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B918CB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………………………………………………...….</w:t>
      </w:r>
    </w:p>
    <w:sectPr w:rsidR="009C195C" w:rsidRPr="007045F6" w:rsidSect="00B918CB">
      <w:head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1F" w:rsidRDefault="0055621F" w:rsidP="00EA3D00">
      <w:r>
        <w:separator/>
      </w:r>
    </w:p>
  </w:endnote>
  <w:endnote w:type="continuationSeparator" w:id="0">
    <w:p w:rsidR="0055621F" w:rsidRDefault="0055621F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1F" w:rsidRDefault="0055621F" w:rsidP="00EA3D00">
      <w:r>
        <w:separator/>
      </w:r>
    </w:p>
  </w:footnote>
  <w:footnote w:type="continuationSeparator" w:id="0">
    <w:p w:rsidR="0055621F" w:rsidRDefault="0055621F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34224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478AA5" wp14:editId="4B9EC870">
              <wp:simplePos x="0" y="0"/>
              <wp:positionH relativeFrom="column">
                <wp:posOffset>-308656</wp:posOffset>
              </wp:positionH>
              <wp:positionV relativeFrom="paragraph">
                <wp:posOffset>-462814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4.3pt;margin-top:-36.4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spbjtO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661BB"/>
    <w:rsid w:val="002B0B6A"/>
    <w:rsid w:val="002D6CA5"/>
    <w:rsid w:val="00317183"/>
    <w:rsid w:val="00342248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5621F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18CB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66F9A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2018-04-18T09:12:00Z</dcterms:created>
  <dcterms:modified xsi:type="dcterms:W3CDTF">2018-04-19T14:46:00Z</dcterms:modified>
</cp:coreProperties>
</file>