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5" w:rsidRDefault="00107C85" w:rsidP="001C16F5">
      <w:pPr>
        <w:pStyle w:val="Prosttext"/>
        <w:spacing w:before="12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520F62">
        <w:rPr>
          <w:rFonts w:ascii="Arial" w:hAnsi="Arial" w:cs="Arial"/>
          <w:b/>
          <w:sz w:val="32"/>
          <w:szCs w:val="32"/>
          <w:u w:val="single"/>
        </w:rPr>
        <w:t>Metodika pro vytvoření, uznání a podporu</w:t>
      </w:r>
    </w:p>
    <w:p w:rsidR="00107C85" w:rsidRPr="00520F62" w:rsidRDefault="00107C85" w:rsidP="001C16F5">
      <w:pPr>
        <w:pStyle w:val="Prosttext"/>
        <w:spacing w:before="12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520F62">
        <w:rPr>
          <w:rFonts w:ascii="Arial" w:hAnsi="Arial" w:cs="Arial"/>
          <w:b/>
          <w:sz w:val="32"/>
          <w:szCs w:val="32"/>
          <w:u w:val="single"/>
        </w:rPr>
        <w:t>technologických platforem v působnosti resortu MZe</w:t>
      </w:r>
    </w:p>
    <w:p w:rsidR="00107C85" w:rsidRDefault="00107C85" w:rsidP="00622358">
      <w:pPr>
        <w:pStyle w:val="Prosttext"/>
        <w:spacing w:before="120" w:line="360" w:lineRule="auto"/>
        <w:rPr>
          <w:rFonts w:ascii="Arial" w:hAnsi="Arial" w:cs="Arial"/>
          <w:b/>
          <w:sz w:val="24"/>
          <w:szCs w:val="24"/>
        </w:rPr>
      </w:pPr>
    </w:p>
    <w:p w:rsidR="00107C85" w:rsidRPr="002A45C1" w:rsidRDefault="00107C85" w:rsidP="00622358">
      <w:pPr>
        <w:pStyle w:val="Prosttext"/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2A45C1">
        <w:rPr>
          <w:rFonts w:ascii="Arial" w:hAnsi="Arial" w:cs="Arial"/>
          <w:b/>
          <w:sz w:val="28"/>
          <w:szCs w:val="28"/>
        </w:rPr>
        <w:t xml:space="preserve">Úvod </w:t>
      </w:r>
    </w:p>
    <w:p w:rsidR="00107C85" w:rsidRPr="00144D20" w:rsidRDefault="00107C85" w:rsidP="001C16F5">
      <w:pPr>
        <w:pStyle w:val="Zkladntext2"/>
        <w:spacing w:line="360" w:lineRule="auto"/>
        <w:ind w:firstLine="709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>Evropský agro-potravinářský průmysl je největším výrobním sektorem v Evropě. Je známo, že evropsk</w:t>
      </w:r>
      <w:r>
        <w:rPr>
          <w:rFonts w:ascii="Arial" w:hAnsi="Arial" w:cs="Arial"/>
          <w:color w:val="222222"/>
          <w:spacing w:val="-3"/>
          <w:sz w:val="24"/>
          <w:szCs w:val="24"/>
        </w:rPr>
        <w:t>á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vědecko-výzkumn</w:t>
      </w:r>
      <w:r>
        <w:rPr>
          <w:rFonts w:ascii="Arial" w:hAnsi="Arial" w:cs="Arial"/>
          <w:color w:val="222222"/>
          <w:spacing w:val="-3"/>
          <w:sz w:val="24"/>
          <w:szCs w:val="24"/>
        </w:rPr>
        <w:t>á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základn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a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sice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svou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kvalit</w:t>
      </w:r>
      <w:r>
        <w:rPr>
          <w:rFonts w:ascii="Arial" w:hAnsi="Arial" w:cs="Arial"/>
          <w:color w:val="222222"/>
          <w:spacing w:val="-3"/>
          <w:sz w:val="24"/>
          <w:szCs w:val="24"/>
        </w:rPr>
        <w:t>ou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a zejména kvantit</w:t>
      </w:r>
      <w:r>
        <w:rPr>
          <w:rFonts w:ascii="Arial" w:hAnsi="Arial" w:cs="Arial"/>
          <w:color w:val="222222"/>
          <w:spacing w:val="-3"/>
          <w:sz w:val="24"/>
          <w:szCs w:val="24"/>
        </w:rPr>
        <w:t>ou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odpovídá obdobným strukturám v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 USA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a v rozvinutých ekonomikách </w:t>
      </w:r>
      <w:r>
        <w:rPr>
          <w:rFonts w:ascii="Arial" w:hAnsi="Arial" w:cs="Arial"/>
          <w:color w:val="222222"/>
          <w:spacing w:val="-3"/>
          <w:sz w:val="24"/>
          <w:szCs w:val="24"/>
        </w:rPr>
        <w:t>p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acifické oblasti, ale její efektivita měřená konkurenceschopností evropského průmyslu je značně nižší než u výše uvedených obchodních konkurentů</w:t>
      </w:r>
      <w:r>
        <w:rPr>
          <w:rFonts w:ascii="Arial" w:hAnsi="Arial" w:cs="Arial"/>
          <w:color w:val="222222"/>
          <w:spacing w:val="-3"/>
          <w:sz w:val="24"/>
          <w:szCs w:val="24"/>
        </w:rPr>
        <w:t>,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a to zejména díky méně efektivnímu transferu výsledků směrem k</w:t>
      </w:r>
      <w:r>
        <w:rPr>
          <w:rFonts w:ascii="Arial" w:hAnsi="Arial" w:cs="Arial"/>
          <w:color w:val="222222"/>
          <w:spacing w:val="-3"/>
          <w:sz w:val="24"/>
          <w:szCs w:val="24"/>
        </w:rPr>
        <w:t>e konečným uživatelům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. </w:t>
      </w:r>
    </w:p>
    <w:p w:rsidR="00107C85" w:rsidRPr="00144D20" w:rsidRDefault="00107C85" w:rsidP="001C16F5">
      <w:pPr>
        <w:pStyle w:val="Zkladntext2"/>
        <w:spacing w:line="360" w:lineRule="auto"/>
        <w:ind w:firstLine="709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>Výše uvedené platí v ještě vyšší míře pro Českou republiku (ČR), která dlouhodobě vykazuje nižší absolutní podíl výdajů na vědu a výzkum ve vztahu k hrubému domácímu produktu (HDP) v porovnání k EU-15</w:t>
      </w:r>
      <w:r>
        <w:rPr>
          <w:rFonts w:ascii="Arial" w:hAnsi="Arial" w:cs="Arial"/>
          <w:color w:val="222222"/>
          <w:spacing w:val="-3"/>
          <w:sz w:val="24"/>
          <w:szCs w:val="24"/>
        </w:rPr>
        <w:t>.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Proto se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ČR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touto problematikou zabývá, proto se ustavením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, uznáním a podporou </w:t>
      </w:r>
      <w:r w:rsidRPr="00841E43"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národních technologických platforem </w:t>
      </w:r>
      <w:r w:rsidRPr="00BF6772">
        <w:rPr>
          <w:rFonts w:ascii="Arial" w:hAnsi="Arial" w:cs="Arial"/>
          <w:color w:val="222222"/>
          <w:spacing w:val="-3"/>
          <w:sz w:val="24"/>
          <w:szCs w:val="24"/>
        </w:rPr>
        <w:t>(</w:t>
      </w:r>
      <w:r w:rsidRPr="0062568A">
        <w:rPr>
          <w:rFonts w:ascii="Arial" w:hAnsi="Arial" w:cs="Arial"/>
          <w:color w:val="222222"/>
          <w:spacing w:val="-3"/>
          <w:sz w:val="24"/>
          <w:szCs w:val="24"/>
        </w:rPr>
        <w:t>dále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 „</w:t>
      </w:r>
      <w:r w:rsidRPr="00841E43">
        <w:rPr>
          <w:rFonts w:ascii="Arial" w:hAnsi="Arial" w:cs="Arial"/>
          <w:b/>
          <w:color w:val="222222"/>
          <w:spacing w:val="-3"/>
          <w:sz w:val="24"/>
          <w:szCs w:val="24"/>
        </w:rPr>
        <w:t>NTP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>“</w:t>
      </w:r>
      <w:r w:rsidRPr="00841E43">
        <w:rPr>
          <w:rFonts w:ascii="Arial" w:hAnsi="Arial" w:cs="Arial"/>
          <w:b/>
          <w:color w:val="222222"/>
          <w:spacing w:val="-3"/>
          <w:sz w:val="24"/>
          <w:szCs w:val="24"/>
        </w:rPr>
        <w:t>)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pacing w:val="-3"/>
          <w:sz w:val="24"/>
          <w:szCs w:val="24"/>
        </w:rPr>
        <w:t>zabýváme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i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v oblasti působnosti resortu </w:t>
      </w:r>
      <w:r>
        <w:rPr>
          <w:rFonts w:ascii="Arial" w:hAnsi="Arial" w:cs="Arial"/>
          <w:color w:val="222222"/>
          <w:spacing w:val="-3"/>
          <w:sz w:val="24"/>
          <w:szCs w:val="24"/>
        </w:rPr>
        <w:t>Ministerstva zemědělství (dále jen „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MZe</w:t>
      </w:r>
      <w:r>
        <w:rPr>
          <w:rFonts w:ascii="Arial" w:hAnsi="Arial" w:cs="Arial"/>
          <w:color w:val="222222"/>
          <w:spacing w:val="-3"/>
          <w:sz w:val="24"/>
          <w:szCs w:val="24"/>
        </w:rPr>
        <w:t>“)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.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 Cílem a účelem materiálu je vytvořit </w:t>
      </w:r>
      <w:r w:rsidRPr="004F70B4"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Metodiku 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>pro vytvoření, </w:t>
      </w:r>
      <w:r w:rsidRPr="00054521"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uznání 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a podporu </w:t>
      </w:r>
      <w:r w:rsidRPr="00054521">
        <w:rPr>
          <w:rFonts w:ascii="Arial" w:hAnsi="Arial" w:cs="Arial"/>
          <w:b/>
          <w:color w:val="222222"/>
          <w:spacing w:val="-3"/>
          <w:sz w:val="24"/>
          <w:szCs w:val="24"/>
        </w:rPr>
        <w:t>technologick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>ých</w:t>
      </w:r>
      <w:r w:rsidRPr="00054521"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 platfor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>e</w:t>
      </w:r>
      <w:r w:rsidRPr="00054521"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m v působnosti resortu MZe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(dále jen </w:t>
      </w:r>
      <w:r w:rsidRPr="0062568A">
        <w:rPr>
          <w:rFonts w:ascii="Arial" w:hAnsi="Arial" w:cs="Arial"/>
          <w:b/>
          <w:color w:val="222222"/>
          <w:spacing w:val="-3"/>
          <w:sz w:val="24"/>
          <w:szCs w:val="24"/>
        </w:rPr>
        <w:t>„Metodika“</w:t>
      </w:r>
      <w:r>
        <w:rPr>
          <w:rFonts w:ascii="Arial" w:hAnsi="Arial" w:cs="Arial"/>
          <w:color w:val="222222"/>
          <w:spacing w:val="-3"/>
          <w:sz w:val="24"/>
          <w:szCs w:val="24"/>
        </w:rPr>
        <w:t>).</w:t>
      </w:r>
    </w:p>
    <w:p w:rsidR="00107C85" w:rsidRPr="0062568A" w:rsidRDefault="00107C85" w:rsidP="002A45C1">
      <w:pPr>
        <w:pStyle w:val="Zkladntext2"/>
        <w:spacing w:line="36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>Předkládá</w:t>
      </w:r>
      <w:r>
        <w:rPr>
          <w:rFonts w:ascii="Arial" w:hAnsi="Arial" w:cs="Arial"/>
          <w:color w:val="222222"/>
          <w:spacing w:val="-3"/>
          <w:sz w:val="24"/>
          <w:szCs w:val="24"/>
        </w:rPr>
        <w:t>na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pacing w:val="-3"/>
          <w:sz w:val="24"/>
          <w:szCs w:val="24"/>
        </w:rPr>
        <w:t>je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</w:t>
      </w:r>
      <w:r w:rsidRPr="004F70B4">
        <w:rPr>
          <w:rFonts w:ascii="Arial" w:hAnsi="Arial" w:cs="Arial"/>
          <w:color w:val="222222"/>
          <w:spacing w:val="-3"/>
          <w:sz w:val="24"/>
          <w:szCs w:val="24"/>
        </w:rPr>
        <w:t>Metodika,</w:t>
      </w:r>
      <w:r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 </w:t>
      </w:r>
      <w:r w:rsidRPr="004F70B4">
        <w:rPr>
          <w:rFonts w:ascii="Arial" w:hAnsi="Arial" w:cs="Arial"/>
          <w:color w:val="222222"/>
          <w:spacing w:val="-3"/>
          <w:sz w:val="24"/>
          <w:szCs w:val="24"/>
        </w:rPr>
        <w:t>která zajistí</w:t>
      </w:r>
      <w:r w:rsidRPr="00054521">
        <w:rPr>
          <w:rFonts w:ascii="Arial" w:hAnsi="Arial" w:cs="Arial"/>
          <w:b/>
          <w:color w:val="222222"/>
          <w:spacing w:val="-3"/>
          <w:sz w:val="24"/>
          <w:szCs w:val="24"/>
        </w:rPr>
        <w:t xml:space="preserve">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transparentnost při zakládání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, uznávání a podpoře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dalších </w:t>
      </w:r>
      <w:r>
        <w:rPr>
          <w:rFonts w:ascii="Arial" w:hAnsi="Arial" w:cs="Arial"/>
          <w:color w:val="222222"/>
          <w:spacing w:val="-3"/>
          <w:sz w:val="24"/>
          <w:szCs w:val="24"/>
        </w:rPr>
        <w:t>NTP v oblasti agrárního sektoru</w:t>
      </w:r>
      <w:r>
        <w:rPr>
          <w:rStyle w:val="Znakapoznpodarou"/>
          <w:rFonts w:ascii="Arial" w:hAnsi="Arial"/>
          <w:color w:val="222222"/>
          <w:spacing w:val="-3"/>
          <w:sz w:val="24"/>
          <w:szCs w:val="24"/>
        </w:rPr>
        <w:footnoteReference w:id="1"/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v Č</w:t>
      </w:r>
      <w:r>
        <w:rPr>
          <w:rFonts w:ascii="Arial" w:hAnsi="Arial" w:cs="Arial"/>
          <w:color w:val="222222"/>
          <w:spacing w:val="-3"/>
          <w:sz w:val="24"/>
          <w:szCs w:val="24"/>
        </w:rPr>
        <w:t>R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. </w:t>
      </w:r>
      <w:r w:rsidRPr="00144D20">
        <w:rPr>
          <w:rFonts w:ascii="Arial" w:hAnsi="Arial" w:cs="Arial"/>
          <w:color w:val="222222"/>
          <w:spacing w:val="-5"/>
          <w:sz w:val="24"/>
          <w:szCs w:val="24"/>
        </w:rPr>
        <w:t xml:space="preserve">Zkušenosti </w:t>
      </w:r>
      <w:r>
        <w:rPr>
          <w:rFonts w:ascii="Arial" w:hAnsi="Arial" w:cs="Arial"/>
          <w:color w:val="222222"/>
          <w:spacing w:val="-5"/>
          <w:sz w:val="24"/>
          <w:szCs w:val="24"/>
        </w:rPr>
        <w:t>jsou čerpány ze </w:t>
      </w:r>
      <w:r w:rsidRPr="00144D20">
        <w:rPr>
          <w:rFonts w:ascii="Arial" w:hAnsi="Arial" w:cs="Arial"/>
          <w:color w:val="222222"/>
          <w:spacing w:val="-5"/>
          <w:sz w:val="24"/>
          <w:szCs w:val="24"/>
        </w:rPr>
        <w:t xml:space="preserve">současné </w:t>
      </w:r>
      <w:r w:rsidRPr="0062568A">
        <w:rPr>
          <w:rFonts w:ascii="Arial" w:hAnsi="Arial" w:cs="Arial"/>
          <w:spacing w:val="-5"/>
          <w:sz w:val="24"/>
          <w:szCs w:val="24"/>
        </w:rPr>
        <w:t>k</w:t>
      </w:r>
      <w:r w:rsidRPr="0062568A">
        <w:rPr>
          <w:rFonts w:ascii="Arial" w:hAnsi="Arial" w:cs="Arial"/>
          <w:color w:val="222222"/>
          <w:spacing w:val="-5"/>
          <w:sz w:val="24"/>
          <w:szCs w:val="24"/>
        </w:rPr>
        <w:t>oncepce</w:t>
      </w:r>
      <w:r>
        <w:rPr>
          <w:rFonts w:ascii="Arial" w:hAnsi="Arial" w:cs="Arial"/>
          <w:color w:val="222222"/>
          <w:spacing w:val="-5"/>
          <w:sz w:val="24"/>
          <w:szCs w:val="24"/>
        </w:rPr>
        <w:t>,</w:t>
      </w:r>
      <w:r w:rsidRPr="00144D20">
        <w:rPr>
          <w:rFonts w:ascii="Arial" w:hAnsi="Arial" w:cs="Arial"/>
          <w:color w:val="222222"/>
          <w:spacing w:val="-5"/>
          <w:sz w:val="24"/>
          <w:szCs w:val="24"/>
        </w:rPr>
        <w:t> činnosti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a</w:t>
      </w:r>
      <w:r w:rsidRPr="00144D20">
        <w:rPr>
          <w:rFonts w:ascii="Arial" w:hAnsi="Arial" w:cs="Arial"/>
          <w:color w:val="222222"/>
          <w:spacing w:val="-5"/>
          <w:sz w:val="24"/>
          <w:szCs w:val="24"/>
        </w:rPr>
        <w:t xml:space="preserve"> vyhodnocení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A2472E">
        <w:rPr>
          <w:rFonts w:ascii="Arial" w:hAnsi="Arial" w:cs="Arial"/>
          <w:color w:val="222222"/>
          <w:spacing w:val="-5"/>
          <w:sz w:val="24"/>
          <w:szCs w:val="24"/>
        </w:rPr>
        <w:t>evropských technologických platforem</w:t>
      </w:r>
      <w:r w:rsidRPr="00A2472E">
        <w:rPr>
          <w:rFonts w:ascii="Arial" w:hAnsi="Arial" w:cs="Arial"/>
          <w:spacing w:val="-5"/>
          <w:sz w:val="24"/>
          <w:szCs w:val="24"/>
        </w:rPr>
        <w:t xml:space="preserve"> (dále </w:t>
      </w:r>
      <w:r>
        <w:rPr>
          <w:rFonts w:ascii="Arial" w:hAnsi="Arial" w:cs="Arial"/>
          <w:spacing w:val="-5"/>
          <w:sz w:val="24"/>
          <w:szCs w:val="24"/>
        </w:rPr>
        <w:t xml:space="preserve">jen </w:t>
      </w:r>
      <w:r w:rsidRPr="00A2472E">
        <w:rPr>
          <w:rFonts w:ascii="Arial" w:hAnsi="Arial" w:cs="Arial"/>
          <w:spacing w:val="-5"/>
          <w:sz w:val="24"/>
          <w:szCs w:val="24"/>
        </w:rPr>
        <w:t>„ETP“), v</w:t>
      </w:r>
      <w:r w:rsidRPr="00A2472E">
        <w:rPr>
          <w:rFonts w:ascii="Arial" w:hAnsi="Arial" w:cs="Arial"/>
          <w:i/>
          <w:spacing w:val="-5"/>
          <w:sz w:val="24"/>
          <w:szCs w:val="24"/>
        </w:rPr>
        <w:t>iz. příloha Hodnocení</w:t>
      </w:r>
      <w:r w:rsidRPr="0062568A">
        <w:rPr>
          <w:rFonts w:ascii="Arial" w:hAnsi="Arial" w:cs="Arial"/>
          <w:i/>
          <w:spacing w:val="-5"/>
          <w:sz w:val="24"/>
          <w:szCs w:val="24"/>
        </w:rPr>
        <w:t xml:space="preserve"> evropských platforem.</w:t>
      </w:r>
      <w:r w:rsidRPr="0062568A">
        <w:rPr>
          <w:rFonts w:ascii="Arial" w:hAnsi="Arial" w:cs="Arial"/>
          <w:spacing w:val="-5"/>
          <w:sz w:val="24"/>
          <w:szCs w:val="24"/>
        </w:rPr>
        <w:t xml:space="preserve">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Za</w:t>
      </w:r>
      <w:r>
        <w:rPr>
          <w:rFonts w:ascii="Arial" w:hAnsi="Arial" w:cs="Arial"/>
          <w:color w:val="222222"/>
          <w:spacing w:val="-3"/>
          <w:sz w:val="24"/>
          <w:szCs w:val="24"/>
        </w:rPr>
        <w:t>kládání NTP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je v souladu s iniciativou Evropské komise ze dne 1</w:t>
      </w:r>
      <w:r>
        <w:rPr>
          <w:rFonts w:ascii="Arial" w:hAnsi="Arial" w:cs="Arial"/>
          <w:color w:val="222222"/>
          <w:spacing w:val="-3"/>
          <w:sz w:val="24"/>
          <w:szCs w:val="24"/>
        </w:rPr>
        <w:t>6. června 2004 týkající se vytvá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ření technologických platforem, publikované v COM(2004) 353 final.</w:t>
      </w:r>
      <w:r w:rsidRPr="002A45C1"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</w:p>
    <w:p w:rsidR="00107C85" w:rsidRPr="00144D20" w:rsidRDefault="00107C85" w:rsidP="00AC546B">
      <w:pPr>
        <w:pStyle w:val="Zkladntext2"/>
        <w:keepNext/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>Současná situace v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 oblasti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agr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árního sektoru </w:t>
      </w:r>
      <w:r w:rsidRPr="00144D20">
        <w:rPr>
          <w:rFonts w:ascii="Arial" w:hAnsi="Arial" w:cs="Arial"/>
          <w:sz w:val="24"/>
          <w:szCs w:val="24"/>
        </w:rPr>
        <w:t>musí akceptovat následující výzvy:</w:t>
      </w:r>
    </w:p>
    <w:p w:rsidR="00107C85" w:rsidRPr="00A2472E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>Zabezpečení dostatečného množství bezpečných p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otravin,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zajištění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zdraví, spokojenost</w:t>
      </w:r>
      <w:r>
        <w:rPr>
          <w:rFonts w:ascii="Arial" w:hAnsi="Arial" w:cs="Arial"/>
          <w:color w:val="222222"/>
          <w:spacing w:val="-3"/>
          <w:sz w:val="24"/>
          <w:szCs w:val="24"/>
        </w:rPr>
        <w:t>i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 a prosperit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y obyvatel správnou výživou a stravovacími návyky </w:t>
      </w:r>
    </w:p>
    <w:p w:rsidR="00107C85" w:rsidRPr="00A2472E" w:rsidRDefault="00107C85" w:rsidP="009B37AD">
      <w:pPr>
        <w:pStyle w:val="Zkladntext2"/>
        <w:numPr>
          <w:ilvl w:val="0"/>
          <w:numId w:val="23"/>
        </w:numPr>
        <w:shd w:val="clear" w:color="auto" w:fill="FFFFFF"/>
        <w:spacing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>Růst a měnící se vztahy maloobchod-výroba</w:t>
      </w:r>
    </w:p>
    <w:p w:rsidR="00107C85" w:rsidRDefault="00107C85" w:rsidP="009B37AD">
      <w:pPr>
        <w:pStyle w:val="Zkladntext2"/>
        <w:numPr>
          <w:ilvl w:val="0"/>
          <w:numId w:val="23"/>
        </w:numPr>
        <w:shd w:val="clear" w:color="auto" w:fill="FFFFFF"/>
        <w:spacing w:line="240" w:lineRule="auto"/>
        <w:ind w:left="426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>Řízení potravinových řetězců a problematika životního prostředí</w:t>
      </w:r>
    </w:p>
    <w:p w:rsidR="00107C85" w:rsidRPr="00A2472E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lastRenderedPageBreak/>
        <w:t xml:space="preserve">Rozvoj a využití biotechnologií v agrárním sektoru </w:t>
      </w:r>
    </w:p>
    <w:p w:rsidR="00107C85" w:rsidRPr="00BD0D3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>Změna klimatu</w:t>
      </w:r>
      <w:r w:rsidRPr="00BD0D35">
        <w:rPr>
          <w:rFonts w:ascii="Arial" w:hAnsi="Arial" w:cs="Arial"/>
          <w:color w:val="222222"/>
          <w:spacing w:val="-3"/>
          <w:sz w:val="24"/>
          <w:szCs w:val="24"/>
        </w:rPr>
        <w:t xml:space="preserve"> </w:t>
      </w:r>
    </w:p>
    <w:p w:rsidR="00107C85" w:rsidRPr="00BD0D3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>Obnovitelné zdroje energie</w:t>
      </w:r>
    </w:p>
    <w:p w:rsidR="00107C8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 xml:space="preserve">Vodní hospodářství </w:t>
      </w:r>
    </w:p>
    <w:p w:rsidR="00107C85" w:rsidRPr="00BD0D3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 xml:space="preserve">Lesní hospodářství </w:t>
      </w:r>
    </w:p>
    <w:p w:rsidR="00107C85" w:rsidRPr="00BD0D3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>Biologická rozmanitost</w:t>
      </w:r>
    </w:p>
    <w:p w:rsidR="00107C8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>R</w:t>
      </w:r>
      <w:r w:rsidRPr="00BD0D35">
        <w:rPr>
          <w:rFonts w:ascii="Arial" w:hAnsi="Arial" w:cs="Arial"/>
          <w:color w:val="222222"/>
          <w:spacing w:val="-3"/>
          <w:sz w:val="24"/>
          <w:szCs w:val="24"/>
        </w:rPr>
        <w:t>estrukturalizace o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dvětví mléka a mléčných výrobků </w:t>
      </w:r>
    </w:p>
    <w:p w:rsidR="00107C85" w:rsidRPr="00BD0D35" w:rsidRDefault="00107C85" w:rsidP="009B37AD">
      <w:pPr>
        <w:pStyle w:val="Zkladntext2"/>
        <w:keepNext/>
        <w:numPr>
          <w:ilvl w:val="0"/>
          <w:numId w:val="23"/>
        </w:numPr>
        <w:shd w:val="clear" w:color="auto" w:fill="FFFFFF"/>
        <w:spacing w:line="240" w:lineRule="auto"/>
        <w:ind w:left="425" w:hanging="357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 w:rsidRPr="00BD0D35">
        <w:rPr>
          <w:rFonts w:ascii="Arial" w:hAnsi="Arial" w:cs="Arial"/>
          <w:color w:val="222222"/>
          <w:spacing w:val="-3"/>
          <w:sz w:val="24"/>
          <w:szCs w:val="24"/>
        </w:rPr>
        <w:t xml:space="preserve">Výzkum a vývoj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jako </w:t>
      </w:r>
      <w:r w:rsidRPr="00BD0D35">
        <w:rPr>
          <w:rFonts w:ascii="Arial" w:hAnsi="Arial" w:cs="Arial"/>
          <w:color w:val="222222"/>
          <w:spacing w:val="-3"/>
          <w:sz w:val="24"/>
          <w:szCs w:val="24"/>
        </w:rPr>
        <w:t>nezbytn</w:t>
      </w:r>
      <w:r>
        <w:rPr>
          <w:rFonts w:ascii="Arial" w:hAnsi="Arial" w:cs="Arial"/>
          <w:color w:val="222222"/>
          <w:spacing w:val="-3"/>
          <w:sz w:val="24"/>
          <w:szCs w:val="24"/>
        </w:rPr>
        <w:t>ost</w:t>
      </w:r>
      <w:r w:rsidRPr="00BD0D35">
        <w:rPr>
          <w:rFonts w:ascii="Arial" w:hAnsi="Arial" w:cs="Arial"/>
          <w:color w:val="222222"/>
          <w:spacing w:val="-3"/>
          <w:sz w:val="24"/>
          <w:szCs w:val="24"/>
        </w:rPr>
        <w:t xml:space="preserve"> pro posun kupředu</w:t>
      </w:r>
    </w:p>
    <w:p w:rsidR="00107C85" w:rsidRDefault="00107C85" w:rsidP="00AC546B">
      <w:pPr>
        <w:pStyle w:val="Zkladntext2"/>
        <w:keepNext/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>
        <w:rPr>
          <w:rFonts w:ascii="Arial" w:hAnsi="Arial" w:cs="Arial"/>
          <w:color w:val="222222"/>
          <w:spacing w:val="-3"/>
          <w:sz w:val="24"/>
          <w:szCs w:val="24"/>
        </w:rPr>
        <w:t xml:space="preserve">MZe očekává, že uvedené výzvy a další faktory sehrají svou úlohu při vytváření NTP v působnosti MZe. </w:t>
      </w:r>
    </w:p>
    <w:p w:rsidR="00107C85" w:rsidRPr="00B9131F" w:rsidRDefault="00107C85" w:rsidP="001633A6">
      <w:pPr>
        <w:pStyle w:val="Zkladntext2"/>
        <w:spacing w:line="360" w:lineRule="auto"/>
        <w:ind w:firstLine="708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Povinnost dodržovat požadavky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pro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uznání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technologických platforem (dále jen „TP“)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v působnosti resortu MZe bude nedílnou podmínkou poskytování podpor na jejich činnost. Samotným ustavením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TP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a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jejím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 xml:space="preserve">uznáním ze strany MZe </w:t>
      </w:r>
      <w:r>
        <w:rPr>
          <w:rFonts w:ascii="Arial" w:hAnsi="Arial" w:cs="Arial"/>
          <w:color w:val="222222"/>
          <w:spacing w:val="-3"/>
          <w:sz w:val="24"/>
          <w:szCs w:val="24"/>
        </w:rPr>
        <w:t xml:space="preserve">ještě </w:t>
      </w:r>
      <w:r w:rsidRPr="00144D20">
        <w:rPr>
          <w:rFonts w:ascii="Arial" w:hAnsi="Arial" w:cs="Arial"/>
          <w:color w:val="222222"/>
          <w:spacing w:val="-3"/>
          <w:sz w:val="24"/>
          <w:szCs w:val="24"/>
        </w:rPr>
        <w:t>nevzniká automaticky nárok na její podporu. Podpora bude přidělována a bude závislá na</w:t>
      </w:r>
      <w:r>
        <w:rPr>
          <w:rFonts w:ascii="Arial" w:hAnsi="Arial" w:cs="Arial"/>
          <w:color w:val="222222"/>
          <w:spacing w:val="-3"/>
          <w:sz w:val="24"/>
          <w:szCs w:val="24"/>
        </w:rPr>
        <w:t> </w:t>
      </w:r>
      <w:r w:rsidRPr="00B9131F">
        <w:rPr>
          <w:rFonts w:ascii="Arial" w:hAnsi="Arial" w:cs="Arial"/>
          <w:color w:val="222222"/>
          <w:spacing w:val="-3"/>
          <w:sz w:val="24"/>
          <w:szCs w:val="24"/>
        </w:rPr>
        <w:t>množství finančních prostředků vyčleněných pro tento účel z</w:t>
      </w:r>
      <w:r>
        <w:rPr>
          <w:rFonts w:ascii="Arial" w:hAnsi="Arial" w:cs="Arial"/>
          <w:color w:val="222222"/>
          <w:spacing w:val="-3"/>
          <w:sz w:val="24"/>
          <w:szCs w:val="24"/>
        </w:rPr>
        <w:t>e státního rozpočtu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7C85" w:rsidRPr="00BD0D35" w:rsidRDefault="00107C85" w:rsidP="00EF5C13">
      <w:pPr>
        <w:pStyle w:val="Zkladntext2"/>
        <w:keepNext/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pacing w:val="-3"/>
          <w:sz w:val="24"/>
          <w:szCs w:val="24"/>
        </w:rPr>
      </w:pPr>
    </w:p>
    <w:p w:rsidR="00107C85" w:rsidRPr="00837C1F" w:rsidRDefault="00107C85" w:rsidP="00837C1F">
      <w:pPr>
        <w:pStyle w:val="Zkladntext2"/>
        <w:spacing w:line="360" w:lineRule="auto"/>
        <w:ind w:firstLine="709"/>
        <w:jc w:val="both"/>
        <w:rPr>
          <w:rFonts w:ascii="Arial" w:hAnsi="Arial" w:cs="Arial"/>
          <w:caps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aps/>
          <w:color w:val="222222"/>
          <w:spacing w:val="-5"/>
          <w:sz w:val="24"/>
          <w:szCs w:val="24"/>
        </w:rPr>
        <w:t>VÝZNAM národních technologických platforem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E14332">
        <w:rPr>
          <w:rFonts w:ascii="Arial" w:hAnsi="Arial" w:cs="Arial"/>
          <w:b/>
          <w:color w:val="222222"/>
          <w:spacing w:val="-5"/>
          <w:sz w:val="24"/>
          <w:szCs w:val="24"/>
        </w:rPr>
        <w:t>vytváření vztahů mezi regionálními a oblastními klíčovými hráči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 xml:space="preserve"> (</w:t>
      </w:r>
      <w:r>
        <w:rPr>
          <w:rFonts w:ascii="Arial" w:hAnsi="Arial" w:cs="Arial"/>
          <w:color w:val="222222"/>
          <w:spacing w:val="-5"/>
          <w:sz w:val="24"/>
          <w:szCs w:val="24"/>
        </w:rPr>
        <w:t>agro-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průmysl</w:t>
      </w:r>
      <w:r>
        <w:rPr>
          <w:rFonts w:ascii="Arial" w:hAnsi="Arial" w:cs="Arial"/>
          <w:color w:val="222222"/>
          <w:spacing w:val="-5"/>
          <w:sz w:val="24"/>
          <w:szCs w:val="24"/>
        </w:rPr>
        <w:t>ový komplex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, malé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a 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střední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podniky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v oblasti agrárního sektoru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, vědecké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instituce, univerzity)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>vyšší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účast malých a středních podniků=&gt; zdroj inovací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>podíl na zaměření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národních a regionálních programů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výzkumu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>lepší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definice výzkumných potřeb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>identifikace rozdílů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mezi národní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a evropskou politikou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>tvorba zpětné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vazby na ETP</w:t>
      </w:r>
    </w:p>
    <w:p w:rsidR="00107C85" w:rsidRPr="00837C1F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>doporučení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ETP</w:t>
      </w:r>
    </w:p>
    <w:p w:rsidR="00107C85" w:rsidRDefault="00107C85" w:rsidP="00D83781">
      <w:pPr>
        <w:pStyle w:val="Zkladntext2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  <w:r w:rsidRPr="00837C1F">
        <w:rPr>
          <w:rFonts w:ascii="Arial" w:hAnsi="Arial" w:cs="Arial"/>
          <w:color w:val="222222"/>
          <w:spacing w:val="-5"/>
          <w:sz w:val="24"/>
          <w:szCs w:val="24"/>
        </w:rPr>
        <w:t xml:space="preserve">mobilizace veřejných i soukromých zdrojů, 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zpřístupnění </w:t>
      </w:r>
      <w:r w:rsidRPr="00837C1F">
        <w:rPr>
          <w:rFonts w:ascii="Arial" w:hAnsi="Arial" w:cs="Arial"/>
          <w:color w:val="222222"/>
          <w:spacing w:val="-5"/>
          <w:sz w:val="24"/>
          <w:szCs w:val="24"/>
        </w:rPr>
        <w:t>evropských zdrojů</w:t>
      </w:r>
      <w:r>
        <w:rPr>
          <w:rFonts w:ascii="Arial" w:hAnsi="Arial" w:cs="Arial"/>
          <w:color w:val="222222"/>
          <w:spacing w:val="-5"/>
          <w:sz w:val="24"/>
          <w:szCs w:val="24"/>
        </w:rPr>
        <w:t xml:space="preserve"> </w:t>
      </w:r>
    </w:p>
    <w:p w:rsidR="00107C85" w:rsidRPr="004C7E0C" w:rsidRDefault="00107C85" w:rsidP="0097353B">
      <w:pPr>
        <w:pStyle w:val="Zkladntext2"/>
        <w:spacing w:line="360" w:lineRule="auto"/>
        <w:jc w:val="both"/>
        <w:rPr>
          <w:rFonts w:ascii="Arial" w:hAnsi="Arial" w:cs="Arial"/>
          <w:color w:val="222222"/>
          <w:spacing w:val="-5"/>
          <w:sz w:val="24"/>
          <w:szCs w:val="24"/>
        </w:rPr>
      </w:pPr>
    </w:p>
    <w:p w:rsidR="00107C85" w:rsidRDefault="00107C8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7C85" w:rsidRDefault="00107C85" w:rsidP="002A45C1">
      <w:pPr>
        <w:keepNext/>
        <w:spacing w:after="120" w:line="360" w:lineRule="auto"/>
        <w:rPr>
          <w:rFonts w:ascii="Arial" w:hAnsi="Arial" w:cs="Arial"/>
          <w:sz w:val="24"/>
          <w:szCs w:val="24"/>
        </w:rPr>
      </w:pPr>
      <w:r w:rsidRPr="00095159">
        <w:rPr>
          <w:rFonts w:ascii="Arial" w:hAnsi="Arial" w:cs="Arial"/>
          <w:sz w:val="24"/>
          <w:szCs w:val="24"/>
        </w:rPr>
        <w:t>Současné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77EA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eské </w:t>
      </w:r>
      <w:r w:rsidRPr="003777EA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echnologické </w:t>
      </w:r>
      <w:r w:rsidRPr="003777EA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latformy (srpen 2009)</w:t>
      </w:r>
    </w:p>
    <w:p w:rsidR="00107C85" w:rsidRPr="004A40FD" w:rsidRDefault="00107C85" w:rsidP="002A45C1">
      <w:pPr>
        <w:pStyle w:val="Odstavecseseznamem"/>
        <w:keepNext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pro udržitelnou chemii</w:t>
      </w:r>
      <w:r>
        <w:rPr>
          <w:rFonts w:ascii="Arial" w:hAnsi="Arial" w:cs="Arial"/>
          <w:sz w:val="24"/>
          <w:szCs w:val="24"/>
        </w:rPr>
        <w:t xml:space="preserve"> (ČTP SusChem) (zal. </w:t>
      </w:r>
      <w:r w:rsidRPr="004A40FD">
        <w:rPr>
          <w:rFonts w:ascii="Arial" w:hAnsi="Arial" w:cs="Arial"/>
          <w:sz w:val="24"/>
          <w:szCs w:val="24"/>
        </w:rPr>
        <w:t>12/2005)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40FD">
        <w:rPr>
          <w:rFonts w:ascii="Arial" w:hAnsi="Arial" w:cs="Arial"/>
          <w:bCs/>
          <w:sz w:val="24"/>
          <w:szCs w:val="24"/>
        </w:rPr>
        <w:t>Česká</w:t>
      </w:r>
      <w:r w:rsidRPr="004A40FD">
        <w:rPr>
          <w:rFonts w:ascii="Arial" w:hAnsi="Arial" w:cs="Arial"/>
          <w:sz w:val="24"/>
          <w:szCs w:val="24"/>
        </w:rPr>
        <w:t xml:space="preserve"> stavební </w:t>
      </w:r>
      <w:r w:rsidRPr="004A40FD">
        <w:rPr>
          <w:rFonts w:ascii="Arial" w:hAnsi="Arial" w:cs="Arial"/>
          <w:bCs/>
          <w:sz w:val="24"/>
          <w:szCs w:val="24"/>
        </w:rPr>
        <w:t>technologická platforma (CCTP) (zal. 19.4.2006)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bezpečnosti průmyslu, o.s. (CZ-TPIS) (zal. 11.4.2007)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pro textil (ČTPT) (zal. 18.5.2007)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lesního hospodářství a navazujících průmyslových odvětví (ČTPLH) (zal. 12.7.2007)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STROJIRENSTVÍ, o.s. (ČTPS) (</w:t>
      </w:r>
      <w:r>
        <w:rPr>
          <w:rFonts w:ascii="Arial" w:hAnsi="Arial" w:cs="Arial"/>
          <w:sz w:val="24"/>
          <w:szCs w:val="24"/>
        </w:rPr>
        <w:t>zal. </w:t>
      </w:r>
      <w:r w:rsidRPr="004A40FD">
        <w:rPr>
          <w:rFonts w:ascii="Arial" w:hAnsi="Arial" w:cs="Arial"/>
          <w:sz w:val="24"/>
          <w:szCs w:val="24"/>
        </w:rPr>
        <w:t>25.9.2007)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membránová platforma o.s., (CZEMP) (zal. 11.1.2008)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 xml:space="preserve">Česká technologická platforma pro potraviny (ČTP) (zal. </w:t>
      </w:r>
      <w:r>
        <w:rPr>
          <w:rFonts w:ascii="Arial" w:hAnsi="Arial" w:cs="Arial"/>
          <w:sz w:val="24"/>
          <w:szCs w:val="24"/>
        </w:rPr>
        <w:t>20</w:t>
      </w:r>
      <w:r w:rsidRPr="004A40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A40FD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6</w:t>
      </w:r>
      <w:r w:rsidRPr="004A40FD">
        <w:rPr>
          <w:rFonts w:ascii="Arial" w:hAnsi="Arial" w:cs="Arial"/>
          <w:sz w:val="24"/>
          <w:szCs w:val="24"/>
        </w:rPr>
        <w:t>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 xml:space="preserve">Česká technologická platforma pro užití </w:t>
      </w:r>
      <w:r w:rsidRPr="00572148">
        <w:rPr>
          <w:rFonts w:ascii="Arial" w:hAnsi="Arial" w:cs="Arial"/>
          <w:sz w:val="24"/>
          <w:szCs w:val="24"/>
        </w:rPr>
        <w:t>biosložek</w:t>
      </w:r>
      <w:r w:rsidRPr="004A40FD">
        <w:rPr>
          <w:rFonts w:ascii="Arial" w:hAnsi="Arial" w:cs="Arial"/>
          <w:sz w:val="24"/>
          <w:szCs w:val="24"/>
        </w:rPr>
        <w:t xml:space="preserve"> v dopravě a chemickém průmyslu (ČTPB) (zal. 16.6.2008)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rostlinných biotechnologií – Rostliny pro budoucnost (ČTP RB) (zal. 7.11.2008)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Interoperabilita železniční infrastruktury (zal. 12/2008)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Česká technologická platforma Udržitelná energetika ČR (zal. 21.5.2009)</w:t>
      </w:r>
    </w:p>
    <w:p w:rsidR="00107C85" w:rsidRPr="004A40FD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4A40FD">
        <w:rPr>
          <w:rFonts w:ascii="Arial" w:hAnsi="Arial" w:cs="Arial"/>
          <w:color w:val="000000"/>
          <w:sz w:val="24"/>
          <w:szCs w:val="24"/>
        </w:rPr>
        <w:t>Česká platforma pro ekologické zemědělství a biopotraviny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107C85" w:rsidRPr="00066442" w:rsidRDefault="00107C85" w:rsidP="002A45C1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442">
        <w:rPr>
          <w:rFonts w:ascii="Arial" w:hAnsi="Arial" w:cs="Arial"/>
          <w:color w:val="000000"/>
          <w:sz w:val="24"/>
          <w:szCs w:val="24"/>
        </w:rPr>
        <w:t xml:space="preserve"> (Technologická platforma pro IT služby)</w:t>
      </w:r>
    </w:p>
    <w:p w:rsidR="00107C85" w:rsidRPr="00066442" w:rsidRDefault="00107C85" w:rsidP="00066442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6442">
        <w:rPr>
          <w:rFonts w:ascii="Arial" w:hAnsi="Arial" w:cs="Arial"/>
          <w:sz w:val="24"/>
          <w:szCs w:val="24"/>
        </w:rPr>
        <w:t xml:space="preserve"> Česká bioplynová asociace o.s. (statut TP přijat 26.10.2007) </w:t>
      </w:r>
    </w:p>
    <w:p w:rsidR="00107C85" w:rsidRPr="004A40FD" w:rsidRDefault="00107C85" w:rsidP="002A45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sz w:val="24"/>
          <w:szCs w:val="24"/>
        </w:rPr>
        <w:t>Zastupování Č</w:t>
      </w:r>
      <w:r>
        <w:rPr>
          <w:rFonts w:ascii="Arial" w:hAnsi="Arial" w:cs="Arial"/>
          <w:sz w:val="24"/>
          <w:szCs w:val="24"/>
        </w:rPr>
        <w:t>R</w:t>
      </w:r>
      <w:r w:rsidRPr="004A40FD">
        <w:rPr>
          <w:rFonts w:ascii="Arial" w:hAnsi="Arial" w:cs="Arial"/>
          <w:sz w:val="24"/>
          <w:szCs w:val="24"/>
        </w:rPr>
        <w:t xml:space="preserve"> v ETP českými subjekty</w:t>
      </w:r>
      <w:r>
        <w:rPr>
          <w:rFonts w:ascii="Arial" w:hAnsi="Arial" w:cs="Arial"/>
          <w:sz w:val="24"/>
          <w:szCs w:val="24"/>
        </w:rPr>
        <w:t xml:space="preserve"> (příklad)</w:t>
      </w:r>
      <w:r w:rsidRPr="004A40FD">
        <w:rPr>
          <w:rFonts w:ascii="Arial" w:hAnsi="Arial" w:cs="Arial"/>
          <w:sz w:val="24"/>
          <w:szCs w:val="24"/>
        </w:rPr>
        <w:t>:</w:t>
      </w:r>
    </w:p>
    <w:p w:rsidR="00107C85" w:rsidRPr="004A40FD" w:rsidRDefault="00107C85" w:rsidP="002A45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4A40FD" w:rsidRDefault="00107C85" w:rsidP="002A45C1">
      <w:pPr>
        <w:pStyle w:val="Odstavecseseznamem"/>
        <w:numPr>
          <w:ilvl w:val="0"/>
          <w:numId w:val="28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A40FD">
        <w:rPr>
          <w:rFonts w:ascii="Arial" w:hAnsi="Arial" w:cs="Arial"/>
          <w:color w:val="000000"/>
          <w:sz w:val="24"/>
          <w:szCs w:val="24"/>
        </w:rPr>
        <w:t xml:space="preserve">Czech RE Agency, o.p.s. zastupuje </w:t>
      </w:r>
      <w:r w:rsidRPr="004A40FD">
        <w:rPr>
          <w:rStyle w:val="Zvraznn"/>
          <w:rFonts w:ascii="Arial" w:hAnsi="Arial" w:cs="Arial"/>
          <w:b w:val="0"/>
          <w:color w:val="000000"/>
          <w:sz w:val="24"/>
          <w:szCs w:val="24"/>
        </w:rPr>
        <w:t>Českou</w:t>
      </w:r>
      <w:r w:rsidRPr="004A40FD">
        <w:rPr>
          <w:rFonts w:ascii="Arial" w:hAnsi="Arial" w:cs="Arial"/>
          <w:color w:val="000000"/>
          <w:sz w:val="24"/>
          <w:szCs w:val="24"/>
        </w:rPr>
        <w:t xml:space="preserve"> republiku v rámci Evropské </w:t>
      </w:r>
      <w:r w:rsidRPr="004A40FD">
        <w:rPr>
          <w:rStyle w:val="Zvraznn"/>
          <w:rFonts w:ascii="Arial" w:hAnsi="Arial" w:cs="Arial"/>
          <w:b w:val="0"/>
          <w:color w:val="000000"/>
          <w:sz w:val="24"/>
          <w:szCs w:val="24"/>
        </w:rPr>
        <w:t>technologické</w:t>
      </w:r>
      <w:r w:rsidRPr="004A40FD">
        <w:rPr>
          <w:rStyle w:val="Zvraznn"/>
          <w:rFonts w:ascii="Arial" w:hAnsi="Arial" w:cs="Arial"/>
          <w:color w:val="000000"/>
          <w:sz w:val="24"/>
          <w:szCs w:val="24"/>
        </w:rPr>
        <w:t xml:space="preserve"> </w:t>
      </w:r>
      <w:r w:rsidRPr="004A40FD">
        <w:rPr>
          <w:rStyle w:val="Zvraznn"/>
          <w:rFonts w:ascii="Arial" w:hAnsi="Arial" w:cs="Arial"/>
          <w:b w:val="0"/>
          <w:color w:val="000000"/>
          <w:sz w:val="24"/>
          <w:szCs w:val="24"/>
        </w:rPr>
        <w:t>platformy</w:t>
      </w:r>
      <w:r w:rsidRPr="004A40FD">
        <w:rPr>
          <w:rFonts w:ascii="Arial" w:hAnsi="Arial" w:cs="Arial"/>
          <w:color w:val="000000"/>
          <w:sz w:val="24"/>
          <w:szCs w:val="24"/>
        </w:rPr>
        <w:t xml:space="preserve"> pro fotovoltaiku</w:t>
      </w:r>
    </w:p>
    <w:p w:rsidR="00107C85" w:rsidRDefault="00107C85" w:rsidP="002A45C1">
      <w:pPr>
        <w:pStyle w:val="Zkladntext2"/>
        <w:spacing w:line="360" w:lineRule="auto"/>
        <w:ind w:firstLine="709"/>
        <w:jc w:val="both"/>
        <w:rPr>
          <w:rFonts w:ascii="Arial" w:hAnsi="Arial" w:cs="Arial"/>
          <w:b/>
          <w:color w:val="222222"/>
          <w:spacing w:val="-5"/>
          <w:sz w:val="24"/>
          <w:szCs w:val="24"/>
        </w:rPr>
      </w:pPr>
    </w:p>
    <w:p w:rsidR="00107C85" w:rsidRPr="00144D20" w:rsidRDefault="00107C85" w:rsidP="002A45C1">
      <w:pPr>
        <w:pStyle w:val="Prosttext"/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107C85" w:rsidRPr="00520F62" w:rsidRDefault="00107C85" w:rsidP="00951C5B">
      <w:pPr>
        <w:pStyle w:val="Prosttext"/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520F62">
        <w:rPr>
          <w:rFonts w:ascii="Arial" w:hAnsi="Arial" w:cs="Arial"/>
          <w:b/>
          <w:sz w:val="28"/>
          <w:szCs w:val="28"/>
        </w:rPr>
        <w:lastRenderedPageBreak/>
        <w:t>Podmínky uznání a podpory technologické platformy v působnosti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20F62">
        <w:rPr>
          <w:rFonts w:ascii="Arial" w:hAnsi="Arial" w:cs="Arial"/>
          <w:b/>
          <w:sz w:val="28"/>
          <w:szCs w:val="28"/>
        </w:rPr>
        <w:t xml:space="preserve">resortu MZe </w:t>
      </w:r>
    </w:p>
    <w:p w:rsidR="00107C85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Níže jsou uvedeny podmínky pro uznání NTP ze strany MZe. Vedle vzniku NTP a zpracování jejích základních programových dokumentů je základním principem pro uznání NTP její přímá vazba na již ustavenou obdobnou ETP. </w:t>
      </w:r>
    </w:p>
    <w:p w:rsidR="00107C85" w:rsidRDefault="00107C85" w:rsidP="006236FE">
      <w:pPr>
        <w:pStyle w:val="Prosttext"/>
        <w:spacing w:line="36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107C85" w:rsidRPr="00762E85" w:rsidRDefault="00107C85" w:rsidP="006236FE">
      <w:pPr>
        <w:pStyle w:val="Prosttext"/>
        <w:keepNext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62E85">
        <w:rPr>
          <w:rFonts w:ascii="Arial" w:hAnsi="Arial" w:cs="Arial"/>
          <w:b/>
          <w:sz w:val="24"/>
          <w:szCs w:val="24"/>
        </w:rPr>
        <w:t xml:space="preserve">. Základní pojmy </w:t>
      </w:r>
    </w:p>
    <w:p w:rsidR="00107C85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3B13">
        <w:rPr>
          <w:rFonts w:ascii="Arial" w:hAnsi="Arial" w:cs="Arial"/>
          <w:sz w:val="24"/>
          <w:szCs w:val="24"/>
          <w:u w:val="single"/>
        </w:rPr>
        <w:t>Technologická platforma</w:t>
      </w:r>
      <w:r w:rsidRPr="002241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</w:t>
      </w:r>
      <w:r w:rsidRPr="00224102">
        <w:rPr>
          <w:rFonts w:ascii="Arial" w:hAnsi="Arial" w:cs="Arial"/>
          <w:sz w:val="24"/>
          <w:szCs w:val="24"/>
        </w:rPr>
        <w:t>ooperační oborové seskupení sdružující podniky</w:t>
      </w:r>
      <w:r>
        <w:rPr>
          <w:rFonts w:ascii="Arial" w:hAnsi="Arial" w:cs="Arial"/>
          <w:sz w:val="24"/>
          <w:szCs w:val="24"/>
        </w:rPr>
        <w:t xml:space="preserve"> prvovýroby a zpracovatelského průmyslu v oblasti agrárního sektoru nebo</w:t>
      </w:r>
      <w:r w:rsidRPr="00224102">
        <w:rPr>
          <w:rFonts w:ascii="Arial" w:hAnsi="Arial" w:cs="Arial"/>
          <w:sz w:val="24"/>
          <w:szCs w:val="24"/>
        </w:rPr>
        <w:t xml:space="preserve"> oborová sdružení a svazy, výzkumné a finanční instituce, národní orgány veřejné správy, asociace uživatelů a spotřebitelů pod</w:t>
      </w:r>
      <w:r>
        <w:rPr>
          <w:rFonts w:ascii="Arial" w:hAnsi="Arial" w:cs="Arial"/>
          <w:sz w:val="24"/>
          <w:szCs w:val="24"/>
        </w:rPr>
        <w:t>ílející se na výzkumu, vývoji a </w:t>
      </w:r>
      <w:r w:rsidRPr="00224102">
        <w:rPr>
          <w:rFonts w:ascii="Arial" w:hAnsi="Arial" w:cs="Arial"/>
          <w:sz w:val="24"/>
          <w:szCs w:val="24"/>
        </w:rPr>
        <w:t>inovacích ve</w:t>
      </w:r>
      <w:r>
        <w:rPr>
          <w:rFonts w:ascii="Arial" w:hAnsi="Arial" w:cs="Arial"/>
          <w:sz w:val="24"/>
          <w:szCs w:val="24"/>
        </w:rPr>
        <w:t> </w:t>
      </w:r>
      <w:r w:rsidRPr="00224102">
        <w:rPr>
          <w:rFonts w:ascii="Arial" w:hAnsi="Arial" w:cs="Arial"/>
          <w:sz w:val="24"/>
          <w:szCs w:val="24"/>
        </w:rPr>
        <w:t>strategicky významné technologické oblasti na</w:t>
      </w:r>
      <w:r>
        <w:rPr>
          <w:rFonts w:ascii="Arial" w:hAnsi="Arial" w:cs="Arial"/>
          <w:sz w:val="24"/>
          <w:szCs w:val="24"/>
        </w:rPr>
        <w:t> </w:t>
      </w:r>
      <w:r w:rsidRPr="00224102">
        <w:rPr>
          <w:rFonts w:ascii="Arial" w:hAnsi="Arial" w:cs="Arial"/>
          <w:sz w:val="24"/>
          <w:szCs w:val="24"/>
        </w:rPr>
        <w:t>národní nebo mezinárodní úrovni. Cílem uskupení je vytvořit, podporovat a</w:t>
      </w:r>
      <w:r>
        <w:rPr>
          <w:rFonts w:ascii="Arial" w:hAnsi="Arial" w:cs="Arial"/>
          <w:sz w:val="24"/>
          <w:szCs w:val="24"/>
        </w:rPr>
        <w:t> </w:t>
      </w:r>
      <w:r w:rsidRPr="00224102">
        <w:rPr>
          <w:rFonts w:ascii="Arial" w:hAnsi="Arial" w:cs="Arial"/>
          <w:sz w:val="24"/>
          <w:szCs w:val="24"/>
        </w:rPr>
        <w:t>naplňovat střednědobé až dlouhodobé vize budoucího technologického vývoje a</w:t>
      </w:r>
      <w:r>
        <w:rPr>
          <w:rFonts w:ascii="Arial" w:hAnsi="Arial" w:cs="Arial"/>
          <w:sz w:val="24"/>
          <w:szCs w:val="24"/>
        </w:rPr>
        <w:t> </w:t>
      </w:r>
      <w:r w:rsidRPr="00224102">
        <w:rPr>
          <w:rFonts w:ascii="Arial" w:hAnsi="Arial" w:cs="Arial"/>
          <w:sz w:val="24"/>
          <w:szCs w:val="24"/>
        </w:rPr>
        <w:t xml:space="preserve">koherentní dynamické strategie k dosažení vize, která zahrnuje významné otázky budoucího hospodářského růstu, konkurenceschopnosti a trvale udržitelného rozvoje v České republice i v Evropě. </w:t>
      </w:r>
      <w:r>
        <w:rPr>
          <w:rFonts w:ascii="Arial" w:hAnsi="Arial" w:cs="Arial"/>
          <w:sz w:val="24"/>
          <w:szCs w:val="24"/>
        </w:rPr>
        <w:t xml:space="preserve">Reálně bude TP provozovat konkrétní aktivity vedoucí např. k podpoře uplatnění výsledků výzkumu a vývoje (dále jen „VaV“), nebo naplňovat strategické plány. </w:t>
      </w:r>
    </w:p>
    <w:p w:rsidR="00107C85" w:rsidRPr="00224102" w:rsidRDefault="00107C85" w:rsidP="006236FE">
      <w:pPr>
        <w:pStyle w:val="Prosttext"/>
        <w:spacing w:line="36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107C85" w:rsidRPr="00224102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3B13">
        <w:rPr>
          <w:rFonts w:ascii="Arial" w:hAnsi="Arial" w:cs="Arial"/>
          <w:sz w:val="24"/>
          <w:szCs w:val="24"/>
          <w:u w:val="single"/>
        </w:rPr>
        <w:t>Evropská technologická platforma:</w:t>
      </w:r>
      <w:r w:rsidRPr="00224102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echnologická platforma</w:t>
      </w:r>
      <w:r w:rsidRPr="00224102">
        <w:rPr>
          <w:rFonts w:ascii="Arial" w:hAnsi="Arial" w:cs="Arial"/>
          <w:sz w:val="24"/>
          <w:szCs w:val="24"/>
        </w:rPr>
        <w:t xml:space="preserve"> aktivní na evropské úrovni. Pro více informací o </w:t>
      </w:r>
      <w:r>
        <w:rPr>
          <w:rFonts w:ascii="Arial" w:hAnsi="Arial" w:cs="Arial"/>
          <w:sz w:val="24"/>
          <w:szCs w:val="24"/>
        </w:rPr>
        <w:t xml:space="preserve">současných </w:t>
      </w:r>
      <w:r w:rsidRPr="00224102">
        <w:rPr>
          <w:rFonts w:ascii="Arial" w:hAnsi="Arial" w:cs="Arial"/>
          <w:sz w:val="24"/>
          <w:szCs w:val="24"/>
        </w:rPr>
        <w:t>ETP viz</w:t>
      </w:r>
      <w:r>
        <w:rPr>
          <w:rFonts w:ascii="Arial" w:hAnsi="Arial" w:cs="Arial"/>
          <w:sz w:val="24"/>
          <w:szCs w:val="24"/>
        </w:rPr>
        <w:t>.</w:t>
      </w:r>
      <w:r w:rsidRPr="0022410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B4937">
          <w:rPr>
            <w:rStyle w:val="Hypertextovodkaz"/>
            <w:rFonts w:ascii="Arial" w:hAnsi="Arial" w:cs="Arial"/>
            <w:sz w:val="24"/>
            <w:szCs w:val="24"/>
          </w:rPr>
          <w:t>http://cordis.europa.eu/technology-platforms/home_en.html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07C85" w:rsidRPr="00224102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Pr="00224102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3B13">
        <w:rPr>
          <w:rFonts w:ascii="Arial" w:hAnsi="Arial" w:cs="Arial"/>
          <w:sz w:val="24"/>
          <w:szCs w:val="24"/>
          <w:u w:val="single"/>
        </w:rPr>
        <w:t>Strategická výzkumná agenda</w:t>
      </w:r>
      <w:r w:rsidRPr="009920BC">
        <w:rPr>
          <w:rFonts w:ascii="Arial" w:hAnsi="Arial" w:cs="Arial"/>
          <w:sz w:val="24"/>
          <w:szCs w:val="24"/>
        </w:rPr>
        <w:t xml:space="preserve"> (dále jen „SVA“): </w:t>
      </w:r>
      <w:r w:rsidRPr="00224102">
        <w:rPr>
          <w:rFonts w:ascii="Arial" w:hAnsi="Arial" w:cs="Arial"/>
          <w:sz w:val="24"/>
          <w:szCs w:val="24"/>
        </w:rPr>
        <w:t>hlavní pracovní dokument TP, jehož účelem je zmapovat potřeby na všech úrovních výzkumu v delším časovém horizontu (10-15 let), identifikovat milníky, potenciální alternativy a definovat priority technologického vývoje. SVA se snaží překonat bariéry rozvo</w:t>
      </w:r>
      <w:r>
        <w:rPr>
          <w:rFonts w:ascii="Arial" w:hAnsi="Arial" w:cs="Arial"/>
          <w:sz w:val="24"/>
          <w:szCs w:val="24"/>
        </w:rPr>
        <w:t>je, rozmístění a </w:t>
      </w:r>
      <w:r w:rsidRPr="00224102">
        <w:rPr>
          <w:rFonts w:ascii="Arial" w:hAnsi="Arial" w:cs="Arial"/>
          <w:sz w:val="24"/>
          <w:szCs w:val="24"/>
        </w:rPr>
        <w:t xml:space="preserve">používání nových technologií. Tyto bariéry mohou souviset s organizací výzkumu, předpisy, technickými standardy, financováním, neochotou akceptovat nové technologie, nedostatkem dovedností a školení apod. </w:t>
      </w:r>
    </w:p>
    <w:p w:rsidR="00107C85" w:rsidRPr="00224102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3B13">
        <w:rPr>
          <w:rFonts w:ascii="Arial" w:hAnsi="Arial" w:cs="Arial"/>
          <w:sz w:val="24"/>
          <w:szCs w:val="24"/>
          <w:u w:val="single"/>
        </w:rPr>
        <w:t>Implementační akční plán</w:t>
      </w:r>
      <w:r w:rsidRPr="009920BC">
        <w:rPr>
          <w:rFonts w:ascii="Arial" w:hAnsi="Arial" w:cs="Arial"/>
          <w:sz w:val="24"/>
          <w:szCs w:val="24"/>
        </w:rPr>
        <w:t xml:space="preserve"> (dále jen „IAP"): </w:t>
      </w:r>
      <w:r w:rsidRPr="00224102">
        <w:rPr>
          <w:rFonts w:ascii="Arial" w:hAnsi="Arial" w:cs="Arial"/>
          <w:sz w:val="24"/>
          <w:szCs w:val="24"/>
        </w:rPr>
        <w:t>dokument, ve kterém jsou definovány konkrétní aktivity, kroky a požadavky na implemen</w:t>
      </w:r>
      <w:r>
        <w:rPr>
          <w:rFonts w:ascii="Arial" w:hAnsi="Arial" w:cs="Arial"/>
          <w:sz w:val="24"/>
          <w:szCs w:val="24"/>
        </w:rPr>
        <w:t xml:space="preserve">taci výzkumných témat, </w:t>
      </w:r>
      <w:r>
        <w:rPr>
          <w:rFonts w:ascii="Arial" w:hAnsi="Arial" w:cs="Arial"/>
          <w:sz w:val="24"/>
          <w:szCs w:val="24"/>
        </w:rPr>
        <w:lastRenderedPageBreak/>
        <w:t>návrhů a </w:t>
      </w:r>
      <w:r w:rsidRPr="00224102">
        <w:rPr>
          <w:rFonts w:ascii="Arial" w:hAnsi="Arial" w:cs="Arial"/>
          <w:sz w:val="24"/>
          <w:szCs w:val="24"/>
        </w:rPr>
        <w:t>potenciálu technologického vývoje popsaných ve SVA, jakožto i praktické výstupy těchto aktivit. V IAP je rovněž popsáno, jak se má změnit prostředí a</w:t>
      </w:r>
      <w:r>
        <w:rPr>
          <w:rFonts w:ascii="Arial" w:hAnsi="Arial" w:cs="Arial"/>
          <w:sz w:val="24"/>
          <w:szCs w:val="24"/>
        </w:rPr>
        <w:t> </w:t>
      </w:r>
      <w:r w:rsidRPr="00224102">
        <w:rPr>
          <w:rFonts w:ascii="Arial" w:hAnsi="Arial" w:cs="Arial"/>
          <w:sz w:val="24"/>
          <w:szCs w:val="24"/>
        </w:rPr>
        <w:t xml:space="preserve">podmínky pro </w:t>
      </w:r>
      <w:r w:rsidRPr="00BB533B">
        <w:rPr>
          <w:rFonts w:ascii="Arial" w:hAnsi="Arial" w:cs="Arial"/>
          <w:sz w:val="24"/>
          <w:szCs w:val="24"/>
        </w:rPr>
        <w:t xml:space="preserve">podporu </w:t>
      </w:r>
      <w:r>
        <w:rPr>
          <w:rFonts w:ascii="Arial" w:hAnsi="Arial" w:cs="Arial"/>
          <w:sz w:val="24"/>
          <w:szCs w:val="24"/>
        </w:rPr>
        <w:t>VaV</w:t>
      </w:r>
      <w:r w:rsidRPr="00BB533B">
        <w:rPr>
          <w:rFonts w:ascii="Arial" w:hAnsi="Arial" w:cs="Arial"/>
          <w:sz w:val="24"/>
          <w:szCs w:val="24"/>
        </w:rPr>
        <w:t xml:space="preserve"> a inovací na národní a evropské úrovni tak, aby byl povzbuzen jejich růst, jakožto i zvýšení konkurenceschopnosti a trvale udržitelný rozvoj. </w:t>
      </w:r>
    </w:p>
    <w:p w:rsidR="00107C85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6210C9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210C9">
        <w:rPr>
          <w:rFonts w:ascii="Arial" w:hAnsi="Arial" w:cs="Arial"/>
          <w:b/>
          <w:sz w:val="24"/>
          <w:szCs w:val="24"/>
        </w:rPr>
        <w:t>. Uznání TP</w:t>
      </w:r>
    </w:p>
    <w:p w:rsidR="00107C85" w:rsidRDefault="00107C85" w:rsidP="009920BC">
      <w:pPr>
        <w:pStyle w:val="Prost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10C9">
        <w:rPr>
          <w:rFonts w:ascii="Arial" w:hAnsi="Arial" w:cs="Arial"/>
          <w:sz w:val="24"/>
          <w:szCs w:val="24"/>
        </w:rPr>
        <w:t xml:space="preserve">K uznání </w:t>
      </w:r>
      <w:r>
        <w:rPr>
          <w:rFonts w:ascii="Arial" w:hAnsi="Arial" w:cs="Arial"/>
          <w:sz w:val="24"/>
          <w:szCs w:val="24"/>
        </w:rPr>
        <w:t xml:space="preserve">TP ze strany MZe je nutné </w:t>
      </w:r>
      <w:r w:rsidRPr="00A16384">
        <w:rPr>
          <w:rFonts w:ascii="Arial" w:hAnsi="Arial" w:cs="Arial"/>
          <w:sz w:val="24"/>
          <w:szCs w:val="24"/>
        </w:rPr>
        <w:t xml:space="preserve">splňovat alespoň </w:t>
      </w:r>
      <w:r>
        <w:rPr>
          <w:rFonts w:ascii="Arial" w:hAnsi="Arial" w:cs="Arial"/>
          <w:sz w:val="24"/>
          <w:szCs w:val="24"/>
        </w:rPr>
        <w:t xml:space="preserve">pět níže uvedených podmínek. TP: </w:t>
      </w:r>
    </w:p>
    <w:p w:rsidR="00107C85" w:rsidRPr="00E72CD0" w:rsidRDefault="00107C85" w:rsidP="00E72CD0">
      <w:pPr>
        <w:pStyle w:val="Prosttext"/>
        <w:keepNext/>
        <w:numPr>
          <w:ilvl w:val="0"/>
          <w:numId w:val="25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stanovy (Zakladatelskou smlouvu)</w:t>
      </w:r>
    </w:p>
    <w:p w:rsidR="00107C85" w:rsidRPr="007E3992" w:rsidRDefault="00107C85" w:rsidP="00E72CD0">
      <w:pPr>
        <w:pStyle w:val="Nadpis2"/>
        <w:keepNext w:val="0"/>
        <w:jc w:val="left"/>
        <w:rPr>
          <w:rFonts w:ascii="Arial" w:hAnsi="Arial" w:cs="Arial"/>
          <w:color w:val="auto"/>
          <w:sz w:val="24"/>
          <w:szCs w:val="24"/>
        </w:rPr>
      </w:pPr>
      <w:r w:rsidRPr="007E3992">
        <w:rPr>
          <w:rFonts w:ascii="Arial" w:hAnsi="Arial" w:cs="Arial"/>
          <w:color w:val="auto"/>
          <w:sz w:val="24"/>
          <w:szCs w:val="24"/>
        </w:rPr>
        <w:t>Vzor struktury stanov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E3992">
        <w:rPr>
          <w:rFonts w:ascii="Arial" w:hAnsi="Arial" w:cs="Arial"/>
          <w:color w:val="auto"/>
          <w:sz w:val="24"/>
          <w:szCs w:val="24"/>
        </w:rPr>
        <w:t xml:space="preserve">TP </w:t>
      </w:r>
      <w:r w:rsidRPr="007E3992">
        <w:rPr>
          <w:rFonts w:ascii="Arial" w:hAnsi="Arial" w:cs="Arial"/>
          <w:b w:val="0"/>
          <w:color w:val="auto"/>
          <w:sz w:val="24"/>
          <w:szCs w:val="24"/>
        </w:rPr>
        <w:t>(Příklad)</w:t>
      </w:r>
    </w:p>
    <w:p w:rsidR="00107C85" w:rsidRPr="001F0541" w:rsidRDefault="00107C85" w:rsidP="00E72CD0">
      <w:pPr>
        <w:pStyle w:val="Nadpis2"/>
        <w:keepNext w:val="0"/>
        <w:jc w:val="left"/>
        <w:rPr>
          <w:rFonts w:ascii="Arial" w:hAnsi="Arial" w:cs="Arial"/>
          <w:color w:val="auto"/>
          <w:sz w:val="22"/>
          <w:szCs w:val="22"/>
        </w:rPr>
      </w:pPr>
      <w:r w:rsidRPr="001F0541">
        <w:rPr>
          <w:rFonts w:ascii="Arial" w:hAnsi="Arial" w:cs="Arial"/>
          <w:color w:val="auto"/>
          <w:sz w:val="22"/>
          <w:szCs w:val="22"/>
        </w:rPr>
        <w:t>PREAMBULE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HLAVA I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USTANOVENÍ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1 </w:t>
      </w:r>
      <w:r>
        <w:rPr>
          <w:rFonts w:ascii="Arial" w:hAnsi="Arial" w:cs="Arial"/>
          <w:b/>
        </w:rPr>
        <w:t>NÁZEV A SÍDLO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2 </w:t>
      </w:r>
      <w:r>
        <w:rPr>
          <w:rFonts w:ascii="Arial" w:hAnsi="Arial" w:cs="Arial"/>
          <w:b/>
        </w:rPr>
        <w:t>PRÁVNÍ POMĚRY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3 </w:t>
      </w:r>
      <w:r>
        <w:rPr>
          <w:rFonts w:ascii="Arial" w:hAnsi="Arial" w:cs="Arial"/>
          <w:b/>
        </w:rPr>
        <w:t>ÚZEMNÍ PŮSOBNOST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4 </w:t>
      </w:r>
      <w:r>
        <w:rPr>
          <w:rFonts w:ascii="Arial" w:hAnsi="Arial" w:cs="Arial"/>
          <w:b/>
        </w:rPr>
        <w:t>PŘEDMĚT ČINNOSTI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HLAVA II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ČLENSTVÍ V TP, PRÁVA A POVINNOSTI ČLENŮ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5 </w:t>
      </w:r>
      <w:r>
        <w:rPr>
          <w:rFonts w:ascii="Arial" w:hAnsi="Arial" w:cs="Arial"/>
          <w:b/>
        </w:rPr>
        <w:t>VZNIK ČLENSTVÍ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ČLÁNEK 6 </w:t>
      </w:r>
      <w:r>
        <w:rPr>
          <w:rFonts w:ascii="Arial" w:hAnsi="Arial" w:cs="Arial"/>
          <w:b/>
        </w:rPr>
        <w:t>DEKLARACE</w:t>
      </w:r>
      <w:r w:rsidRPr="00CC3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(otevřenosti pro členy)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7 </w:t>
      </w:r>
      <w:r>
        <w:rPr>
          <w:rFonts w:ascii="Arial" w:hAnsi="Arial" w:cs="Arial"/>
          <w:b/>
        </w:rPr>
        <w:t>PRÁVA A POVINNOSTI ČLENŮ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8 </w:t>
      </w:r>
      <w:r>
        <w:rPr>
          <w:rFonts w:ascii="Arial" w:hAnsi="Arial" w:cs="Arial"/>
          <w:b/>
        </w:rPr>
        <w:t>ZÁNIK ČLENSTVÍ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9 </w:t>
      </w:r>
      <w:r>
        <w:rPr>
          <w:rFonts w:ascii="Arial" w:hAnsi="Arial" w:cs="Arial"/>
          <w:b/>
        </w:rPr>
        <w:t>NÁROKY PŘI ZÁNIKU ČLENSTVÍ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HLAVA III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VNITŘNÍ ORGANIZACE TP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10 </w:t>
      </w:r>
      <w:r>
        <w:rPr>
          <w:rFonts w:ascii="Arial" w:hAnsi="Arial" w:cs="Arial"/>
          <w:b/>
        </w:rPr>
        <w:t>ORGÁNY TP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ČLÁNEK 11 </w:t>
      </w:r>
      <w:r>
        <w:rPr>
          <w:rFonts w:ascii="Arial" w:hAnsi="Arial" w:cs="Arial"/>
          <w:b/>
        </w:rPr>
        <w:t>PLENÁRNÍ ZASEDÁNÍ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ČLÁNEK 12 </w:t>
      </w:r>
      <w:r>
        <w:rPr>
          <w:rFonts w:ascii="Arial" w:hAnsi="Arial" w:cs="Arial"/>
          <w:b/>
        </w:rPr>
        <w:t>PORADNÍ VÝBOR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ČLÁNEK 13 </w:t>
      </w:r>
      <w:r>
        <w:rPr>
          <w:rFonts w:ascii="Arial" w:hAnsi="Arial" w:cs="Arial"/>
          <w:b/>
        </w:rPr>
        <w:t>PORADNÍ SKUPINA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ČLÁNEK 14 </w:t>
      </w:r>
      <w:r>
        <w:rPr>
          <w:rFonts w:ascii="Arial" w:hAnsi="Arial" w:cs="Arial"/>
          <w:b/>
        </w:rPr>
        <w:t>PORADENSKÉ CENTRUM PROJEKTŮ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ČLÁNEK 15 </w:t>
      </w:r>
      <w:r>
        <w:rPr>
          <w:rFonts w:ascii="Arial" w:hAnsi="Arial" w:cs="Arial"/>
          <w:b/>
        </w:rPr>
        <w:t>KOORDINÁTOR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HLAVA IV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HOSPODAŘENÍ A MAJETEK TP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16 </w:t>
      </w:r>
      <w:r>
        <w:rPr>
          <w:rFonts w:ascii="Arial" w:hAnsi="Arial" w:cs="Arial"/>
          <w:b/>
        </w:rPr>
        <w:t>MAJETEK TP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ČLÁNEK 17 </w:t>
      </w:r>
      <w:r>
        <w:rPr>
          <w:rFonts w:ascii="Arial" w:hAnsi="Arial" w:cs="Arial"/>
          <w:b/>
        </w:rPr>
        <w:t>JEDNATELSKÁ OPRÁVNĚNÍ</w:t>
      </w:r>
    </w:p>
    <w:p w:rsidR="00107C85" w:rsidRDefault="00107C85" w:rsidP="00E72CD0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ČLÁNEK 18 </w:t>
      </w:r>
      <w:r w:rsidRPr="000D5412">
        <w:rPr>
          <w:rFonts w:ascii="Arial" w:hAnsi="Arial" w:cs="Arial"/>
          <w:b/>
          <w:caps/>
        </w:rPr>
        <w:t xml:space="preserve">Schválení </w:t>
      </w:r>
      <w:r>
        <w:rPr>
          <w:rFonts w:ascii="Arial" w:hAnsi="Arial" w:cs="Arial"/>
          <w:b/>
        </w:rPr>
        <w:t xml:space="preserve">STANOV TP </w:t>
      </w:r>
    </w:p>
    <w:p w:rsidR="00107C85" w:rsidRPr="00E72CD0" w:rsidRDefault="00107C85" w:rsidP="009920BC">
      <w:pPr>
        <w:pStyle w:val="Prosttext"/>
        <w:keepNext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deklarovanou organizační strukturu a seznam členů (</w:t>
      </w:r>
      <w:r w:rsidRPr="004767C2">
        <w:rPr>
          <w:rFonts w:ascii="Arial" w:hAnsi="Arial" w:cs="Arial"/>
          <w:sz w:val="24"/>
          <w:szCs w:val="24"/>
        </w:rPr>
        <w:t xml:space="preserve">TP sdružuje podnikatelské subjekty, instituce terciárního vzdělávání a výzkumné ústavy, jejichž aktivity úzce souvisejí s předmětem řešení projektu </w:t>
      </w:r>
      <w:r>
        <w:rPr>
          <w:rFonts w:ascii="Arial" w:hAnsi="Arial" w:cs="Arial"/>
          <w:sz w:val="24"/>
          <w:szCs w:val="24"/>
        </w:rPr>
        <w:t>a jejichž počet i </w:t>
      </w:r>
      <w:r w:rsidRPr="004767C2">
        <w:rPr>
          <w:rFonts w:ascii="Arial" w:hAnsi="Arial" w:cs="Arial"/>
          <w:sz w:val="24"/>
          <w:szCs w:val="24"/>
        </w:rPr>
        <w:t>složení je významné vůči obor</w:t>
      </w:r>
      <w:r>
        <w:rPr>
          <w:rFonts w:ascii="Arial" w:hAnsi="Arial" w:cs="Arial"/>
          <w:sz w:val="24"/>
          <w:szCs w:val="24"/>
        </w:rPr>
        <w:t>u působnosti na národní úrovni, tj. TP zahrnuje hlavní subjekty oboru v České republice)</w:t>
      </w:r>
    </w:p>
    <w:p w:rsidR="00107C85" w:rsidRDefault="00107C85" w:rsidP="00690554">
      <w:pPr>
        <w:pStyle w:val="Prosttext"/>
        <w:keepNext/>
        <w:numPr>
          <w:ilvl w:val="0"/>
          <w:numId w:val="25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deklarovaný předmět činnosti v oblasti agrárního sektoru</w:t>
      </w:r>
    </w:p>
    <w:p w:rsidR="00107C85" w:rsidRDefault="00107C85" w:rsidP="00690554">
      <w:pPr>
        <w:pStyle w:val="Prosttext"/>
        <w:keepNext/>
        <w:numPr>
          <w:ilvl w:val="0"/>
          <w:numId w:val="25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 zpracované materiály SVA a IAP </w:t>
      </w:r>
    </w:p>
    <w:p w:rsidR="00107C85" w:rsidRDefault="00107C85" w:rsidP="00AC546B">
      <w:pPr>
        <w:pStyle w:val="Prosttext"/>
        <w:keepNext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přímou vazbu na již ustavenou obdobnou ETP (vyplývá ze stanov, SVA a IAP).</w:t>
      </w:r>
    </w:p>
    <w:p w:rsidR="00107C85" w:rsidRDefault="00107C85" w:rsidP="00DF1D2D">
      <w:pPr>
        <w:pStyle w:val="Prosttext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07C85" w:rsidRDefault="00107C85" w:rsidP="006210C9">
      <w:pPr>
        <w:pStyle w:val="Prost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oznámení vzniku TP a předložení dokumentů v bodech I. až IV. s žádostí o uznání (formulář viz</w:t>
      </w:r>
      <w:r w:rsidRPr="001D2C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část</w:t>
      </w:r>
      <w:r w:rsidRPr="001D2C30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>.) úseku MZe příslušně odpovědnému za VaV bude TP zaregistrována a bude zahájeno uznávací řízení, v rámci kterého bude vyžádáno</w:t>
      </w:r>
      <w:r w:rsidRPr="00AA7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stanovisko věcně příslušného odborného útvaru MZe. </w:t>
      </w:r>
    </w:p>
    <w:p w:rsidR="00107C85" w:rsidRDefault="00107C85" w:rsidP="006210C9">
      <w:pPr>
        <w:pStyle w:val="Prost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MZe se vyjádří do 30 dnů od data obdržení žádosti k uznání nebo neuznání TP.</w:t>
      </w:r>
    </w:p>
    <w:p w:rsidR="00107C85" w:rsidRDefault="00107C85" w:rsidP="006210C9">
      <w:pPr>
        <w:pStyle w:val="Prost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Uznání TP je nutnou podmínkou pro následné poskytnutí podpory na činnost TP ze strany MZe. </w:t>
      </w:r>
    </w:p>
    <w:p w:rsidR="00107C85" w:rsidRDefault="00107C85" w:rsidP="006236FE">
      <w:pPr>
        <w:pStyle w:val="Prosttext"/>
        <w:keepNext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107C85" w:rsidRDefault="00107C85" w:rsidP="006236FE">
      <w:pPr>
        <w:pStyle w:val="Prosttext"/>
        <w:keepNext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62E8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Podpora TP </w:t>
      </w:r>
    </w:p>
    <w:p w:rsidR="00107C85" w:rsidRPr="003F18B0" w:rsidRDefault="00107C85" w:rsidP="00520F62">
      <w:pPr>
        <w:pStyle w:val="Prosttext"/>
        <w:keepNext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8B0">
        <w:rPr>
          <w:rFonts w:ascii="Arial" w:hAnsi="Arial" w:cs="Arial"/>
          <w:sz w:val="24"/>
          <w:szCs w:val="24"/>
        </w:rPr>
        <w:t xml:space="preserve">MZe na základě § 2 a § 2d zákona </w:t>
      </w:r>
      <w:r>
        <w:rPr>
          <w:rFonts w:ascii="Arial" w:hAnsi="Arial" w:cs="Arial"/>
          <w:sz w:val="24"/>
          <w:szCs w:val="24"/>
        </w:rPr>
        <w:t>č. </w:t>
      </w:r>
      <w:r w:rsidRPr="003F18B0">
        <w:rPr>
          <w:rFonts w:ascii="Arial" w:hAnsi="Arial" w:cs="Arial"/>
          <w:sz w:val="24"/>
          <w:szCs w:val="24"/>
        </w:rPr>
        <w:t>252/1997 Sb., o zemědělství, ve znění pozdějších předpisů (dále</w:t>
      </w:r>
      <w:r>
        <w:rPr>
          <w:rFonts w:ascii="Arial" w:hAnsi="Arial" w:cs="Arial"/>
          <w:sz w:val="24"/>
          <w:szCs w:val="24"/>
        </w:rPr>
        <w:t xml:space="preserve"> jen „zákon č. </w:t>
      </w:r>
      <w:r w:rsidRPr="003F18B0">
        <w:rPr>
          <w:rFonts w:ascii="Arial" w:hAnsi="Arial" w:cs="Arial"/>
          <w:sz w:val="24"/>
          <w:szCs w:val="24"/>
        </w:rPr>
        <w:t>252/1997 Sb.“), v souladu s</w:t>
      </w:r>
      <w:r>
        <w:rPr>
          <w:rFonts w:ascii="Arial" w:hAnsi="Arial" w:cs="Arial"/>
          <w:sz w:val="24"/>
          <w:szCs w:val="24"/>
        </w:rPr>
        <w:t xml:space="preserve"> příslušným </w:t>
      </w:r>
      <w:r w:rsidRPr="003F18B0">
        <w:rPr>
          <w:rFonts w:ascii="Arial" w:hAnsi="Arial" w:cs="Arial"/>
          <w:sz w:val="24"/>
          <w:szCs w:val="24"/>
        </w:rPr>
        <w:t xml:space="preserve">usnesením Poslanecké sněmovny Parlamentu České republiky vydává </w:t>
      </w:r>
      <w:r>
        <w:rPr>
          <w:rFonts w:ascii="Arial" w:hAnsi="Arial" w:cs="Arial"/>
          <w:sz w:val="24"/>
          <w:szCs w:val="24"/>
        </w:rPr>
        <w:t xml:space="preserve">každoročně </w:t>
      </w:r>
      <w:r w:rsidRPr="003F18B0">
        <w:rPr>
          <w:rFonts w:ascii="Arial" w:hAnsi="Arial" w:cs="Arial"/>
          <w:sz w:val="24"/>
          <w:szCs w:val="24"/>
        </w:rPr>
        <w:t xml:space="preserve">Zásady, kterými se stanovují podmínky pro poskytování dotací pro </w:t>
      </w:r>
      <w:r>
        <w:rPr>
          <w:rFonts w:ascii="Arial" w:hAnsi="Arial" w:cs="Arial"/>
          <w:sz w:val="24"/>
          <w:szCs w:val="24"/>
        </w:rPr>
        <w:t xml:space="preserve">daný </w:t>
      </w:r>
      <w:r w:rsidRPr="003F18B0">
        <w:rPr>
          <w:rFonts w:ascii="Arial" w:hAnsi="Arial" w:cs="Arial"/>
          <w:sz w:val="24"/>
          <w:szCs w:val="24"/>
        </w:rPr>
        <w:t>rok na</w:t>
      </w:r>
      <w:r>
        <w:rPr>
          <w:rFonts w:ascii="Arial" w:hAnsi="Arial" w:cs="Arial"/>
          <w:sz w:val="24"/>
          <w:szCs w:val="24"/>
        </w:rPr>
        <w:t> </w:t>
      </w:r>
      <w:r w:rsidRPr="003F18B0">
        <w:rPr>
          <w:rFonts w:ascii="Arial" w:hAnsi="Arial" w:cs="Arial"/>
          <w:sz w:val="24"/>
          <w:szCs w:val="24"/>
        </w:rPr>
        <w:t>základě §</w:t>
      </w:r>
      <w:r>
        <w:rPr>
          <w:rFonts w:ascii="Arial" w:hAnsi="Arial" w:cs="Arial"/>
          <w:sz w:val="24"/>
          <w:szCs w:val="24"/>
        </w:rPr>
        <w:t> </w:t>
      </w:r>
      <w:r w:rsidRPr="003F18B0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a § 2d zákona č. </w:t>
      </w:r>
      <w:r w:rsidRPr="003F18B0">
        <w:rPr>
          <w:rFonts w:ascii="Arial" w:hAnsi="Arial" w:cs="Arial"/>
          <w:sz w:val="24"/>
          <w:szCs w:val="24"/>
        </w:rPr>
        <w:t>252/1997 Sb., o zemědělství, ve znění pozdějších předpisů (dále jen „Zásady“).</w:t>
      </w:r>
      <w:r>
        <w:rPr>
          <w:rFonts w:ascii="Arial" w:hAnsi="Arial" w:cs="Arial"/>
          <w:sz w:val="24"/>
          <w:szCs w:val="24"/>
        </w:rPr>
        <w:t xml:space="preserve"> Do těchto Zásad lze při splnění stanovených podmínek zahrnout dotační program na podporu t</w:t>
      </w:r>
      <w:r w:rsidRPr="00132F7B">
        <w:rPr>
          <w:rFonts w:ascii="Arial" w:hAnsi="Arial" w:cs="Arial"/>
          <w:sz w:val="24"/>
          <w:szCs w:val="24"/>
        </w:rPr>
        <w:t>echnologické platformy</w:t>
      </w:r>
      <w:r>
        <w:rPr>
          <w:rFonts w:ascii="Arial" w:hAnsi="Arial" w:cs="Arial"/>
          <w:sz w:val="24"/>
          <w:szCs w:val="24"/>
        </w:rPr>
        <w:t xml:space="preserve"> (dále jen „</w:t>
      </w:r>
      <w:r w:rsidRPr="00132F7B">
        <w:rPr>
          <w:rFonts w:ascii="Arial" w:hAnsi="Arial" w:cs="Arial"/>
          <w:sz w:val="24"/>
          <w:szCs w:val="24"/>
        </w:rPr>
        <w:t>TP</w:t>
      </w:r>
      <w:r>
        <w:rPr>
          <w:rFonts w:ascii="Arial" w:hAnsi="Arial" w:cs="Arial"/>
          <w:sz w:val="24"/>
          <w:szCs w:val="24"/>
        </w:rPr>
        <w:t>“</w:t>
      </w:r>
      <w:r w:rsidRPr="00132F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07C85" w:rsidRDefault="00107C85" w:rsidP="00520F62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Poskytovatelem podpory pro TP a správcem dotačního </w:t>
      </w:r>
      <w:r w:rsidRPr="00043064">
        <w:rPr>
          <w:rFonts w:ascii="Arial" w:hAnsi="Arial" w:cs="Arial"/>
          <w:sz w:val="24"/>
          <w:szCs w:val="24"/>
        </w:rPr>
        <w:t>programu TP</w:t>
      </w:r>
      <w:r>
        <w:rPr>
          <w:rFonts w:ascii="Arial" w:hAnsi="Arial" w:cs="Arial"/>
          <w:sz w:val="24"/>
          <w:szCs w:val="24"/>
        </w:rPr>
        <w:t xml:space="preserve"> </w:t>
      </w:r>
      <w:r w:rsidRPr="00132F7B">
        <w:rPr>
          <w:rFonts w:ascii="Arial" w:hAnsi="Arial" w:cs="Arial"/>
          <w:sz w:val="24"/>
          <w:szCs w:val="24"/>
        </w:rPr>
        <w:t>je M</w:t>
      </w:r>
      <w:r>
        <w:rPr>
          <w:rFonts w:ascii="Arial" w:hAnsi="Arial" w:cs="Arial"/>
          <w:sz w:val="24"/>
          <w:szCs w:val="24"/>
        </w:rPr>
        <w:t>Ze, věcně příslušný odborný útvar dle zaměření TP</w:t>
      </w:r>
      <w:r w:rsidRPr="00132F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Pokud se jedná o veřejnou podporu ve smyslu článku 87 Smlouvy o ES, bude podpora vyplácena v souladu s nařízením Komise (ES) č.1998/2006 ze dne 15. prosince 2006 o použití článků 87 a 88 </w:t>
      </w:r>
      <w:r>
        <w:rPr>
          <w:rFonts w:ascii="Arial" w:hAnsi="Arial" w:cs="Arial"/>
          <w:sz w:val="24"/>
          <w:szCs w:val="24"/>
        </w:rPr>
        <w:lastRenderedPageBreak/>
        <w:t xml:space="preserve">Smlouvy ES na podporu </w:t>
      </w:r>
      <w:r>
        <w:rPr>
          <w:rFonts w:ascii="Arial" w:hAnsi="Arial" w:cs="Arial"/>
          <w:i/>
          <w:sz w:val="24"/>
          <w:szCs w:val="24"/>
        </w:rPr>
        <w:t>de minimis</w:t>
      </w:r>
      <w:r>
        <w:rPr>
          <w:rStyle w:val="Znakapoznpodarou"/>
          <w:rFonts w:ascii="Arial" w:hAnsi="Arial"/>
          <w:i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a v souladu s nařízením Komise (ES) č. 1535/2007 ze dne 20. prosince 2007 o použití článků 87 a 88 Smlouvy ES na podporu </w:t>
      </w:r>
      <w:r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v produkčním odvětí zemědělských produktů</w:t>
      </w:r>
      <w:r>
        <w:rPr>
          <w:rStyle w:val="Znakapoznpodarou"/>
          <w:rFonts w:ascii="Arial" w:hAnsi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. Výše podpory je v tomto případě stanovena dle příslušného nařízení (viz bod 10.3).  V případě, že se nejedná o veřejnou podporu ve smyslu článku 87 Smlouvy o ES, musí podpora splňovat podmínky níže stanovené (viz bod 10.4.). </w:t>
      </w:r>
    </w:p>
    <w:p w:rsidR="00107C85" w:rsidRDefault="00107C85" w:rsidP="00520F62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Pr="00762E85" w:rsidRDefault="00107C85" w:rsidP="00520F62">
      <w:pPr>
        <w:pStyle w:val="Prosttext"/>
        <w:keepNext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62E85">
        <w:rPr>
          <w:rFonts w:ascii="Arial" w:hAnsi="Arial" w:cs="Arial"/>
          <w:b/>
          <w:sz w:val="24"/>
          <w:szCs w:val="24"/>
        </w:rPr>
        <w:t xml:space="preserve">. Podporované aktivity </w:t>
      </w:r>
    </w:p>
    <w:p w:rsidR="00107C85" w:rsidRDefault="00107C85" w:rsidP="00520F62">
      <w:pPr>
        <w:pStyle w:val="Prosttext"/>
        <w:keepNext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684">
        <w:rPr>
          <w:rFonts w:ascii="Arial" w:hAnsi="Arial" w:cs="Arial"/>
          <w:sz w:val="24"/>
          <w:szCs w:val="24"/>
        </w:rPr>
        <w:t xml:space="preserve">Podporovány jsou aktivity </w:t>
      </w:r>
      <w:r>
        <w:rPr>
          <w:rFonts w:ascii="Arial" w:hAnsi="Arial" w:cs="Arial"/>
          <w:sz w:val="24"/>
          <w:szCs w:val="24"/>
        </w:rPr>
        <w:t>TP</w:t>
      </w:r>
      <w:r w:rsidRPr="00595684">
        <w:rPr>
          <w:rFonts w:ascii="Arial" w:hAnsi="Arial" w:cs="Arial"/>
          <w:sz w:val="24"/>
          <w:szCs w:val="24"/>
        </w:rPr>
        <w:t xml:space="preserve"> vedoucí k propojení veřejného </w:t>
      </w:r>
      <w:r>
        <w:rPr>
          <w:rFonts w:ascii="Arial" w:hAnsi="Arial" w:cs="Arial"/>
          <w:sz w:val="24"/>
          <w:szCs w:val="24"/>
        </w:rPr>
        <w:t>(např. veřejné výzkumné instituce - v.v.i.) a</w:t>
      </w:r>
      <w:r w:rsidRPr="00595684">
        <w:rPr>
          <w:rFonts w:ascii="Arial" w:hAnsi="Arial" w:cs="Arial"/>
          <w:sz w:val="24"/>
          <w:szCs w:val="24"/>
        </w:rPr>
        <w:t xml:space="preserve"> soukromého sektoru v o</w:t>
      </w:r>
      <w:r>
        <w:rPr>
          <w:rFonts w:ascii="Arial" w:hAnsi="Arial" w:cs="Arial"/>
          <w:sz w:val="24"/>
          <w:szCs w:val="24"/>
        </w:rPr>
        <w:t>blasti VaV v </w:t>
      </w:r>
      <w:r w:rsidRPr="00595684">
        <w:rPr>
          <w:rFonts w:ascii="Arial" w:hAnsi="Arial" w:cs="Arial"/>
          <w:sz w:val="24"/>
          <w:szCs w:val="24"/>
        </w:rPr>
        <w:t>technologických oblastech významných pro podnikatelskou sféru, vytvoření strategických dokumentů a jejich implementace, zapojování českých výzkumných institucí a podniků do</w:t>
      </w:r>
      <w:r>
        <w:rPr>
          <w:rFonts w:ascii="Arial" w:hAnsi="Arial" w:cs="Arial"/>
          <w:sz w:val="24"/>
          <w:szCs w:val="24"/>
        </w:rPr>
        <w:t> </w:t>
      </w:r>
      <w:r w:rsidRPr="00595684">
        <w:rPr>
          <w:rFonts w:ascii="Arial" w:hAnsi="Arial" w:cs="Arial"/>
          <w:sz w:val="24"/>
          <w:szCs w:val="24"/>
        </w:rPr>
        <w:t>evropských technologických platforem a iniciace výzkumných a vývojových projekt</w:t>
      </w:r>
      <w:r>
        <w:rPr>
          <w:rFonts w:ascii="Arial" w:hAnsi="Arial" w:cs="Arial"/>
          <w:sz w:val="24"/>
          <w:szCs w:val="24"/>
        </w:rPr>
        <w:t>ů v </w:t>
      </w:r>
      <w:r w:rsidRPr="00595684">
        <w:rPr>
          <w:rFonts w:ascii="Arial" w:hAnsi="Arial" w:cs="Arial"/>
          <w:sz w:val="24"/>
          <w:szCs w:val="24"/>
        </w:rPr>
        <w:t xml:space="preserve">komerční i veřejné sféře. </w:t>
      </w:r>
    </w:p>
    <w:p w:rsidR="00107C85" w:rsidRPr="00595684" w:rsidRDefault="00107C85" w:rsidP="00520F62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520F62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5684">
        <w:rPr>
          <w:rFonts w:ascii="Arial" w:hAnsi="Arial" w:cs="Arial"/>
          <w:sz w:val="24"/>
          <w:szCs w:val="24"/>
        </w:rPr>
        <w:t xml:space="preserve">Cílem je podpora vzniku a rozvoje národních TP </w:t>
      </w:r>
      <w:r>
        <w:rPr>
          <w:rFonts w:ascii="Arial" w:hAnsi="Arial" w:cs="Arial"/>
          <w:sz w:val="24"/>
          <w:szCs w:val="24"/>
        </w:rPr>
        <w:t>působících v agrárním sektoru formou podpory zejména osobních a provozních nákladů (bližší specifikace je uvedena v části 9., čímž se umožní</w:t>
      </w:r>
      <w:r w:rsidRPr="00595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snadnější </w:t>
      </w:r>
      <w:r w:rsidRPr="00224102">
        <w:rPr>
          <w:rFonts w:ascii="Arial" w:hAnsi="Arial" w:cs="Arial"/>
          <w:sz w:val="24"/>
          <w:szCs w:val="24"/>
        </w:rPr>
        <w:t>vznik a rozvoj kooperačních odvětvových seskupení – technologických platforem na národní úrovni jako nástroje rozvoje k</w:t>
      </w:r>
      <w:r>
        <w:rPr>
          <w:rFonts w:ascii="Arial" w:hAnsi="Arial" w:cs="Arial"/>
          <w:sz w:val="24"/>
          <w:szCs w:val="24"/>
        </w:rPr>
        <w:t>onkurenceschopnosti ekonomiky a </w:t>
      </w:r>
      <w:r w:rsidRPr="00224102">
        <w:rPr>
          <w:rFonts w:ascii="Arial" w:hAnsi="Arial" w:cs="Arial"/>
          <w:sz w:val="24"/>
          <w:szCs w:val="24"/>
        </w:rPr>
        <w:t>ekonomického růstu. Obecným cílem je kontinuální vytváření příznivého podnikatelského prostředí, zlepšování podmínek pro podnikání a inovace díky zkvalitňování vazeb mezi</w:t>
      </w:r>
      <w:r w:rsidRPr="0000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výzkumem, vysokými školami a </w:t>
      </w:r>
      <w:r w:rsidRPr="00224102">
        <w:rPr>
          <w:rFonts w:ascii="Arial" w:hAnsi="Arial" w:cs="Arial"/>
          <w:sz w:val="24"/>
          <w:szCs w:val="24"/>
        </w:rPr>
        <w:t xml:space="preserve">podnikatelskou sférou. </w:t>
      </w:r>
    </w:p>
    <w:p w:rsidR="00107C85" w:rsidRDefault="00107C85" w:rsidP="006236FE">
      <w:pPr>
        <w:pStyle w:val="Prosttext"/>
        <w:keepNext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107C85" w:rsidRPr="00762E85" w:rsidRDefault="00107C85" w:rsidP="006236FE">
      <w:pPr>
        <w:pStyle w:val="Prosttext"/>
        <w:keepNext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Naplnění statutu příjemce podpory ze strany TP</w:t>
      </w:r>
      <w:r w:rsidRPr="00762E85">
        <w:rPr>
          <w:rFonts w:ascii="Arial" w:hAnsi="Arial" w:cs="Arial"/>
          <w:b/>
          <w:sz w:val="24"/>
          <w:szCs w:val="24"/>
        </w:rPr>
        <w:t xml:space="preserve"> </w:t>
      </w:r>
    </w:p>
    <w:p w:rsidR="00107C85" w:rsidRDefault="00107C85" w:rsidP="00A35E04">
      <w:pPr>
        <w:pStyle w:val="Prosttext"/>
        <w:keepNext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TP uznaná dle části </w:t>
      </w:r>
      <w:r w:rsidRPr="00674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674D29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ude mít zájem o podporu své činnosti ze státního rozpočtu kapitoly MZe, musí naplňovat statut příjemce podpory v souladu s platnými právními předpisy touto Metodikou a Zásadami. </w:t>
      </w:r>
    </w:p>
    <w:p w:rsidR="00107C85" w:rsidRDefault="00107C85" w:rsidP="00A35E04">
      <w:pPr>
        <w:pStyle w:val="Prosttext"/>
        <w:keepNext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Pr="00D83781" w:rsidRDefault="00107C85" w:rsidP="00547986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D83781">
        <w:rPr>
          <w:rFonts w:ascii="Arial" w:hAnsi="Arial" w:cs="Arial"/>
          <w:sz w:val="24"/>
          <w:szCs w:val="24"/>
        </w:rPr>
        <w:t xml:space="preserve">Vymezení pojmu příjemce podpory </w:t>
      </w:r>
    </w:p>
    <w:p w:rsidR="00107C85" w:rsidRPr="00D83781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781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P</w:t>
      </w:r>
      <w:r w:rsidRPr="00D83781">
        <w:rPr>
          <w:rFonts w:ascii="Arial" w:hAnsi="Arial" w:cs="Arial"/>
          <w:sz w:val="24"/>
          <w:szCs w:val="24"/>
        </w:rPr>
        <w:t xml:space="preserve">říjemcem podpory může být pouze subjekt specifikovaný jako právnická osoba: </w:t>
      </w:r>
      <w:r>
        <w:rPr>
          <w:rFonts w:ascii="Arial" w:hAnsi="Arial" w:cs="Arial"/>
          <w:sz w:val="24"/>
          <w:szCs w:val="24"/>
        </w:rPr>
        <w:t xml:space="preserve">neziskové nevládní organizace, </w:t>
      </w:r>
      <w:r w:rsidRPr="00D83781">
        <w:rPr>
          <w:rFonts w:ascii="Arial" w:hAnsi="Arial" w:cs="Arial"/>
          <w:sz w:val="24"/>
          <w:szCs w:val="24"/>
        </w:rPr>
        <w:t xml:space="preserve">občanské sdružení, zájmové sdružení </w:t>
      </w:r>
      <w:r w:rsidRPr="00D83781">
        <w:rPr>
          <w:rFonts w:ascii="Arial" w:hAnsi="Arial" w:cs="Arial"/>
          <w:sz w:val="24"/>
          <w:szCs w:val="24"/>
        </w:rPr>
        <w:lastRenderedPageBreak/>
        <w:t>právnických osob (preferováno), obecně prospěšná společnost nebo speciální komory působící v resortu MZe</w:t>
      </w:r>
      <w:r>
        <w:rPr>
          <w:rFonts w:ascii="Arial" w:hAnsi="Arial" w:cs="Arial"/>
          <w:sz w:val="24"/>
          <w:szCs w:val="24"/>
        </w:rPr>
        <w:t>.</w:t>
      </w:r>
    </w:p>
    <w:p w:rsidR="00107C85" w:rsidRPr="001B6625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3781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V případě, kdy TP není subjekt specifikovaný jako právnická osoba, </w:t>
      </w:r>
      <w:r w:rsidRPr="00C90734">
        <w:rPr>
          <w:rFonts w:ascii="Arial" w:hAnsi="Arial" w:cs="Arial"/>
          <w:sz w:val="24"/>
          <w:szCs w:val="24"/>
        </w:rPr>
        <w:t xml:space="preserve">k veškerým právním úkonům zmocní jednoho člena sdružení (Koordinátora), který je členem </w:t>
      </w:r>
      <w:r>
        <w:rPr>
          <w:rFonts w:ascii="Arial" w:hAnsi="Arial" w:cs="Arial"/>
          <w:sz w:val="24"/>
          <w:szCs w:val="24"/>
        </w:rPr>
        <w:t xml:space="preserve">TP a má </w:t>
      </w:r>
      <w:r w:rsidRPr="00C90734">
        <w:rPr>
          <w:rFonts w:ascii="Arial" w:hAnsi="Arial" w:cs="Arial"/>
          <w:sz w:val="24"/>
          <w:szCs w:val="24"/>
        </w:rPr>
        <w:t>právní subjektivitu).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7C85" w:rsidRPr="001B6625" w:rsidRDefault="00107C85" w:rsidP="00180C58">
      <w:pPr>
        <w:pStyle w:val="Prosttext"/>
        <w:keepNext/>
        <w:spacing w:line="36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107C85" w:rsidRDefault="00107C85" w:rsidP="00547986">
      <w:pPr>
        <w:pStyle w:val="Prosttext"/>
        <w:keepNext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1B6625">
        <w:rPr>
          <w:rFonts w:ascii="Arial" w:hAnsi="Arial" w:cs="Arial"/>
          <w:sz w:val="24"/>
          <w:szCs w:val="24"/>
        </w:rPr>
        <w:t xml:space="preserve">. Příjemce podpory musí splňovat tato kritéria: </w:t>
      </w:r>
    </w:p>
    <w:p w:rsidR="00107C85" w:rsidRPr="001B6625" w:rsidRDefault="00107C85" w:rsidP="00D83781">
      <w:pPr>
        <w:pStyle w:val="Prosttext"/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6625">
        <w:rPr>
          <w:rFonts w:ascii="Arial" w:hAnsi="Arial" w:cs="Arial"/>
          <w:sz w:val="24"/>
          <w:szCs w:val="24"/>
        </w:rPr>
        <w:t>ředmět činnosti příjemce podpory</w:t>
      </w:r>
      <w:r>
        <w:rPr>
          <w:rFonts w:ascii="Arial" w:hAnsi="Arial" w:cs="Arial"/>
          <w:sz w:val="24"/>
          <w:szCs w:val="24"/>
        </w:rPr>
        <w:t>,</w:t>
      </w:r>
      <w:r w:rsidRPr="001B6625">
        <w:rPr>
          <w:rFonts w:ascii="Arial" w:hAnsi="Arial" w:cs="Arial"/>
          <w:sz w:val="24"/>
          <w:szCs w:val="24"/>
        </w:rPr>
        <w:t xml:space="preserve"> upravený ve stanovách či zakladatelské smlouvě</w:t>
      </w:r>
      <w:r>
        <w:rPr>
          <w:rFonts w:ascii="Arial" w:hAnsi="Arial" w:cs="Arial"/>
          <w:sz w:val="24"/>
          <w:szCs w:val="24"/>
        </w:rPr>
        <w:t>,</w:t>
      </w:r>
      <w:r w:rsidRPr="001B6625">
        <w:rPr>
          <w:rFonts w:ascii="Arial" w:hAnsi="Arial" w:cs="Arial"/>
          <w:sz w:val="24"/>
          <w:szCs w:val="24"/>
        </w:rPr>
        <w:t xml:space="preserve"> musí </w:t>
      </w:r>
      <w:r>
        <w:rPr>
          <w:rFonts w:ascii="Arial" w:hAnsi="Arial" w:cs="Arial"/>
          <w:sz w:val="24"/>
          <w:szCs w:val="24"/>
        </w:rPr>
        <w:t>být</w:t>
      </w:r>
      <w:r w:rsidRPr="001B6625">
        <w:rPr>
          <w:rFonts w:ascii="Arial" w:hAnsi="Arial" w:cs="Arial"/>
          <w:sz w:val="24"/>
          <w:szCs w:val="24"/>
        </w:rPr>
        <w:t xml:space="preserve"> v souladu </w:t>
      </w:r>
      <w:r>
        <w:rPr>
          <w:rFonts w:ascii="Arial" w:hAnsi="Arial" w:cs="Arial"/>
          <w:sz w:val="24"/>
          <w:szCs w:val="24"/>
        </w:rPr>
        <w:t>s </w:t>
      </w:r>
      <w:r w:rsidRPr="001B6625">
        <w:rPr>
          <w:rFonts w:ascii="Arial" w:hAnsi="Arial" w:cs="Arial"/>
          <w:sz w:val="24"/>
          <w:szCs w:val="24"/>
        </w:rPr>
        <w:t>iniciativou Evropské komise ze dne 16. června 2004</w:t>
      </w:r>
      <w:r>
        <w:rPr>
          <w:rFonts w:ascii="Arial" w:hAnsi="Arial" w:cs="Arial"/>
          <w:sz w:val="24"/>
          <w:szCs w:val="24"/>
        </w:rPr>
        <w:t>,</w:t>
      </w:r>
      <w:r w:rsidRPr="001B6625">
        <w:rPr>
          <w:rFonts w:ascii="Arial" w:hAnsi="Arial" w:cs="Arial"/>
          <w:sz w:val="24"/>
          <w:szCs w:val="24"/>
        </w:rPr>
        <w:t xml:space="preserve"> týkající se vytvoření technologických platforem, pub</w:t>
      </w:r>
      <w:r>
        <w:rPr>
          <w:rFonts w:ascii="Arial" w:hAnsi="Arial" w:cs="Arial"/>
          <w:sz w:val="24"/>
          <w:szCs w:val="24"/>
        </w:rPr>
        <w:t>likované v COM(2004) 353 final (</w:t>
      </w:r>
      <w:r w:rsidRPr="00C278DD">
        <w:rPr>
          <w:rFonts w:ascii="Arial" w:hAnsi="Arial" w:cs="Arial"/>
          <w:i/>
          <w:color w:val="222222"/>
          <w:spacing w:val="-5"/>
          <w:sz w:val="24"/>
          <w:szCs w:val="24"/>
        </w:rPr>
        <w:t>Science and technology, the key to Europe's future - Guidelines for future European Union policy to support research</w:t>
      </w:r>
      <w:r>
        <w:rPr>
          <w:rFonts w:ascii="Arial" w:hAnsi="Arial" w:cs="Arial"/>
          <w:sz w:val="24"/>
          <w:szCs w:val="24"/>
        </w:rPr>
        <w:t>).</w:t>
      </w:r>
    </w:p>
    <w:p w:rsidR="00107C85" w:rsidRPr="001B6625" w:rsidRDefault="00107C85" w:rsidP="00D83781">
      <w:pPr>
        <w:pStyle w:val="Prosttext"/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6625">
        <w:rPr>
          <w:rFonts w:ascii="Arial" w:hAnsi="Arial" w:cs="Arial"/>
          <w:sz w:val="24"/>
          <w:szCs w:val="24"/>
        </w:rPr>
        <w:t xml:space="preserve">Jednou z hlavních činností </w:t>
      </w:r>
      <w:r>
        <w:rPr>
          <w:rFonts w:ascii="Arial" w:hAnsi="Arial" w:cs="Arial"/>
          <w:sz w:val="24"/>
          <w:szCs w:val="24"/>
        </w:rPr>
        <w:t>TP</w:t>
      </w:r>
      <w:r w:rsidRPr="001B6625">
        <w:rPr>
          <w:rFonts w:ascii="Arial" w:hAnsi="Arial" w:cs="Arial"/>
          <w:sz w:val="24"/>
          <w:szCs w:val="24"/>
        </w:rPr>
        <w:t xml:space="preserve"> vymezených ve stanovách či zakladatelské smlouvě je podpora inovací a zvýšení konkurenceschopnosti. </w:t>
      </w:r>
    </w:p>
    <w:p w:rsidR="00107C85" w:rsidRPr="001B6625" w:rsidRDefault="00107C85" w:rsidP="00D83781">
      <w:pPr>
        <w:pStyle w:val="Prosttext"/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6625">
        <w:rPr>
          <w:rFonts w:ascii="Arial" w:hAnsi="Arial" w:cs="Arial"/>
          <w:sz w:val="24"/>
          <w:szCs w:val="24"/>
        </w:rPr>
        <w:t xml:space="preserve">Stanovy, resp. zakladatelská smlouva musí dále obsahovat následující úpravu: </w:t>
      </w:r>
    </w:p>
    <w:p w:rsidR="00107C85" w:rsidRPr="00F71357" w:rsidRDefault="00107C85" w:rsidP="00A35E04">
      <w:pPr>
        <w:pStyle w:val="Prosttex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1357">
        <w:rPr>
          <w:rFonts w:ascii="Arial" w:hAnsi="Arial" w:cs="Arial"/>
          <w:sz w:val="24"/>
          <w:szCs w:val="24"/>
        </w:rPr>
        <w:t>orgány sdružení, jejich kompetence, způsob volby orgánů, způsob tvorby rozhodnutí příslušného orgánu (je-li vícečlenný) atd.</w:t>
      </w:r>
      <w:r>
        <w:rPr>
          <w:rFonts w:ascii="Arial" w:hAnsi="Arial" w:cs="Arial"/>
          <w:sz w:val="24"/>
          <w:szCs w:val="24"/>
        </w:rPr>
        <w:t>,</w:t>
      </w:r>
      <w:r w:rsidRPr="00F71357">
        <w:rPr>
          <w:rFonts w:ascii="Arial" w:hAnsi="Arial" w:cs="Arial"/>
          <w:sz w:val="24"/>
          <w:szCs w:val="24"/>
        </w:rPr>
        <w:t xml:space="preserve"> </w:t>
      </w:r>
    </w:p>
    <w:p w:rsidR="00107C85" w:rsidRPr="00F71357" w:rsidRDefault="00107C85" w:rsidP="00A35E04">
      <w:pPr>
        <w:pStyle w:val="Prosttex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1357">
        <w:rPr>
          <w:rFonts w:ascii="Arial" w:hAnsi="Arial" w:cs="Arial"/>
          <w:sz w:val="24"/>
          <w:szCs w:val="24"/>
        </w:rPr>
        <w:t>pravidla hospodaření</w:t>
      </w:r>
      <w:r>
        <w:rPr>
          <w:rFonts w:ascii="Arial" w:hAnsi="Arial" w:cs="Arial"/>
          <w:sz w:val="24"/>
          <w:szCs w:val="24"/>
        </w:rPr>
        <w:t>,</w:t>
      </w:r>
      <w:r w:rsidRPr="00F71357">
        <w:rPr>
          <w:rFonts w:ascii="Arial" w:hAnsi="Arial" w:cs="Arial"/>
          <w:sz w:val="24"/>
          <w:szCs w:val="24"/>
        </w:rPr>
        <w:t xml:space="preserve"> </w:t>
      </w:r>
    </w:p>
    <w:p w:rsidR="00107C85" w:rsidRDefault="00107C85" w:rsidP="00A35E04">
      <w:pPr>
        <w:pStyle w:val="Prosttex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1357">
        <w:rPr>
          <w:rFonts w:ascii="Arial" w:hAnsi="Arial" w:cs="Arial"/>
          <w:sz w:val="24"/>
          <w:szCs w:val="24"/>
        </w:rPr>
        <w:t>specifikaci činností, pro které byl</w:t>
      </w:r>
      <w:r>
        <w:rPr>
          <w:rFonts w:ascii="Arial" w:hAnsi="Arial" w:cs="Arial"/>
          <w:sz w:val="24"/>
          <w:szCs w:val="24"/>
        </w:rPr>
        <w:t>a TP</w:t>
      </w:r>
      <w:r w:rsidRPr="00F71357">
        <w:rPr>
          <w:rFonts w:ascii="Arial" w:hAnsi="Arial" w:cs="Arial"/>
          <w:sz w:val="24"/>
          <w:szCs w:val="24"/>
        </w:rPr>
        <w:t xml:space="preserve"> založen</w:t>
      </w:r>
      <w:r>
        <w:rPr>
          <w:rFonts w:ascii="Arial" w:hAnsi="Arial" w:cs="Arial"/>
          <w:sz w:val="24"/>
          <w:szCs w:val="24"/>
        </w:rPr>
        <w:t>a</w:t>
      </w:r>
      <w:r w:rsidRPr="00F71357">
        <w:rPr>
          <w:rFonts w:ascii="Arial" w:hAnsi="Arial" w:cs="Arial"/>
          <w:sz w:val="24"/>
          <w:szCs w:val="24"/>
        </w:rPr>
        <w:t xml:space="preserve"> a způsob výkonu činností </w:t>
      </w:r>
      <w:r>
        <w:rPr>
          <w:rFonts w:ascii="Arial" w:hAnsi="Arial" w:cs="Arial"/>
          <w:sz w:val="24"/>
          <w:szCs w:val="24"/>
        </w:rPr>
        <w:t>(např. koordinátor zmocněný k právním / finančním úkonům),</w:t>
      </w:r>
    </w:p>
    <w:p w:rsidR="00107C85" w:rsidRPr="00F71357" w:rsidRDefault="00107C85" w:rsidP="00A35E04">
      <w:pPr>
        <w:pStyle w:val="Prosttex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A26">
        <w:rPr>
          <w:rFonts w:ascii="Arial" w:hAnsi="Arial" w:cs="Arial"/>
          <w:sz w:val="24"/>
          <w:szCs w:val="24"/>
        </w:rPr>
        <w:t>otevřenost TP, pravidla pro vstup/výstup členů do/ze sdružení a dále pak:</w:t>
      </w:r>
    </w:p>
    <w:p w:rsidR="00107C85" w:rsidRDefault="00107C85" w:rsidP="00D83781">
      <w:pPr>
        <w:pStyle w:val="Prosttext"/>
        <w:keepNext/>
        <w:numPr>
          <w:ilvl w:val="0"/>
          <w:numId w:val="20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C9542C">
        <w:rPr>
          <w:rFonts w:ascii="Arial" w:hAnsi="Arial" w:cs="Arial"/>
          <w:sz w:val="24"/>
          <w:szCs w:val="24"/>
        </w:rPr>
        <w:t>lavní, resp. řídící orgán sdružení by měl být zřízen na základě reprezentativního přístupu (např. valná hromada všech členů) – zejména musí respektovat povinné složení TP. V tomto orgánu by všichni členové měli mít rovný počet hlasů s ohledem na transparentnost sdružení (tj. výše hlasovacích práv by se neměla odvozovat od výše finančního příspěvku na</w:t>
      </w:r>
      <w:r>
        <w:rPr>
          <w:rFonts w:ascii="Arial" w:hAnsi="Arial" w:cs="Arial"/>
          <w:sz w:val="24"/>
          <w:szCs w:val="24"/>
        </w:rPr>
        <w:t> </w:t>
      </w:r>
      <w:r w:rsidRPr="00C9542C">
        <w:rPr>
          <w:rFonts w:ascii="Arial" w:hAnsi="Arial" w:cs="Arial"/>
          <w:sz w:val="24"/>
          <w:szCs w:val="24"/>
        </w:rPr>
        <w:t>provoz a plnění cílů TP). Výše finančních příspěvků na provoz a plnění cílů TP může být diferencována na základě stanov/zakladatelské smlouvy příp.</w:t>
      </w:r>
      <w:r>
        <w:rPr>
          <w:rFonts w:ascii="Arial" w:hAnsi="Arial" w:cs="Arial"/>
          <w:sz w:val="24"/>
          <w:szCs w:val="24"/>
        </w:rPr>
        <w:t> </w:t>
      </w:r>
      <w:r w:rsidRPr="00C9542C">
        <w:rPr>
          <w:rFonts w:ascii="Arial" w:hAnsi="Arial" w:cs="Arial"/>
          <w:sz w:val="24"/>
          <w:szCs w:val="24"/>
        </w:rPr>
        <w:t>rozhodnutí příslušného orgánu sdružení za předpokladu, že tímto nedojde k diskrimina</w:t>
      </w:r>
      <w:r>
        <w:rPr>
          <w:rFonts w:ascii="Arial" w:hAnsi="Arial" w:cs="Arial"/>
          <w:sz w:val="24"/>
          <w:szCs w:val="24"/>
        </w:rPr>
        <w:t>ci stávajících ani nových členů,</w:t>
      </w:r>
      <w:r w:rsidRPr="00C9542C">
        <w:rPr>
          <w:rFonts w:ascii="Arial" w:hAnsi="Arial" w:cs="Arial"/>
          <w:sz w:val="24"/>
          <w:szCs w:val="24"/>
        </w:rPr>
        <w:t xml:space="preserve"> </w:t>
      </w:r>
    </w:p>
    <w:p w:rsidR="00107C85" w:rsidRPr="00DA288D" w:rsidRDefault="00107C85" w:rsidP="00D83781">
      <w:pPr>
        <w:pStyle w:val="Prosttext"/>
        <w:numPr>
          <w:ilvl w:val="0"/>
          <w:numId w:val="20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m</w:t>
      </w:r>
      <w:r w:rsidRPr="00DA288D">
        <w:rPr>
          <w:rFonts w:ascii="Arial" w:hAnsi="Arial" w:cs="Arial"/>
          <w:sz w:val="24"/>
          <w:szCs w:val="24"/>
        </w:rPr>
        <w:t>usí být zaregistrován jako poplatník daně z příjmů na finančním úřadě podle § 33, odst. (1) zákona č. 337/1992 Sb., o správě daní a</w:t>
      </w:r>
      <w:r>
        <w:rPr>
          <w:rFonts w:ascii="Arial" w:hAnsi="Arial" w:cs="Arial"/>
          <w:sz w:val="24"/>
          <w:szCs w:val="24"/>
        </w:rPr>
        <w:t> </w:t>
      </w:r>
      <w:r w:rsidRPr="00DA288D">
        <w:rPr>
          <w:rFonts w:ascii="Arial" w:hAnsi="Arial" w:cs="Arial"/>
          <w:sz w:val="24"/>
          <w:szCs w:val="24"/>
        </w:rPr>
        <w:t>poplatků v</w:t>
      </w:r>
      <w:r>
        <w:rPr>
          <w:rFonts w:ascii="Arial" w:hAnsi="Arial" w:cs="Arial"/>
          <w:sz w:val="24"/>
          <w:szCs w:val="24"/>
        </w:rPr>
        <w:t> </w:t>
      </w:r>
      <w:r w:rsidRPr="00DA288D">
        <w:rPr>
          <w:rFonts w:ascii="Arial" w:hAnsi="Arial" w:cs="Arial"/>
          <w:sz w:val="24"/>
          <w:szCs w:val="24"/>
        </w:rPr>
        <w:t>platném znění</w:t>
      </w:r>
      <w:r>
        <w:rPr>
          <w:rFonts w:ascii="Arial" w:hAnsi="Arial" w:cs="Arial"/>
          <w:sz w:val="24"/>
          <w:szCs w:val="24"/>
        </w:rPr>
        <w:t>,</w:t>
      </w:r>
      <w:r w:rsidRPr="00DA288D">
        <w:rPr>
          <w:rFonts w:ascii="Arial" w:hAnsi="Arial" w:cs="Arial"/>
          <w:sz w:val="24"/>
          <w:szCs w:val="24"/>
        </w:rPr>
        <w:t xml:space="preserve"> </w:t>
      </w:r>
    </w:p>
    <w:p w:rsidR="00107C85" w:rsidRPr="00DA288D" w:rsidRDefault="00107C85" w:rsidP="00D83781">
      <w:pPr>
        <w:pStyle w:val="Prosttext"/>
        <w:numPr>
          <w:ilvl w:val="0"/>
          <w:numId w:val="20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DA288D">
        <w:rPr>
          <w:rFonts w:ascii="Arial" w:hAnsi="Arial" w:cs="Arial"/>
          <w:sz w:val="24"/>
          <w:szCs w:val="24"/>
        </w:rPr>
        <w:t>esmí mít podle svého čestného prohlášení žádné nedoplatky vůči vybraným institucím</w:t>
      </w:r>
      <w:r>
        <w:rPr>
          <w:rStyle w:val="Znakapoznpodarou"/>
          <w:rFonts w:ascii="Arial" w:hAnsi="Arial"/>
          <w:sz w:val="24"/>
          <w:szCs w:val="24"/>
        </w:rPr>
        <w:footnoteReference w:id="4"/>
      </w:r>
      <w:r w:rsidRPr="00DA288D">
        <w:rPr>
          <w:rFonts w:ascii="Arial" w:hAnsi="Arial" w:cs="Arial"/>
          <w:sz w:val="24"/>
          <w:szCs w:val="24"/>
        </w:rPr>
        <w:t xml:space="preserve"> a vůči poskytovatelům podpory </w:t>
      </w:r>
      <w:r>
        <w:rPr>
          <w:rFonts w:ascii="Arial" w:hAnsi="Arial" w:cs="Arial"/>
          <w:sz w:val="24"/>
          <w:szCs w:val="24"/>
        </w:rPr>
        <w:t>z projektů spolufinancovaných z </w:t>
      </w:r>
      <w:r w:rsidRPr="00DA288D">
        <w:rPr>
          <w:rFonts w:ascii="Arial" w:hAnsi="Arial" w:cs="Arial"/>
          <w:sz w:val="24"/>
          <w:szCs w:val="24"/>
        </w:rPr>
        <w:t>rozpočtu Evropské unie. Posečkání s ú</w:t>
      </w:r>
      <w:r>
        <w:rPr>
          <w:rFonts w:ascii="Arial" w:hAnsi="Arial" w:cs="Arial"/>
          <w:sz w:val="24"/>
          <w:szCs w:val="24"/>
        </w:rPr>
        <w:t>hradou nedoplatků nebo dohoda o </w:t>
      </w:r>
      <w:r w:rsidRPr="00DA288D">
        <w:rPr>
          <w:rFonts w:ascii="Arial" w:hAnsi="Arial" w:cs="Arial"/>
          <w:sz w:val="24"/>
          <w:szCs w:val="24"/>
        </w:rPr>
        <w:t>úhradě nedoplatků se považují za vypořádané nedoplatky</w:t>
      </w:r>
      <w:r>
        <w:rPr>
          <w:rFonts w:ascii="Arial" w:hAnsi="Arial" w:cs="Arial"/>
          <w:sz w:val="24"/>
          <w:szCs w:val="24"/>
        </w:rPr>
        <w:t>,</w:t>
      </w:r>
    </w:p>
    <w:p w:rsidR="00107C85" w:rsidRPr="00DA288D" w:rsidRDefault="00107C85" w:rsidP="00D83781">
      <w:pPr>
        <w:pStyle w:val="Prosttext"/>
        <w:numPr>
          <w:ilvl w:val="0"/>
          <w:numId w:val="20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A288D">
        <w:rPr>
          <w:rFonts w:ascii="Arial" w:hAnsi="Arial" w:cs="Arial"/>
          <w:sz w:val="24"/>
          <w:szCs w:val="24"/>
        </w:rPr>
        <w:t>nesmí mít ke dni podání žádosti o podporu podle svého čestného prohlášení nedoplatky z titulu mzdových nároků jeho zaměstnanců</w:t>
      </w:r>
      <w:r>
        <w:rPr>
          <w:rFonts w:ascii="Arial" w:hAnsi="Arial" w:cs="Arial"/>
          <w:sz w:val="24"/>
          <w:szCs w:val="24"/>
        </w:rPr>
        <w:t>.</w:t>
      </w:r>
      <w:r w:rsidRPr="00DA288D">
        <w:rPr>
          <w:rFonts w:ascii="Arial" w:hAnsi="Arial" w:cs="Arial"/>
          <w:sz w:val="24"/>
          <w:szCs w:val="24"/>
        </w:rPr>
        <w:t xml:space="preserve"> </w:t>
      </w:r>
    </w:p>
    <w:p w:rsidR="00107C85" w:rsidRPr="00DB17A4" w:rsidRDefault="00107C85" w:rsidP="00A35E04">
      <w:pPr>
        <w:pStyle w:val="Prosttex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547986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DA288D">
        <w:rPr>
          <w:rFonts w:ascii="Arial" w:hAnsi="Arial" w:cs="Arial"/>
          <w:sz w:val="24"/>
          <w:szCs w:val="24"/>
        </w:rPr>
        <w:t xml:space="preserve">Příjemcem podpory </w:t>
      </w:r>
      <w:r w:rsidRPr="007C1865">
        <w:rPr>
          <w:rFonts w:ascii="Arial" w:hAnsi="Arial" w:cs="Arial"/>
          <w:b/>
          <w:sz w:val="24"/>
          <w:szCs w:val="24"/>
        </w:rPr>
        <w:t>nemůže být</w:t>
      </w:r>
      <w:r w:rsidRPr="00DA288D">
        <w:rPr>
          <w:rFonts w:ascii="Arial" w:hAnsi="Arial" w:cs="Arial"/>
          <w:sz w:val="24"/>
          <w:szCs w:val="24"/>
        </w:rPr>
        <w:t xml:space="preserve"> subjekt, pokud ke dni podání žádosti</w:t>
      </w:r>
      <w:r>
        <w:rPr>
          <w:rFonts w:ascii="Arial" w:hAnsi="Arial" w:cs="Arial"/>
          <w:sz w:val="24"/>
          <w:szCs w:val="24"/>
        </w:rPr>
        <w:t xml:space="preserve"> o poskytnutí podpory</w:t>
      </w:r>
      <w:r w:rsidRPr="00DA288D">
        <w:rPr>
          <w:rFonts w:ascii="Arial" w:hAnsi="Arial" w:cs="Arial"/>
          <w:sz w:val="24"/>
          <w:szCs w:val="24"/>
        </w:rPr>
        <w:t xml:space="preserve">: </w:t>
      </w:r>
    </w:p>
    <w:p w:rsidR="00107C85" w:rsidRPr="004D48C8" w:rsidRDefault="00107C85" w:rsidP="004A4FE7">
      <w:pPr>
        <w:pStyle w:val="Prosttext"/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DA288D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je</w:t>
      </w:r>
      <w:r w:rsidRPr="004A4FE7">
        <w:rPr>
          <w:rFonts w:ascii="Arial" w:hAnsi="Arial" w:cs="Arial"/>
          <w:sz w:val="24"/>
          <w:szCs w:val="24"/>
        </w:rPr>
        <w:t xml:space="preserve"> v likvidaci </w:t>
      </w:r>
      <w:r>
        <w:rPr>
          <w:rFonts w:ascii="Arial" w:hAnsi="Arial" w:cs="Arial"/>
          <w:sz w:val="24"/>
          <w:szCs w:val="24"/>
        </w:rPr>
        <w:t>nebo</w:t>
      </w:r>
      <w:r w:rsidRPr="004A4FE7">
        <w:rPr>
          <w:rFonts w:ascii="Arial" w:hAnsi="Arial" w:cs="Arial"/>
          <w:sz w:val="24"/>
          <w:szCs w:val="24"/>
        </w:rPr>
        <w:t xml:space="preserve"> prot</w:t>
      </w:r>
      <w:r>
        <w:rPr>
          <w:rFonts w:ascii="Arial" w:hAnsi="Arial" w:cs="Arial"/>
          <w:sz w:val="24"/>
          <w:szCs w:val="24"/>
        </w:rPr>
        <w:t>i němu bylo zahájeno insolvenč</w:t>
      </w:r>
      <w:r w:rsidRPr="004A4FE7">
        <w:rPr>
          <w:rFonts w:ascii="Arial" w:hAnsi="Arial" w:cs="Arial"/>
          <w:sz w:val="24"/>
          <w:szCs w:val="24"/>
        </w:rPr>
        <w:t xml:space="preserve">ní </w:t>
      </w:r>
      <w:r>
        <w:rPr>
          <w:rFonts w:ascii="Arial" w:hAnsi="Arial" w:cs="Arial"/>
          <w:sz w:val="24"/>
          <w:szCs w:val="24"/>
        </w:rPr>
        <w:t xml:space="preserve">řízení v souladu se </w:t>
      </w:r>
      <w:r w:rsidRPr="004D48C8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em</w:t>
      </w:r>
      <w:r w:rsidRPr="004D48C8">
        <w:rPr>
          <w:rFonts w:ascii="Arial" w:hAnsi="Arial" w:cs="Arial"/>
          <w:sz w:val="24"/>
          <w:szCs w:val="24"/>
        </w:rPr>
        <w:t xml:space="preserve"> č. 182/2006 Sb., o úpadku a způsobech jeho řešení (insolvenční zákon)</w:t>
      </w:r>
      <w:r>
        <w:rPr>
          <w:rFonts w:ascii="Arial" w:hAnsi="Arial" w:cs="Arial"/>
          <w:sz w:val="24"/>
          <w:szCs w:val="24"/>
        </w:rPr>
        <w:t>,</w:t>
      </w:r>
    </w:p>
    <w:p w:rsidR="00107C85" w:rsidRPr="00DA288D" w:rsidRDefault="00107C85" w:rsidP="00D83781">
      <w:pPr>
        <w:pStyle w:val="Prosttext"/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DA288D">
        <w:rPr>
          <w:rFonts w:ascii="Arial" w:hAnsi="Arial" w:cs="Arial"/>
          <w:sz w:val="24"/>
          <w:szCs w:val="24"/>
        </w:rPr>
        <w:t>• ministerstvo vnitra rozhodlo o jeho rozpuštění, a to i v případě, kdy rozhodnutí ještě nenabylo právní moci</w:t>
      </w:r>
      <w:r>
        <w:rPr>
          <w:rFonts w:ascii="Arial" w:hAnsi="Arial" w:cs="Arial"/>
          <w:sz w:val="24"/>
          <w:szCs w:val="24"/>
        </w:rPr>
        <w:t>,</w:t>
      </w:r>
      <w:r w:rsidRPr="00DA288D">
        <w:rPr>
          <w:rFonts w:ascii="Arial" w:hAnsi="Arial" w:cs="Arial"/>
          <w:sz w:val="24"/>
          <w:szCs w:val="24"/>
        </w:rPr>
        <w:t xml:space="preserve"> </w:t>
      </w:r>
    </w:p>
    <w:p w:rsidR="00107C85" w:rsidRPr="00DA288D" w:rsidRDefault="00107C85" w:rsidP="00D83781">
      <w:pPr>
        <w:pStyle w:val="Prosttext"/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DA288D">
        <w:rPr>
          <w:rFonts w:ascii="Arial" w:hAnsi="Arial" w:cs="Arial"/>
          <w:sz w:val="24"/>
          <w:szCs w:val="24"/>
        </w:rPr>
        <w:t xml:space="preserve">• je příjemcem podpory na záchranu a restrukturalizaci podniků v obtížích podle Pokynů Společenství pro státní podporu na záchranu a restrukturalizaci </w:t>
      </w:r>
      <w:r>
        <w:rPr>
          <w:rFonts w:ascii="Arial" w:hAnsi="Arial" w:cs="Arial"/>
          <w:sz w:val="24"/>
          <w:szCs w:val="24"/>
        </w:rPr>
        <w:t>podniků v </w:t>
      </w:r>
      <w:r w:rsidRPr="00DA288D">
        <w:rPr>
          <w:rFonts w:ascii="Arial" w:hAnsi="Arial" w:cs="Arial"/>
          <w:sz w:val="24"/>
          <w:szCs w:val="24"/>
        </w:rPr>
        <w:t>obtížích, Sd</w:t>
      </w:r>
      <w:r>
        <w:rPr>
          <w:rFonts w:ascii="Arial" w:hAnsi="Arial" w:cs="Arial"/>
          <w:sz w:val="24"/>
          <w:szCs w:val="24"/>
        </w:rPr>
        <w:t>ělení Komise č. 2004/C 244/02.</w:t>
      </w:r>
    </w:p>
    <w:p w:rsidR="00107C85" w:rsidRDefault="00107C85" w:rsidP="00547986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Příjemce podpory předkládá projekt, který je konkrétně specifikován</w:t>
      </w:r>
      <w:r w:rsidRPr="00C30F60">
        <w:rPr>
          <w:rFonts w:ascii="Arial" w:hAnsi="Arial" w:cs="Arial"/>
          <w:sz w:val="24"/>
          <w:szCs w:val="24"/>
        </w:rPr>
        <w:t xml:space="preserve"> </w:t>
      </w:r>
      <w:r w:rsidRPr="00547986">
        <w:rPr>
          <w:rFonts w:ascii="Arial" w:hAnsi="Arial" w:cs="Arial"/>
          <w:sz w:val="24"/>
          <w:szCs w:val="24"/>
        </w:rPr>
        <w:t>(viz. kap. </w:t>
      </w:r>
      <w:r>
        <w:rPr>
          <w:rFonts w:ascii="Arial" w:hAnsi="Arial" w:cs="Arial"/>
          <w:sz w:val="24"/>
          <w:szCs w:val="24"/>
        </w:rPr>
        <w:t>6</w:t>
      </w:r>
      <w:r w:rsidRPr="00547986">
        <w:rPr>
          <w:rFonts w:ascii="Arial" w:hAnsi="Arial" w:cs="Arial"/>
          <w:sz w:val="24"/>
          <w:szCs w:val="24"/>
        </w:rPr>
        <w:t>.),</w:t>
      </w:r>
      <w:r>
        <w:rPr>
          <w:rFonts w:ascii="Arial" w:hAnsi="Arial" w:cs="Arial"/>
          <w:sz w:val="24"/>
          <w:szCs w:val="24"/>
        </w:rPr>
        <w:t xml:space="preserve"> což neznamená automatický nárok na podporu, ale možnost podpory činnosti TP ze strany MZe. </w:t>
      </w:r>
    </w:p>
    <w:p w:rsidR="00107C85" w:rsidRDefault="00107C85" w:rsidP="009920BC">
      <w:pPr>
        <w:pStyle w:val="Prosttext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07C85" w:rsidRPr="009920BC" w:rsidRDefault="00107C85" w:rsidP="009920BC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762E8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Vypracování projektu a p</w:t>
      </w:r>
      <w:r w:rsidRPr="00762E85">
        <w:rPr>
          <w:rFonts w:ascii="Arial" w:hAnsi="Arial" w:cs="Arial"/>
          <w:b/>
          <w:sz w:val="24"/>
          <w:szCs w:val="24"/>
        </w:rPr>
        <w:t xml:space="preserve">odmínky </w:t>
      </w:r>
      <w:r>
        <w:rPr>
          <w:rFonts w:ascii="Arial" w:hAnsi="Arial" w:cs="Arial"/>
          <w:b/>
          <w:sz w:val="24"/>
          <w:szCs w:val="24"/>
        </w:rPr>
        <w:t xml:space="preserve">jeho </w:t>
      </w:r>
      <w:r w:rsidRPr="00762E85">
        <w:rPr>
          <w:rFonts w:ascii="Arial" w:hAnsi="Arial" w:cs="Arial"/>
          <w:b/>
          <w:sz w:val="24"/>
          <w:szCs w:val="24"/>
        </w:rPr>
        <w:t xml:space="preserve">přijatelnosti </w:t>
      </w:r>
    </w:p>
    <w:p w:rsidR="00107C85" w:rsidRDefault="00107C85" w:rsidP="00547986">
      <w:pPr>
        <w:pStyle w:val="Prosttext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TP, která byla uznána a zaregistrována na MZe, má právo žádat MZe o podporu své činnosti. Za tím účelem zpracuje a věcně příslušnému odbornému útvaru MZe předloží projekt pro posouzení, vypracování a schválení dotačního programu v rámci Zásad. </w:t>
      </w:r>
    </w:p>
    <w:p w:rsidR="00107C85" w:rsidRDefault="00107C85" w:rsidP="009920BC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9920BC">
      <w:pPr>
        <w:pStyle w:val="Prosttext"/>
        <w:numPr>
          <w:ilvl w:val="1"/>
          <w:numId w:val="3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musí obsahovat minimálně tyto údaje: </w:t>
      </w:r>
    </w:p>
    <w:p w:rsidR="00107C85" w:rsidRDefault="00107C85" w:rsidP="00547986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Subjekt (odpovědný koordinátor a sekretariát TP, včetně kontaktů)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řešení a délka trvání projektu (max. 6 let) 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 projektu 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 požadované podpory 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Předpokládané náklady na činnost v jednotlivých letech řešení projektu 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výše podpory ze strany MZe na činnost v jednotlivých letech 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Předpokládaná struktura podpory v prvním roce čerpání v členění: </w:t>
      </w:r>
    </w:p>
    <w:p w:rsidR="00107C85" w:rsidRDefault="00107C85" w:rsidP="009920BC">
      <w:pPr>
        <w:pStyle w:val="Prosttex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mzdové náklady </w:t>
      </w:r>
    </w:p>
    <w:p w:rsidR="00107C85" w:rsidRDefault="00107C85" w:rsidP="009920BC">
      <w:pPr>
        <w:pStyle w:val="Prosttex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na zabezpečení provozu (nájmy, služby, cestovní náklady) </w:t>
      </w:r>
    </w:p>
    <w:p w:rsidR="00107C85" w:rsidRDefault="00107C85" w:rsidP="009920BC">
      <w:pPr>
        <w:pStyle w:val="Prosttex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spojené s informační, propagační a vzdělávací činností TP </w:t>
      </w:r>
    </w:p>
    <w:p w:rsidR="00107C85" w:rsidRDefault="00107C85" w:rsidP="009920BC">
      <w:pPr>
        <w:pStyle w:val="Prosttex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jednání orgánů TP</w:t>
      </w:r>
    </w:p>
    <w:p w:rsidR="00107C85" w:rsidRDefault="00107C85" w:rsidP="009920BC">
      <w:pPr>
        <w:pStyle w:val="Prosttext"/>
        <w:numPr>
          <w:ilvl w:val="2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výstupy a předpokládané přínosy dosažených výsledků </w:t>
      </w:r>
    </w:p>
    <w:p w:rsidR="00107C85" w:rsidRDefault="00107C85" w:rsidP="009920BC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9920BC">
      <w:pPr>
        <w:pStyle w:val="Prosttext"/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Projekt musí obsahovat a po formální stránce splňovat strukturu Zásad. Specifikace formálních požadavků: </w:t>
      </w:r>
    </w:p>
    <w:p w:rsidR="00107C85" w:rsidRDefault="00107C85" w:rsidP="007B468F">
      <w:pPr>
        <w:pStyle w:val="Prosttext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 w:rsidRPr="004767C2">
        <w:rPr>
          <w:rFonts w:ascii="Arial" w:hAnsi="Arial" w:cs="Arial"/>
          <w:sz w:val="24"/>
          <w:szCs w:val="24"/>
        </w:rPr>
        <w:t xml:space="preserve"> Projekt musí být realizován na území České republiky</w:t>
      </w:r>
      <w:r>
        <w:rPr>
          <w:rStyle w:val="Znakapoznpodarou"/>
          <w:rFonts w:ascii="Arial" w:hAnsi="Arial"/>
          <w:sz w:val="24"/>
          <w:szCs w:val="24"/>
        </w:rPr>
        <w:footnoteReference w:id="5"/>
      </w:r>
      <w:r w:rsidRPr="004767C2">
        <w:rPr>
          <w:rFonts w:ascii="Arial" w:hAnsi="Arial" w:cs="Arial"/>
          <w:sz w:val="24"/>
          <w:szCs w:val="24"/>
        </w:rPr>
        <w:t xml:space="preserve"> a výstupy projektu musí </w:t>
      </w:r>
      <w:r>
        <w:rPr>
          <w:rFonts w:ascii="Arial" w:hAnsi="Arial" w:cs="Arial"/>
          <w:sz w:val="24"/>
          <w:szCs w:val="24"/>
        </w:rPr>
        <w:t>být veřejně přístupné a bezplatné.</w:t>
      </w:r>
    </w:p>
    <w:p w:rsidR="00107C85" w:rsidRDefault="00107C85" w:rsidP="007B468F">
      <w:pPr>
        <w:pStyle w:val="Prosttext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6.3.2. </w:t>
      </w:r>
      <w:r w:rsidRPr="004767C2">
        <w:rPr>
          <w:rFonts w:ascii="Arial" w:hAnsi="Arial" w:cs="Arial"/>
          <w:sz w:val="24"/>
          <w:szCs w:val="24"/>
        </w:rPr>
        <w:t>Cíle projektu</w:t>
      </w:r>
      <w:r>
        <w:rPr>
          <w:rFonts w:ascii="Arial" w:hAnsi="Arial" w:cs="Arial"/>
          <w:sz w:val="24"/>
          <w:szCs w:val="24"/>
        </w:rPr>
        <w:t xml:space="preserve"> obsahují podporované aktivity, </w:t>
      </w:r>
      <w:r w:rsidRPr="00370CE8">
        <w:rPr>
          <w:rFonts w:ascii="Arial" w:hAnsi="Arial" w:cs="Arial"/>
          <w:sz w:val="24"/>
          <w:szCs w:val="24"/>
        </w:rPr>
        <w:t>viz. </w:t>
      </w:r>
      <w:r>
        <w:rPr>
          <w:rFonts w:ascii="Arial" w:hAnsi="Arial" w:cs="Arial"/>
          <w:sz w:val="24"/>
          <w:szCs w:val="24"/>
        </w:rPr>
        <w:t>část</w:t>
      </w:r>
      <w:r w:rsidRPr="00370CE8">
        <w:rPr>
          <w:rFonts w:ascii="Arial" w:hAnsi="Arial" w:cs="Arial"/>
          <w:sz w:val="24"/>
          <w:szCs w:val="24"/>
        </w:rPr>
        <w:t> 1.,</w:t>
      </w:r>
      <w:r>
        <w:rPr>
          <w:rFonts w:ascii="Arial" w:hAnsi="Arial" w:cs="Arial"/>
          <w:sz w:val="24"/>
          <w:szCs w:val="24"/>
        </w:rPr>
        <w:t xml:space="preserve"> m</w:t>
      </w:r>
      <w:r w:rsidRPr="004767C2">
        <w:rPr>
          <w:rFonts w:ascii="Arial" w:hAnsi="Arial" w:cs="Arial"/>
          <w:sz w:val="24"/>
          <w:szCs w:val="24"/>
        </w:rPr>
        <w:t>usí být prokázána</w:t>
      </w:r>
      <w:r>
        <w:rPr>
          <w:rFonts w:ascii="Arial" w:hAnsi="Arial" w:cs="Arial"/>
          <w:sz w:val="24"/>
          <w:szCs w:val="24"/>
        </w:rPr>
        <w:t xml:space="preserve"> </w:t>
      </w:r>
      <w:r w:rsidRPr="004767C2">
        <w:rPr>
          <w:rFonts w:ascii="Arial" w:hAnsi="Arial" w:cs="Arial"/>
          <w:sz w:val="24"/>
          <w:szCs w:val="24"/>
        </w:rPr>
        <w:t>souvislost mezi zaměřením TP a</w:t>
      </w:r>
      <w:r>
        <w:rPr>
          <w:rFonts w:ascii="Arial" w:hAnsi="Arial" w:cs="Arial"/>
          <w:sz w:val="24"/>
          <w:szCs w:val="24"/>
        </w:rPr>
        <w:t> </w:t>
      </w:r>
      <w:r w:rsidRPr="004767C2">
        <w:rPr>
          <w:rFonts w:ascii="Arial" w:hAnsi="Arial" w:cs="Arial"/>
          <w:sz w:val="24"/>
          <w:szCs w:val="24"/>
        </w:rPr>
        <w:t>zaměřením již existující ETP</w:t>
      </w:r>
      <w:r>
        <w:rPr>
          <w:rStyle w:val="Znakapoznpodarou"/>
          <w:rFonts w:ascii="Arial" w:hAnsi="Arial"/>
          <w:sz w:val="24"/>
          <w:szCs w:val="24"/>
        </w:rPr>
        <w:footnoteReference w:id="6"/>
      </w:r>
      <w:r w:rsidRPr="004767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daném oboru, a též</w:t>
      </w:r>
      <w:r w:rsidRPr="004767C2">
        <w:rPr>
          <w:rFonts w:ascii="Arial" w:hAnsi="Arial" w:cs="Arial"/>
          <w:sz w:val="24"/>
          <w:szCs w:val="24"/>
        </w:rPr>
        <w:t xml:space="preserve"> účast</w:t>
      </w:r>
      <w:r>
        <w:rPr>
          <w:rFonts w:ascii="Arial" w:hAnsi="Arial" w:cs="Arial"/>
          <w:sz w:val="24"/>
          <w:szCs w:val="24"/>
        </w:rPr>
        <w:t xml:space="preserve"> v ETP</w:t>
      </w:r>
      <w:r w:rsidRPr="004767C2">
        <w:rPr>
          <w:rFonts w:ascii="Arial" w:hAnsi="Arial" w:cs="Arial"/>
          <w:sz w:val="24"/>
          <w:szCs w:val="24"/>
        </w:rPr>
        <w:t xml:space="preserve">. </w:t>
      </w:r>
    </w:p>
    <w:p w:rsidR="00107C85" w:rsidRPr="00A87C74" w:rsidRDefault="00107C85" w:rsidP="007B468F">
      <w:pPr>
        <w:pStyle w:val="Prosttext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6.3.3. </w:t>
      </w:r>
      <w:r w:rsidRPr="00A87C74">
        <w:rPr>
          <w:rFonts w:ascii="Arial" w:hAnsi="Arial" w:cs="Arial"/>
          <w:sz w:val="24"/>
          <w:szCs w:val="24"/>
        </w:rPr>
        <w:t xml:space="preserve">Projekt neporušuje horizontální politiky EU a jejich základní principy, zejména: </w:t>
      </w:r>
    </w:p>
    <w:p w:rsidR="00107C85" w:rsidRPr="004767C2" w:rsidRDefault="00107C85" w:rsidP="003A7FDF">
      <w:pPr>
        <w:pStyle w:val="Prosttex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767C2">
        <w:rPr>
          <w:rFonts w:ascii="Arial" w:hAnsi="Arial" w:cs="Arial"/>
          <w:sz w:val="24"/>
          <w:szCs w:val="24"/>
        </w:rPr>
        <w:t xml:space="preserve">ovné příležitosti mezi muži a ženami </w:t>
      </w:r>
      <w:r>
        <w:rPr>
          <w:rFonts w:ascii="Arial" w:hAnsi="Arial" w:cs="Arial"/>
          <w:sz w:val="24"/>
          <w:szCs w:val="24"/>
        </w:rPr>
        <w:t>a bez ohledu na jejich věk,</w:t>
      </w:r>
    </w:p>
    <w:p w:rsidR="00107C85" w:rsidRDefault="00107C85" w:rsidP="003A7FDF">
      <w:pPr>
        <w:pStyle w:val="Prosttex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767C2">
        <w:rPr>
          <w:rFonts w:ascii="Arial" w:hAnsi="Arial" w:cs="Arial"/>
          <w:sz w:val="24"/>
          <w:szCs w:val="24"/>
        </w:rPr>
        <w:t>držitelný rozvoj</w:t>
      </w:r>
      <w:r>
        <w:rPr>
          <w:rFonts w:ascii="Arial" w:hAnsi="Arial" w:cs="Arial"/>
          <w:sz w:val="24"/>
          <w:szCs w:val="24"/>
        </w:rPr>
        <w:t>.</w:t>
      </w:r>
      <w:r w:rsidRPr="004767C2">
        <w:rPr>
          <w:rFonts w:ascii="Arial" w:hAnsi="Arial" w:cs="Arial"/>
          <w:sz w:val="24"/>
          <w:szCs w:val="24"/>
        </w:rPr>
        <w:t xml:space="preserve"> </w:t>
      </w:r>
    </w:p>
    <w:p w:rsidR="00107C85" w:rsidRDefault="00107C85" w:rsidP="006C00B1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7B468F">
      <w:pPr>
        <w:pStyle w:val="Prosttext"/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Projekt lze podávat správci programu TP do 30.4. roku předcházejícího před požadovaným termínem pro zahájení podpory, a to ve dvou krocích. </w:t>
      </w:r>
    </w:p>
    <w:p w:rsidR="00107C85" w:rsidRDefault="00107C85" w:rsidP="007B468F">
      <w:pPr>
        <w:pStyle w:val="Prosttex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</w:t>
      </w:r>
      <w:r w:rsidRPr="006C00B1">
        <w:rPr>
          <w:rFonts w:ascii="Arial" w:hAnsi="Arial" w:cs="Arial"/>
          <w:sz w:val="24"/>
          <w:szCs w:val="24"/>
        </w:rPr>
        <w:t xml:space="preserve">krok: </w:t>
      </w:r>
      <w:r>
        <w:rPr>
          <w:rFonts w:ascii="Arial" w:hAnsi="Arial" w:cs="Arial"/>
          <w:sz w:val="24"/>
          <w:szCs w:val="24"/>
        </w:rPr>
        <w:t>ž</w:t>
      </w:r>
      <w:r w:rsidRPr="006C00B1">
        <w:rPr>
          <w:rFonts w:ascii="Arial" w:hAnsi="Arial" w:cs="Arial"/>
          <w:sz w:val="24"/>
          <w:szCs w:val="24"/>
        </w:rPr>
        <w:t>adatel / TP o schválení projektu nejprve vyplní a elektronicky odešle zjednodušenou registrační žádost. Na základě formální kontroly a</w:t>
      </w:r>
      <w:r>
        <w:rPr>
          <w:rFonts w:ascii="Arial" w:hAnsi="Arial" w:cs="Arial"/>
          <w:sz w:val="24"/>
          <w:szCs w:val="24"/>
        </w:rPr>
        <w:t> </w:t>
      </w:r>
      <w:r w:rsidRPr="006C00B1">
        <w:rPr>
          <w:rFonts w:ascii="Arial" w:hAnsi="Arial" w:cs="Arial"/>
          <w:sz w:val="24"/>
          <w:szCs w:val="24"/>
        </w:rPr>
        <w:t xml:space="preserve">kontroly přijatelnosti registrační žádosti včetně ekonomického hodnocení </w:t>
      </w:r>
      <w:r w:rsidRPr="0068390C">
        <w:rPr>
          <w:rFonts w:ascii="Arial" w:hAnsi="Arial" w:cs="Arial"/>
          <w:sz w:val="24"/>
          <w:szCs w:val="24"/>
        </w:rPr>
        <w:t xml:space="preserve">žadatele </w:t>
      </w:r>
      <w:r>
        <w:rPr>
          <w:rFonts w:ascii="Arial" w:hAnsi="Arial" w:cs="Arial"/>
          <w:sz w:val="24"/>
          <w:szCs w:val="24"/>
        </w:rPr>
        <w:t>MZe jako správce programu</w:t>
      </w:r>
      <w:r w:rsidRPr="0068390C">
        <w:rPr>
          <w:rFonts w:ascii="Arial" w:hAnsi="Arial" w:cs="Arial"/>
          <w:sz w:val="24"/>
          <w:szCs w:val="24"/>
        </w:rPr>
        <w:t xml:space="preserve"> informuje žadatele o výsledku hodnocení. </w:t>
      </w:r>
    </w:p>
    <w:p w:rsidR="00107C85" w:rsidRDefault="00107C85" w:rsidP="007B468F">
      <w:pPr>
        <w:pStyle w:val="Prosttex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767C2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Z</w:t>
      </w:r>
      <w:r w:rsidRPr="0068390C">
        <w:rPr>
          <w:rFonts w:ascii="Arial" w:hAnsi="Arial" w:cs="Arial"/>
          <w:sz w:val="24"/>
          <w:szCs w:val="24"/>
        </w:rPr>
        <w:t>jednodušenou registrační žádost</w:t>
      </w:r>
      <w:r>
        <w:rPr>
          <w:rFonts w:ascii="Arial" w:hAnsi="Arial" w:cs="Arial"/>
          <w:sz w:val="24"/>
          <w:szCs w:val="24"/>
        </w:rPr>
        <w:t xml:space="preserve"> o schválení projektu předkládá v termínu do 15.3.</w:t>
      </w:r>
      <w:r w:rsidRPr="00252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příslušného roku, kterou následně správce programu vyhodnotí (schválí či neschválí) do 10.4. příslušného roku a odešle oznámení žadateli.</w:t>
      </w:r>
    </w:p>
    <w:p w:rsidR="00107C85" w:rsidRPr="00666C71" w:rsidRDefault="00107C85" w:rsidP="00D83781">
      <w:pPr>
        <w:pStyle w:val="Prosttex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 </w:t>
      </w:r>
      <w:r w:rsidRPr="00666C71">
        <w:rPr>
          <w:rFonts w:ascii="Arial" w:hAnsi="Arial" w:cs="Arial"/>
          <w:sz w:val="24"/>
          <w:szCs w:val="24"/>
        </w:rPr>
        <w:t xml:space="preserve">krok: </w:t>
      </w:r>
      <w:r>
        <w:rPr>
          <w:rFonts w:ascii="Arial" w:hAnsi="Arial" w:cs="Arial"/>
          <w:sz w:val="24"/>
          <w:szCs w:val="24"/>
        </w:rPr>
        <w:t>p</w:t>
      </w:r>
      <w:r w:rsidRPr="00666C71">
        <w:rPr>
          <w:rFonts w:ascii="Arial" w:hAnsi="Arial" w:cs="Arial"/>
          <w:sz w:val="24"/>
          <w:szCs w:val="24"/>
        </w:rPr>
        <w:t xml:space="preserve">o potvrzení úspěšné registrace </w:t>
      </w:r>
      <w:r>
        <w:rPr>
          <w:rFonts w:ascii="Arial" w:hAnsi="Arial" w:cs="Arial"/>
          <w:sz w:val="24"/>
          <w:szCs w:val="24"/>
        </w:rPr>
        <w:t xml:space="preserve">podává </w:t>
      </w:r>
      <w:r w:rsidRPr="00666C71">
        <w:rPr>
          <w:rFonts w:ascii="Arial" w:hAnsi="Arial" w:cs="Arial"/>
          <w:sz w:val="24"/>
          <w:szCs w:val="24"/>
        </w:rPr>
        <w:t xml:space="preserve">žadatel elektronicky plnou žádost. Plná žádost obsahuje podrobné informace o žadateli a projektu. </w:t>
      </w:r>
      <w:r>
        <w:rPr>
          <w:rFonts w:ascii="Arial" w:hAnsi="Arial" w:cs="Arial"/>
          <w:sz w:val="24"/>
          <w:szCs w:val="24"/>
        </w:rPr>
        <w:t>Projekt navrhne a zdůvodní výši požadované podpory.</w:t>
      </w:r>
    </w:p>
    <w:p w:rsidR="00107C85" w:rsidRDefault="00107C85" w:rsidP="0021010B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Termín pro podání plné žádosti je 30.4. příslušného roku.</w:t>
      </w:r>
    </w:p>
    <w:p w:rsidR="00107C85" w:rsidRDefault="00107C85" w:rsidP="0021010B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21010B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r w:rsidRPr="0068390C">
        <w:rPr>
          <w:rFonts w:ascii="Arial" w:hAnsi="Arial" w:cs="Arial"/>
          <w:sz w:val="24"/>
          <w:szCs w:val="24"/>
        </w:rPr>
        <w:t xml:space="preserve">Žádost o </w:t>
      </w:r>
      <w:r>
        <w:rPr>
          <w:rFonts w:ascii="Arial" w:hAnsi="Arial" w:cs="Arial"/>
          <w:sz w:val="24"/>
          <w:szCs w:val="24"/>
        </w:rPr>
        <w:t xml:space="preserve">schválení projektu </w:t>
      </w:r>
      <w:r w:rsidRPr="0068390C">
        <w:rPr>
          <w:rFonts w:ascii="Arial" w:hAnsi="Arial" w:cs="Arial"/>
          <w:sz w:val="24"/>
          <w:szCs w:val="24"/>
        </w:rPr>
        <w:t xml:space="preserve">se podává na </w:t>
      </w:r>
      <w:r>
        <w:rPr>
          <w:rFonts w:ascii="Arial" w:hAnsi="Arial" w:cs="Arial"/>
          <w:sz w:val="24"/>
          <w:szCs w:val="24"/>
        </w:rPr>
        <w:t xml:space="preserve">příslušném </w:t>
      </w:r>
      <w:r w:rsidRPr="0068390C">
        <w:rPr>
          <w:rFonts w:ascii="Arial" w:hAnsi="Arial" w:cs="Arial"/>
          <w:sz w:val="24"/>
          <w:szCs w:val="24"/>
        </w:rPr>
        <w:t>formulář</w:t>
      </w:r>
      <w:r>
        <w:rPr>
          <w:rFonts w:ascii="Arial" w:hAnsi="Arial" w:cs="Arial"/>
          <w:sz w:val="24"/>
          <w:szCs w:val="24"/>
        </w:rPr>
        <w:t>i a musí obsahovat následující body:</w:t>
      </w:r>
    </w:p>
    <w:p w:rsidR="00107C85" w:rsidRDefault="00107C85" w:rsidP="0021010B">
      <w:pPr>
        <w:pStyle w:val="Prost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projektu – TP</w:t>
      </w:r>
    </w:p>
    <w:p w:rsidR="00107C85" w:rsidRDefault="00107C85" w:rsidP="0021010B">
      <w:pPr>
        <w:pStyle w:val="Prost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činnosti TP v rámci projektu</w:t>
      </w:r>
    </w:p>
    <w:p w:rsidR="00107C85" w:rsidRDefault="00107C85" w:rsidP="0021010B">
      <w:pPr>
        <w:pStyle w:val="Prost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Deklarace otevřenosti TP</w:t>
      </w:r>
    </w:p>
    <w:p w:rsidR="00107C85" w:rsidRPr="00F731AB" w:rsidRDefault="00107C85" w:rsidP="0021010B">
      <w:pPr>
        <w:pStyle w:val="Prost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zástupce – fyzické osoby, adresy a podpisy dle Stanov TP</w:t>
      </w:r>
    </w:p>
    <w:p w:rsidR="00107C85" w:rsidRDefault="00107C85" w:rsidP="0021010B">
      <w:pPr>
        <w:pStyle w:val="Prosttex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Společně s žádostí žadatel předloží tyto dokumenty:</w:t>
      </w:r>
      <w:r w:rsidRPr="002C5464">
        <w:rPr>
          <w:rFonts w:ascii="Arial" w:hAnsi="Arial" w:cs="Arial"/>
          <w:sz w:val="24"/>
          <w:szCs w:val="24"/>
        </w:rPr>
        <w:t xml:space="preserve"> </w:t>
      </w:r>
    </w:p>
    <w:p w:rsidR="00107C85" w:rsidRDefault="00107C85" w:rsidP="0021010B">
      <w:pPr>
        <w:pStyle w:val="Prost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2D80">
        <w:rPr>
          <w:rFonts w:ascii="Arial" w:hAnsi="Arial" w:cs="Arial"/>
          <w:sz w:val="24"/>
          <w:szCs w:val="24"/>
        </w:rPr>
        <w:t>Statut / stanovy TP</w:t>
      </w:r>
    </w:p>
    <w:p w:rsidR="00107C85" w:rsidRPr="00532D80" w:rsidRDefault="00107C85" w:rsidP="0021010B">
      <w:pPr>
        <w:pStyle w:val="Prosttex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 a IAP</w:t>
      </w:r>
    </w:p>
    <w:p w:rsidR="00107C85" w:rsidRDefault="00107C85" w:rsidP="0021010B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21010B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90C">
        <w:rPr>
          <w:rFonts w:ascii="Arial" w:hAnsi="Arial" w:cs="Arial"/>
          <w:sz w:val="24"/>
          <w:szCs w:val="24"/>
        </w:rPr>
        <w:t xml:space="preserve">Pro podání žádosti o </w:t>
      </w:r>
      <w:r>
        <w:rPr>
          <w:rFonts w:ascii="Arial" w:hAnsi="Arial" w:cs="Arial"/>
          <w:sz w:val="24"/>
          <w:szCs w:val="24"/>
        </w:rPr>
        <w:t xml:space="preserve">schválení projektu elektronickou cestou </w:t>
      </w:r>
      <w:r w:rsidRPr="0068390C">
        <w:rPr>
          <w:rFonts w:ascii="Arial" w:hAnsi="Arial" w:cs="Arial"/>
          <w:sz w:val="24"/>
          <w:szCs w:val="24"/>
        </w:rPr>
        <w:t>je nutný elektronický podpis.</w:t>
      </w:r>
      <w:r w:rsidRPr="002C5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Žádost je nutno zaslat věcně příslušnému odbornému útvaru MZe.</w:t>
      </w:r>
    </w:p>
    <w:p w:rsidR="00107C85" w:rsidRDefault="00107C85" w:rsidP="0021010B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547986">
      <w:pPr>
        <w:pStyle w:val="Prosttext"/>
        <w:numPr>
          <w:ilvl w:val="1"/>
          <w:numId w:val="4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 termín zahájení realizace projektu a uvedení nového dotačního programu je 2011.</w:t>
      </w:r>
    </w:p>
    <w:p w:rsidR="00107C85" w:rsidRDefault="00107C85" w:rsidP="00AD28B1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AD28B1" w:rsidRDefault="00107C85" w:rsidP="00AD28B1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AD28B1">
        <w:rPr>
          <w:rFonts w:ascii="Arial" w:hAnsi="Arial" w:cs="Arial"/>
          <w:b/>
          <w:sz w:val="24"/>
          <w:szCs w:val="24"/>
        </w:rPr>
        <w:t xml:space="preserve">. Schválení projektu, vypracování dotačního programu </w:t>
      </w:r>
    </w:p>
    <w:p w:rsidR="00107C85" w:rsidRDefault="00107C85" w:rsidP="00AD28B1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Na základě předloženého projektu příslušný odborný útvar MZe provede:</w:t>
      </w:r>
    </w:p>
    <w:p w:rsidR="00107C85" w:rsidRDefault="00107C85" w:rsidP="00AD28B1">
      <w:pPr>
        <w:pStyle w:val="Prosttext"/>
        <w:keepNext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vyhodnotí (schválí či neschválí) a vybere projekt (v případě souběhu dvou nebo více projektů), </w:t>
      </w:r>
    </w:p>
    <w:p w:rsidR="00107C85" w:rsidRDefault="00107C85" w:rsidP="00D83781">
      <w:pPr>
        <w:pStyle w:val="Prosttext"/>
        <w:numPr>
          <w:ilvl w:val="0"/>
          <w:numId w:val="30"/>
        </w:numPr>
        <w:spacing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vyjádří se k projektu a zašle vyjádření k žádosti,</w:t>
      </w:r>
    </w:p>
    <w:p w:rsidR="00107C85" w:rsidRDefault="00107C85" w:rsidP="00D83781">
      <w:pPr>
        <w:pStyle w:val="Prosttext"/>
        <w:numPr>
          <w:ilvl w:val="0"/>
          <w:numId w:val="30"/>
        </w:numPr>
        <w:spacing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 s  Odborem ekonomiky a financování možnou výši podpory v příslušném roce, </w:t>
      </w:r>
    </w:p>
    <w:p w:rsidR="00107C85" w:rsidRDefault="00107C85" w:rsidP="00D83781">
      <w:pPr>
        <w:pStyle w:val="Prosttext"/>
        <w:numPr>
          <w:ilvl w:val="0"/>
          <w:numId w:val="30"/>
        </w:numPr>
        <w:spacing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schválení zpracuje návrh dotačního programu v souladu se Zásadami a touto Metodikou v termínu do vnitřního připomínkového řízení (září příslušného roku), který předloží odbornému útvaru MZe odpovědnému za přípravu Zásad. </w:t>
      </w:r>
    </w:p>
    <w:p w:rsidR="00107C85" w:rsidRDefault="00107C85" w:rsidP="00D02E36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666C71" w:rsidRDefault="00107C85" w:rsidP="00D02E36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Pr="00666C71">
        <w:rPr>
          <w:rFonts w:ascii="Arial" w:hAnsi="Arial" w:cs="Arial"/>
          <w:sz w:val="24"/>
          <w:szCs w:val="24"/>
        </w:rPr>
        <w:t>V případě, že bude podáno více žádostí na projekt T</w:t>
      </w:r>
      <w:r>
        <w:rPr>
          <w:rFonts w:ascii="Arial" w:hAnsi="Arial" w:cs="Arial"/>
          <w:sz w:val="24"/>
          <w:szCs w:val="24"/>
        </w:rPr>
        <w:t>P</w:t>
      </w:r>
      <w:r w:rsidRPr="00666C71">
        <w:rPr>
          <w:rFonts w:ascii="Arial" w:hAnsi="Arial" w:cs="Arial"/>
          <w:sz w:val="24"/>
          <w:szCs w:val="24"/>
        </w:rPr>
        <w:t xml:space="preserve"> se stejným odvětvovým vymezením, bude podpořen projekt, který </w:t>
      </w:r>
      <w:r>
        <w:rPr>
          <w:rFonts w:ascii="Arial" w:hAnsi="Arial" w:cs="Arial"/>
          <w:sz w:val="24"/>
          <w:szCs w:val="24"/>
        </w:rPr>
        <w:t>lépe splní požadavky na zastoupení členů v rám</w:t>
      </w:r>
      <w:r w:rsidRPr="00666C71">
        <w:rPr>
          <w:rFonts w:ascii="Arial" w:hAnsi="Arial" w:cs="Arial"/>
          <w:sz w:val="24"/>
          <w:szCs w:val="24"/>
        </w:rPr>
        <w:t xml:space="preserve">ci </w:t>
      </w:r>
      <w:r>
        <w:rPr>
          <w:rFonts w:ascii="Arial" w:hAnsi="Arial" w:cs="Arial"/>
          <w:sz w:val="24"/>
          <w:szCs w:val="24"/>
        </w:rPr>
        <w:t xml:space="preserve">jeho oboru činnosti a další parametry projektu, které bude posuzovat </w:t>
      </w:r>
      <w:r>
        <w:rPr>
          <w:rFonts w:ascii="Arial" w:hAnsi="Arial" w:cs="Arial"/>
          <w:sz w:val="24"/>
          <w:szCs w:val="24"/>
        </w:rPr>
        <w:lastRenderedPageBreak/>
        <w:t>hodnotící komise. V daném oboru může být podporována ze strany MZe vždy jen jedna TP.</w:t>
      </w:r>
    </w:p>
    <w:p w:rsidR="00107C85" w:rsidRDefault="00107C85" w:rsidP="00D02E36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666C71" w:rsidRDefault="00107C85" w:rsidP="00D02E36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66C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66C71">
        <w:rPr>
          <w:rFonts w:ascii="Arial" w:hAnsi="Arial" w:cs="Arial"/>
          <w:sz w:val="24"/>
          <w:szCs w:val="24"/>
        </w:rPr>
        <w:t xml:space="preserve">. Způsob výběru projektů </w:t>
      </w:r>
    </w:p>
    <w:p w:rsidR="00107C85" w:rsidRDefault="00107C85" w:rsidP="00D02E36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C71">
        <w:rPr>
          <w:rFonts w:ascii="Arial" w:hAnsi="Arial" w:cs="Arial"/>
          <w:sz w:val="24"/>
          <w:szCs w:val="24"/>
        </w:rPr>
        <w:t>Výběr a hodnocení projektů probíhá na základě kritérií stanovených správcem programu</w:t>
      </w:r>
      <w:r>
        <w:rPr>
          <w:rFonts w:ascii="Arial" w:hAnsi="Arial" w:cs="Arial"/>
          <w:sz w:val="24"/>
          <w:szCs w:val="24"/>
        </w:rPr>
        <w:t xml:space="preserve"> TP</w:t>
      </w:r>
      <w:r w:rsidRPr="00666C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Hlavní požadavky jsou:</w:t>
      </w:r>
    </w:p>
    <w:p w:rsidR="00107C85" w:rsidRPr="001E5BA3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E5BA3">
        <w:rPr>
          <w:rFonts w:ascii="Arial" w:hAnsi="Arial" w:cs="Arial"/>
          <w:sz w:val="24"/>
          <w:szCs w:val="24"/>
        </w:rPr>
        <w:t xml:space="preserve">ávrh projektu splňuje požadavky a kritéria </w:t>
      </w:r>
      <w:r>
        <w:rPr>
          <w:rFonts w:ascii="Arial" w:hAnsi="Arial" w:cs="Arial"/>
          <w:sz w:val="24"/>
          <w:szCs w:val="24"/>
        </w:rPr>
        <w:t xml:space="preserve">programu TP </w:t>
      </w:r>
      <w:r w:rsidRPr="001E5B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Pr="001E5BA3">
        <w:rPr>
          <w:rFonts w:ascii="Arial" w:hAnsi="Arial" w:cs="Arial"/>
          <w:sz w:val="24"/>
          <w:szCs w:val="24"/>
        </w:rPr>
        <w:t xml:space="preserve">ávrh projektu </w:t>
      </w:r>
      <w:r>
        <w:rPr>
          <w:rFonts w:ascii="Arial" w:hAnsi="Arial" w:cs="Arial"/>
          <w:sz w:val="24"/>
          <w:szCs w:val="24"/>
        </w:rPr>
        <w:t xml:space="preserve">musí být </w:t>
      </w:r>
      <w:r w:rsidRPr="001E5BA3">
        <w:rPr>
          <w:rFonts w:ascii="Arial" w:hAnsi="Arial" w:cs="Arial"/>
          <w:sz w:val="24"/>
          <w:szCs w:val="24"/>
        </w:rPr>
        <w:t>v souladu s vyhlášenými podmínkami</w:t>
      </w:r>
      <w:r>
        <w:rPr>
          <w:rFonts w:ascii="Arial" w:hAnsi="Arial" w:cs="Arial"/>
          <w:sz w:val="24"/>
          <w:szCs w:val="24"/>
        </w:rPr>
        <w:t xml:space="preserve">). Hodnocení vyhovující/nevyhovující; </w:t>
      </w:r>
    </w:p>
    <w:p w:rsidR="00107C85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E5BA3">
        <w:rPr>
          <w:rFonts w:ascii="Arial" w:hAnsi="Arial" w:cs="Arial"/>
          <w:sz w:val="24"/>
          <w:szCs w:val="24"/>
        </w:rPr>
        <w:t xml:space="preserve">otřebnost projektu </w:t>
      </w:r>
      <w:r>
        <w:rPr>
          <w:rFonts w:ascii="Arial" w:hAnsi="Arial" w:cs="Arial"/>
          <w:sz w:val="24"/>
          <w:szCs w:val="24"/>
        </w:rPr>
        <w:t>je v souladu s aktuálními koncepčními dokumenty;</w:t>
      </w:r>
    </w:p>
    <w:p w:rsidR="00107C85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313AC">
        <w:rPr>
          <w:rFonts w:ascii="Arial" w:hAnsi="Arial" w:cs="Arial"/>
          <w:sz w:val="24"/>
          <w:szCs w:val="24"/>
        </w:rPr>
        <w:t>yužitelnost výsledků (</w:t>
      </w:r>
      <w:r>
        <w:rPr>
          <w:rFonts w:ascii="Arial" w:hAnsi="Arial" w:cs="Arial"/>
          <w:sz w:val="24"/>
          <w:szCs w:val="24"/>
        </w:rPr>
        <w:t>p</w:t>
      </w:r>
      <w:r w:rsidRPr="000313AC">
        <w:rPr>
          <w:rFonts w:ascii="Arial" w:hAnsi="Arial" w:cs="Arial"/>
          <w:sz w:val="24"/>
          <w:szCs w:val="24"/>
        </w:rPr>
        <w:t xml:space="preserve">ředpokládané </w:t>
      </w:r>
      <w:r>
        <w:rPr>
          <w:rFonts w:ascii="Arial" w:hAnsi="Arial" w:cs="Arial"/>
          <w:sz w:val="24"/>
          <w:szCs w:val="24"/>
        </w:rPr>
        <w:t>přínosy</w:t>
      </w:r>
      <w:r w:rsidRPr="00031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realizace</w:t>
      </w:r>
      <w:r w:rsidRPr="000313AC">
        <w:rPr>
          <w:rFonts w:ascii="Arial" w:hAnsi="Arial" w:cs="Arial"/>
          <w:sz w:val="24"/>
          <w:szCs w:val="24"/>
        </w:rPr>
        <w:t xml:space="preserve"> projektu rozhodujícím způsobem přispějí </w:t>
      </w:r>
      <w:r>
        <w:rPr>
          <w:rFonts w:ascii="Arial" w:hAnsi="Arial" w:cs="Arial"/>
          <w:sz w:val="24"/>
          <w:szCs w:val="24"/>
        </w:rPr>
        <w:t xml:space="preserve">k rozvoji daného oboru); </w:t>
      </w:r>
    </w:p>
    <w:p w:rsidR="00107C85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posouzení skladby členů TP (podílu hlavních představitelů v oboru působnosti);</w:t>
      </w:r>
    </w:p>
    <w:p w:rsidR="00107C85" w:rsidRPr="0094624B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</w:t>
      </w:r>
      <w:r w:rsidRPr="000313AC">
        <w:rPr>
          <w:rFonts w:ascii="Arial" w:hAnsi="Arial" w:cs="Arial"/>
          <w:sz w:val="24"/>
          <w:szCs w:val="24"/>
        </w:rPr>
        <w:t>valita i kvantita předpokládaných výsledků naplňuje požadavek efektivního využití finanční podpory</w:t>
      </w:r>
      <w:r>
        <w:rPr>
          <w:rFonts w:ascii="Arial" w:hAnsi="Arial" w:cs="Arial"/>
          <w:sz w:val="24"/>
          <w:szCs w:val="24"/>
        </w:rPr>
        <w:t>;</w:t>
      </w:r>
    </w:p>
    <w:p w:rsidR="00107C85" w:rsidRPr="000313AC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navrhovaná výše podpory, návrh podílu spolufinancování;</w:t>
      </w:r>
    </w:p>
    <w:p w:rsidR="00107C85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313AC">
        <w:rPr>
          <w:rFonts w:ascii="Arial" w:hAnsi="Arial" w:cs="Arial"/>
          <w:sz w:val="24"/>
          <w:szCs w:val="24"/>
        </w:rPr>
        <w:t xml:space="preserve"> době ukončení projektu budou dosažené výsledky aktuální (správné načasování projektu)</w:t>
      </w:r>
      <w:r>
        <w:rPr>
          <w:rFonts w:ascii="Arial" w:hAnsi="Arial" w:cs="Arial"/>
          <w:sz w:val="24"/>
          <w:szCs w:val="24"/>
        </w:rPr>
        <w:t>;</w:t>
      </w:r>
    </w:p>
    <w:p w:rsidR="00107C85" w:rsidRPr="000313AC" w:rsidRDefault="00107C85" w:rsidP="00D02E36">
      <w:pPr>
        <w:pStyle w:val="Prosttex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313AC">
        <w:rPr>
          <w:rFonts w:ascii="Arial" w:hAnsi="Arial" w:cs="Arial"/>
          <w:sz w:val="24"/>
          <w:szCs w:val="24"/>
        </w:rPr>
        <w:t>efinované cíle projektu jsou z hlediska obsahu i času reálné</w:t>
      </w:r>
      <w:r>
        <w:rPr>
          <w:rFonts w:ascii="Arial" w:hAnsi="Arial" w:cs="Arial"/>
          <w:sz w:val="24"/>
          <w:szCs w:val="24"/>
        </w:rPr>
        <w:t>.</w:t>
      </w:r>
    </w:p>
    <w:p w:rsidR="00107C85" w:rsidRDefault="00107C85" w:rsidP="00D02E36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AD28B1" w:rsidRDefault="00107C85" w:rsidP="00AD28B1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 w:rsidRPr="00AD28B1">
        <w:rPr>
          <w:rFonts w:ascii="Arial" w:hAnsi="Arial" w:cs="Arial"/>
          <w:sz w:val="24"/>
          <w:szCs w:val="24"/>
        </w:rPr>
        <w:t xml:space="preserve"> Návrh dotačního programu bude obsahovat: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účel,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předmět podpory,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dotovaný subjekt,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formu podpory,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výši podpory,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obsah žádosti o podporu,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podmínky pro rozhodnutí, </w:t>
      </w:r>
    </w:p>
    <w:p w:rsidR="00107C85" w:rsidRDefault="00107C85" w:rsidP="002D472B">
      <w:pPr>
        <w:pStyle w:val="Prosttext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zhodnocení účinnosti. </w:t>
      </w:r>
    </w:p>
    <w:p w:rsidR="00107C85" w:rsidRDefault="00107C85" w:rsidP="00157520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157520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Pro každou TP, podporovanou ze státního rozpočtu kapitoly MZe, bude v rámci Zásad vytvořen samostatný dotační program. </w:t>
      </w:r>
    </w:p>
    <w:p w:rsidR="00107C85" w:rsidRDefault="00107C85" w:rsidP="00D02E36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D02E36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D02E36" w:rsidRDefault="00107C85" w:rsidP="009920BC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D02E36">
        <w:rPr>
          <w:rFonts w:ascii="Arial" w:hAnsi="Arial" w:cs="Arial"/>
          <w:b/>
          <w:sz w:val="24"/>
          <w:szCs w:val="24"/>
        </w:rPr>
        <w:t xml:space="preserve">. Předložení žádosti o </w:t>
      </w:r>
      <w:r>
        <w:rPr>
          <w:rFonts w:ascii="Arial" w:hAnsi="Arial" w:cs="Arial"/>
          <w:b/>
          <w:sz w:val="24"/>
          <w:szCs w:val="24"/>
        </w:rPr>
        <w:t>podporu</w:t>
      </w:r>
      <w:r w:rsidRPr="00D02E36">
        <w:rPr>
          <w:rFonts w:ascii="Arial" w:hAnsi="Arial" w:cs="Arial"/>
          <w:b/>
          <w:sz w:val="24"/>
          <w:szCs w:val="24"/>
        </w:rPr>
        <w:t xml:space="preserve">, poskytnutí </w:t>
      </w:r>
      <w:r>
        <w:rPr>
          <w:rFonts w:ascii="Arial" w:hAnsi="Arial" w:cs="Arial"/>
          <w:b/>
          <w:sz w:val="24"/>
          <w:szCs w:val="24"/>
        </w:rPr>
        <w:t>podpory</w:t>
      </w:r>
      <w:r w:rsidRPr="00D02E36">
        <w:rPr>
          <w:rFonts w:ascii="Arial" w:hAnsi="Arial" w:cs="Arial"/>
          <w:b/>
          <w:sz w:val="24"/>
          <w:szCs w:val="24"/>
        </w:rPr>
        <w:t xml:space="preserve">  </w:t>
      </w:r>
    </w:p>
    <w:p w:rsidR="00107C85" w:rsidRDefault="00107C85" w:rsidP="00547986">
      <w:pPr>
        <w:pStyle w:val="Prosttext"/>
        <w:numPr>
          <w:ilvl w:val="1"/>
          <w:numId w:val="46"/>
        </w:numPr>
        <w:tabs>
          <w:tab w:val="clear" w:pos="900"/>
          <w:tab w:val="num" w:pos="54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podporu na daný rok bude předkládána v  souladu s podmínkami Zásad dotačního programu pro příslušný rok. Součástí žádosti o podporu v režimu de minimis žadatel přiloží </w:t>
      </w:r>
      <w:r w:rsidRPr="004533E4">
        <w:rPr>
          <w:rFonts w:ascii="Arial" w:hAnsi="Arial" w:cs="Arial"/>
          <w:sz w:val="24"/>
          <w:szCs w:val="24"/>
        </w:rPr>
        <w:t xml:space="preserve">čestné prohlášení o tom, že během </w:t>
      </w:r>
      <w:r>
        <w:rPr>
          <w:rFonts w:ascii="Arial" w:hAnsi="Arial" w:cs="Arial"/>
          <w:sz w:val="24"/>
          <w:szCs w:val="24"/>
        </w:rPr>
        <w:t xml:space="preserve">daného </w:t>
      </w:r>
      <w:r w:rsidRPr="004533E4">
        <w:rPr>
          <w:rFonts w:ascii="Arial" w:hAnsi="Arial" w:cs="Arial"/>
          <w:sz w:val="24"/>
          <w:szCs w:val="24"/>
        </w:rPr>
        <w:t xml:space="preserve">roku a předcházejících dvou let nečerpal podporu v režimu </w:t>
      </w:r>
      <w:r w:rsidRPr="00A35B62">
        <w:rPr>
          <w:rFonts w:ascii="Arial" w:hAnsi="Arial" w:cs="Arial"/>
          <w:i/>
          <w:sz w:val="24"/>
          <w:szCs w:val="24"/>
        </w:rPr>
        <w:t>de minimis</w:t>
      </w:r>
      <w:r w:rsidRPr="004533E4">
        <w:rPr>
          <w:rFonts w:ascii="Arial" w:hAnsi="Arial" w:cs="Arial"/>
          <w:sz w:val="24"/>
          <w:szCs w:val="24"/>
        </w:rPr>
        <w:t xml:space="preserve"> podle nařízení Komise (ES) č. 1998/200</w:t>
      </w:r>
      <w:r>
        <w:rPr>
          <w:rFonts w:ascii="Arial" w:hAnsi="Arial" w:cs="Arial"/>
          <w:sz w:val="24"/>
          <w:szCs w:val="24"/>
        </w:rPr>
        <w:t>6</w:t>
      </w:r>
      <w:r w:rsidRPr="004533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nařízení Komise (ES) č. 1535/2007, </w:t>
      </w:r>
      <w:r w:rsidRPr="004533E4">
        <w:rPr>
          <w:rFonts w:ascii="Arial" w:hAnsi="Arial" w:cs="Arial"/>
          <w:sz w:val="24"/>
          <w:szCs w:val="24"/>
        </w:rPr>
        <w:t>a </w:t>
      </w:r>
      <w:r>
        <w:rPr>
          <w:rFonts w:ascii="Arial" w:hAnsi="Arial" w:cs="Arial"/>
          <w:sz w:val="24"/>
          <w:szCs w:val="24"/>
        </w:rPr>
        <w:t>pokud ano, tak v jaké výši.</w:t>
      </w:r>
      <w:r w:rsidRPr="004533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Každý žadatel předloží </w:t>
      </w:r>
      <w:r w:rsidRPr="004533E4">
        <w:rPr>
          <w:rFonts w:ascii="Arial" w:hAnsi="Arial" w:cs="Arial"/>
          <w:sz w:val="24"/>
          <w:szCs w:val="24"/>
        </w:rPr>
        <w:t>čestné prohlášení, že na stejné způsobilé výdaje nečerpá finanční prostředky z jiných</w:t>
      </w:r>
      <w:r>
        <w:rPr>
          <w:rFonts w:ascii="Arial" w:hAnsi="Arial" w:cs="Arial"/>
          <w:sz w:val="24"/>
          <w:szCs w:val="24"/>
        </w:rPr>
        <w:t xml:space="preserve"> národních či evropských zdrojů.</w:t>
      </w:r>
    </w:p>
    <w:p w:rsidR="00107C85" w:rsidRDefault="00107C85" w:rsidP="007E2D4A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547986">
      <w:pPr>
        <w:pStyle w:val="Prosttext"/>
        <w:keepNext/>
        <w:numPr>
          <w:ilvl w:val="1"/>
          <w:numId w:val="46"/>
        </w:numPr>
        <w:tabs>
          <w:tab w:val="clear" w:pos="900"/>
          <w:tab w:val="num" w:pos="54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 věcně příslušný odborný útvar, v souladu s podmínkami Zásad vydá rozhodnutí o poskytnutí podpory. </w:t>
      </w:r>
    </w:p>
    <w:p w:rsidR="00107C85" w:rsidRDefault="00107C85" w:rsidP="007E2D4A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547986">
      <w:pPr>
        <w:pStyle w:val="Prosttext"/>
        <w:keepNext/>
        <w:numPr>
          <w:ilvl w:val="1"/>
          <w:numId w:val="46"/>
        </w:numPr>
        <w:tabs>
          <w:tab w:val="clear" w:pos="900"/>
          <w:tab w:val="left" w:pos="54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podmínky</w:t>
      </w:r>
    </w:p>
    <w:p w:rsidR="00107C85" w:rsidRPr="008E6852" w:rsidRDefault="00107C85" w:rsidP="00D55451">
      <w:pPr>
        <w:pStyle w:val="Prosttext"/>
        <w:keepNext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E6852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Podpora</w:t>
      </w:r>
      <w:r w:rsidRPr="008E6852">
        <w:rPr>
          <w:rFonts w:ascii="Arial" w:hAnsi="Arial" w:cs="Arial"/>
          <w:sz w:val="24"/>
          <w:szCs w:val="24"/>
        </w:rPr>
        <w:t xml:space="preserve"> bude příjemci poskytnuta na základě Rozhodnutí o poskytnutí </w:t>
      </w:r>
      <w:r>
        <w:rPr>
          <w:rFonts w:ascii="Arial" w:hAnsi="Arial" w:cs="Arial"/>
          <w:sz w:val="24"/>
          <w:szCs w:val="24"/>
        </w:rPr>
        <w:t>podpory</w:t>
      </w:r>
      <w:r w:rsidRPr="008E6852">
        <w:rPr>
          <w:rFonts w:ascii="Arial" w:hAnsi="Arial" w:cs="Arial"/>
          <w:sz w:val="24"/>
          <w:szCs w:val="24"/>
        </w:rPr>
        <w:t xml:space="preserve"> vydaného správcem programu (dále jen „Rozhodnutí“), jehož součástí jsou závazné Podmínky poskytnutí </w:t>
      </w:r>
      <w:r>
        <w:rPr>
          <w:rFonts w:ascii="Arial" w:hAnsi="Arial" w:cs="Arial"/>
          <w:sz w:val="24"/>
          <w:szCs w:val="24"/>
        </w:rPr>
        <w:t>podpory</w:t>
      </w:r>
      <w:r w:rsidRPr="008E6852">
        <w:rPr>
          <w:rFonts w:ascii="Arial" w:hAnsi="Arial" w:cs="Arial"/>
          <w:sz w:val="24"/>
          <w:szCs w:val="24"/>
        </w:rPr>
        <w:t xml:space="preserve"> (dále jen Podmínky“). </w:t>
      </w:r>
    </w:p>
    <w:p w:rsidR="00107C85" w:rsidRDefault="00107C85" w:rsidP="00D55451">
      <w:pPr>
        <w:pStyle w:val="Prosttex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E6852">
        <w:rPr>
          <w:rFonts w:ascii="Arial" w:hAnsi="Arial" w:cs="Arial"/>
          <w:sz w:val="24"/>
          <w:szCs w:val="24"/>
        </w:rPr>
        <w:t xml:space="preserve">b) Příjemce </w:t>
      </w:r>
      <w:r>
        <w:rPr>
          <w:rFonts w:ascii="Arial" w:hAnsi="Arial" w:cs="Arial"/>
          <w:sz w:val="24"/>
          <w:szCs w:val="24"/>
        </w:rPr>
        <w:t xml:space="preserve">podpory </w:t>
      </w:r>
      <w:r w:rsidRPr="008E6852">
        <w:rPr>
          <w:rFonts w:ascii="Arial" w:hAnsi="Arial" w:cs="Arial"/>
          <w:sz w:val="24"/>
          <w:szCs w:val="24"/>
        </w:rPr>
        <w:t xml:space="preserve">je povinen o způsobilých výdajích projektu a použití </w:t>
      </w:r>
      <w:r>
        <w:rPr>
          <w:rFonts w:ascii="Arial" w:hAnsi="Arial" w:cs="Arial"/>
          <w:sz w:val="24"/>
          <w:szCs w:val="24"/>
        </w:rPr>
        <w:t>podpory</w:t>
      </w:r>
      <w:r w:rsidRPr="008E6852">
        <w:rPr>
          <w:rFonts w:ascii="Arial" w:hAnsi="Arial" w:cs="Arial"/>
          <w:sz w:val="24"/>
          <w:szCs w:val="24"/>
        </w:rPr>
        <w:t xml:space="preserve"> určené k financování způsobilých výdajů vést oddělenou evidenci a dokumentaci, stanovenou v Podmínkách Rozhodnutí a uchovat je po dobu deseti let ode dne ukončení Projektu, minimálně však do doby uplynutí tří let od uzávěrky programu </w:t>
      </w:r>
      <w:r>
        <w:rPr>
          <w:rFonts w:ascii="Arial" w:hAnsi="Arial" w:cs="Arial"/>
          <w:sz w:val="24"/>
          <w:szCs w:val="24"/>
        </w:rPr>
        <w:t>v </w:t>
      </w:r>
      <w:r w:rsidRPr="008E6852">
        <w:rPr>
          <w:rFonts w:ascii="Arial" w:hAnsi="Arial" w:cs="Arial"/>
          <w:sz w:val="24"/>
          <w:szCs w:val="24"/>
        </w:rPr>
        <w:t xml:space="preserve">souladu s čl. 90 nařízení Rady (ES) č. 1083/2006. </w:t>
      </w:r>
    </w:p>
    <w:p w:rsidR="00107C85" w:rsidRPr="0062568A" w:rsidRDefault="00107C85" w:rsidP="00D55451">
      <w:pPr>
        <w:pStyle w:val="Prosttex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E685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Podpora</w:t>
      </w:r>
      <w:r w:rsidRPr="008E6852">
        <w:rPr>
          <w:rFonts w:ascii="Arial" w:hAnsi="Arial" w:cs="Arial"/>
          <w:sz w:val="24"/>
          <w:szCs w:val="24"/>
        </w:rPr>
        <w:t xml:space="preserve"> je vyplácena příjemci zpětně po </w:t>
      </w:r>
      <w:r>
        <w:rPr>
          <w:rFonts w:ascii="Arial" w:hAnsi="Arial" w:cs="Arial"/>
          <w:sz w:val="24"/>
          <w:szCs w:val="24"/>
        </w:rPr>
        <w:t xml:space="preserve">předložení dokladů o provedených nákladech v souladu s Podmínkami. </w:t>
      </w:r>
      <w:r w:rsidRPr="008E6852">
        <w:rPr>
          <w:rFonts w:ascii="Arial" w:hAnsi="Arial" w:cs="Arial"/>
          <w:sz w:val="24"/>
          <w:szCs w:val="24"/>
        </w:rPr>
        <w:t xml:space="preserve"> </w:t>
      </w:r>
    </w:p>
    <w:p w:rsidR="00107C85" w:rsidRDefault="00107C85" w:rsidP="00D55451">
      <w:pPr>
        <w:pStyle w:val="Prosttex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E6852">
        <w:rPr>
          <w:rFonts w:ascii="Arial" w:hAnsi="Arial" w:cs="Arial"/>
          <w:sz w:val="24"/>
          <w:szCs w:val="24"/>
        </w:rPr>
        <w:t xml:space="preserve">) Příjemce podpory musí zajistit financování nákladů na realizaci projektu včetně DPH. </w:t>
      </w:r>
    </w:p>
    <w:p w:rsidR="00107C85" w:rsidRPr="008E6852" w:rsidRDefault="00107C85" w:rsidP="00D55451">
      <w:pPr>
        <w:pStyle w:val="Prosttex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E6852">
        <w:rPr>
          <w:rFonts w:ascii="Arial" w:hAnsi="Arial" w:cs="Arial"/>
          <w:sz w:val="24"/>
          <w:szCs w:val="24"/>
        </w:rPr>
        <w:t xml:space="preserve">) Příjemce podpory je povinen zabezpečit, že </w:t>
      </w:r>
      <w:r>
        <w:rPr>
          <w:rFonts w:ascii="Arial" w:hAnsi="Arial" w:cs="Arial"/>
          <w:sz w:val="24"/>
          <w:szCs w:val="24"/>
        </w:rPr>
        <w:t>TP bude provádět činnost</w:t>
      </w:r>
      <w:r>
        <w:rPr>
          <w:rStyle w:val="Znakapoznpodarou"/>
          <w:rFonts w:ascii="Arial" w:hAnsi="Arial"/>
          <w:sz w:val="24"/>
          <w:szCs w:val="24"/>
        </w:rPr>
        <w:footnoteReference w:id="7"/>
      </w:r>
      <w:r w:rsidRPr="008E6852">
        <w:rPr>
          <w:rFonts w:ascii="Arial" w:hAnsi="Arial" w:cs="Arial"/>
          <w:sz w:val="24"/>
          <w:szCs w:val="24"/>
        </w:rPr>
        <w:t xml:space="preserve"> po dobu nejméně 5 let od data ukončení realizace </w:t>
      </w:r>
      <w:r>
        <w:rPr>
          <w:rFonts w:ascii="Arial" w:hAnsi="Arial" w:cs="Arial"/>
          <w:sz w:val="24"/>
          <w:szCs w:val="24"/>
        </w:rPr>
        <w:t>projektu (nebo příjmu dotace) a po tuto dobu zachová</w:t>
      </w:r>
      <w:r w:rsidRPr="008E6852">
        <w:rPr>
          <w:rFonts w:ascii="Arial" w:hAnsi="Arial" w:cs="Arial"/>
          <w:sz w:val="24"/>
          <w:szCs w:val="24"/>
        </w:rPr>
        <w:t xml:space="preserve"> (tj. </w:t>
      </w:r>
      <w:r>
        <w:rPr>
          <w:rFonts w:ascii="Arial" w:hAnsi="Arial" w:cs="Arial"/>
          <w:sz w:val="24"/>
          <w:szCs w:val="24"/>
        </w:rPr>
        <w:t xml:space="preserve">bude </w:t>
      </w:r>
      <w:r w:rsidRPr="008E6852">
        <w:rPr>
          <w:rFonts w:ascii="Arial" w:hAnsi="Arial" w:cs="Arial"/>
          <w:sz w:val="24"/>
          <w:szCs w:val="24"/>
        </w:rPr>
        <w:t xml:space="preserve">mít ve vlastnictví) dlouhodobý nehmotný majetek, který byl zcela nebo částečně pořízen z poskytnuté </w:t>
      </w:r>
      <w:r>
        <w:rPr>
          <w:rFonts w:ascii="Arial" w:hAnsi="Arial" w:cs="Arial"/>
          <w:sz w:val="24"/>
          <w:szCs w:val="24"/>
        </w:rPr>
        <w:t>podpory</w:t>
      </w:r>
      <w:r w:rsidRPr="008E6852">
        <w:rPr>
          <w:rFonts w:ascii="Arial" w:hAnsi="Arial" w:cs="Arial"/>
          <w:sz w:val="24"/>
          <w:szCs w:val="24"/>
        </w:rPr>
        <w:t xml:space="preserve">. </w:t>
      </w:r>
    </w:p>
    <w:p w:rsidR="00107C85" w:rsidRPr="007F7E7B" w:rsidRDefault="00107C85" w:rsidP="00D55451">
      <w:pPr>
        <w:pStyle w:val="Prosttex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F7E7B">
        <w:rPr>
          <w:rFonts w:ascii="Arial" w:hAnsi="Arial" w:cs="Arial"/>
          <w:sz w:val="24"/>
          <w:szCs w:val="24"/>
        </w:rPr>
        <w:lastRenderedPageBreak/>
        <w:t xml:space="preserve">f) Příjemce podpory je po celou dobu realizace Projektu povinen umožnit přímý přístup kontrolním orgánům do objektů a na pozemky k ověřování plnění podmínek rozhodnutí o poskytnutí dotace v souladu se Zásadami. </w:t>
      </w:r>
    </w:p>
    <w:p w:rsidR="00107C85" w:rsidRDefault="00107C85" w:rsidP="009920BC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77442A">
        <w:rPr>
          <w:rFonts w:ascii="Arial" w:hAnsi="Arial" w:cs="Arial"/>
          <w:sz w:val="24"/>
          <w:szCs w:val="24"/>
        </w:rPr>
        <w:t xml:space="preserve">Další povinnosti příjemce </w:t>
      </w:r>
      <w:r>
        <w:rPr>
          <w:rFonts w:ascii="Arial" w:hAnsi="Arial" w:cs="Arial"/>
          <w:sz w:val="24"/>
          <w:szCs w:val="24"/>
        </w:rPr>
        <w:t>podpory</w:t>
      </w:r>
      <w:r w:rsidRPr="0077442A">
        <w:rPr>
          <w:rFonts w:ascii="Arial" w:hAnsi="Arial" w:cs="Arial"/>
          <w:sz w:val="24"/>
          <w:szCs w:val="24"/>
        </w:rPr>
        <w:t xml:space="preserve"> jsou stanoveny v</w:t>
      </w:r>
      <w:r>
        <w:rPr>
          <w:rFonts w:ascii="Arial" w:hAnsi="Arial" w:cs="Arial"/>
          <w:sz w:val="24"/>
          <w:szCs w:val="24"/>
        </w:rPr>
        <w:t> Zásadách</w:t>
      </w:r>
      <w:r w:rsidRPr="0077442A">
        <w:rPr>
          <w:rFonts w:ascii="Arial" w:hAnsi="Arial" w:cs="Arial"/>
          <w:sz w:val="24"/>
          <w:szCs w:val="24"/>
        </w:rPr>
        <w:t xml:space="preserve">. </w:t>
      </w:r>
    </w:p>
    <w:p w:rsidR="00107C85" w:rsidRDefault="00107C85" w:rsidP="009920BC">
      <w:pPr>
        <w:pStyle w:val="Prosttex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07C85" w:rsidRPr="00762E85" w:rsidRDefault="00107C85" w:rsidP="009920BC">
      <w:pPr>
        <w:pStyle w:val="Prost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762E85">
        <w:rPr>
          <w:rFonts w:ascii="Arial" w:hAnsi="Arial" w:cs="Arial"/>
          <w:b/>
          <w:sz w:val="24"/>
          <w:szCs w:val="24"/>
        </w:rPr>
        <w:t xml:space="preserve">. Způsobilé výdaje </w:t>
      </w:r>
    </w:p>
    <w:p w:rsidR="00107C85" w:rsidRDefault="00107C85" w:rsidP="009920BC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Pr="0077442A">
        <w:rPr>
          <w:rFonts w:ascii="Arial" w:hAnsi="Arial" w:cs="Arial"/>
          <w:sz w:val="24"/>
          <w:szCs w:val="24"/>
        </w:rPr>
        <w:t xml:space="preserve">Způsobilé výdaje musí splňovat následující podmínky: </w:t>
      </w:r>
    </w:p>
    <w:p w:rsidR="00107C85" w:rsidRPr="0077442A" w:rsidRDefault="00107C85" w:rsidP="00547986">
      <w:pPr>
        <w:pStyle w:val="Prosttext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7442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77442A">
        <w:rPr>
          <w:rFonts w:ascii="Arial" w:hAnsi="Arial" w:cs="Arial"/>
          <w:sz w:val="24"/>
          <w:szCs w:val="24"/>
        </w:rPr>
        <w:t xml:space="preserve">musí být vynaloženy v souladu s cíli programu a musí bezprostředně souviset </w:t>
      </w:r>
      <w:r>
        <w:rPr>
          <w:rFonts w:ascii="Arial" w:hAnsi="Arial" w:cs="Arial"/>
          <w:sz w:val="24"/>
          <w:szCs w:val="24"/>
        </w:rPr>
        <w:t>s </w:t>
      </w:r>
      <w:r w:rsidRPr="0077442A">
        <w:rPr>
          <w:rFonts w:ascii="Arial" w:hAnsi="Arial" w:cs="Arial"/>
          <w:sz w:val="24"/>
          <w:szCs w:val="24"/>
        </w:rPr>
        <w:t xml:space="preserve">realizací projektu, </w:t>
      </w:r>
    </w:p>
    <w:p w:rsidR="00107C85" w:rsidRPr="0077442A" w:rsidRDefault="00107C85" w:rsidP="00547986">
      <w:pPr>
        <w:pStyle w:val="Prosttext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7442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  <w:t>mohou být</w:t>
      </w:r>
      <w:r w:rsidRPr="0077442A">
        <w:rPr>
          <w:rFonts w:ascii="Arial" w:hAnsi="Arial" w:cs="Arial"/>
          <w:sz w:val="24"/>
          <w:szCs w:val="24"/>
        </w:rPr>
        <w:t xml:space="preserve"> vynaloženy nejdříve </w:t>
      </w:r>
      <w:r>
        <w:rPr>
          <w:rFonts w:ascii="Arial" w:hAnsi="Arial" w:cs="Arial"/>
          <w:sz w:val="24"/>
          <w:szCs w:val="24"/>
        </w:rPr>
        <w:t>od počátku roku, ve kterém bude přiznána podpora</w:t>
      </w:r>
      <w:r w:rsidRPr="0077442A">
        <w:rPr>
          <w:rFonts w:ascii="Arial" w:hAnsi="Arial" w:cs="Arial"/>
          <w:sz w:val="24"/>
          <w:szCs w:val="24"/>
        </w:rPr>
        <w:t xml:space="preserve">, </w:t>
      </w:r>
    </w:p>
    <w:p w:rsidR="00107C85" w:rsidRPr="0062568A" w:rsidRDefault="00107C85" w:rsidP="00547986">
      <w:pPr>
        <w:pStyle w:val="Prosttext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  <w:lang w:val="pl-PL"/>
        </w:rPr>
      </w:pPr>
      <w:r w:rsidRPr="0077442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77442A">
        <w:rPr>
          <w:rFonts w:ascii="Arial" w:hAnsi="Arial" w:cs="Arial"/>
          <w:sz w:val="24"/>
          <w:szCs w:val="24"/>
        </w:rPr>
        <w:t xml:space="preserve">musí být před proplacením ze </w:t>
      </w:r>
      <w:r w:rsidRPr="00285815">
        <w:rPr>
          <w:rFonts w:ascii="Arial" w:hAnsi="Arial" w:cs="Arial"/>
          <w:sz w:val="24"/>
          <w:szCs w:val="24"/>
        </w:rPr>
        <w:t>strany poskytovatele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7442A">
        <w:rPr>
          <w:rFonts w:ascii="Arial" w:hAnsi="Arial" w:cs="Arial"/>
          <w:sz w:val="24"/>
          <w:szCs w:val="24"/>
        </w:rPr>
        <w:t xml:space="preserve">prokazatelně zaplaceny Příjemcem </w:t>
      </w:r>
      <w:r>
        <w:rPr>
          <w:rFonts w:ascii="Arial" w:hAnsi="Arial" w:cs="Arial"/>
          <w:sz w:val="24"/>
          <w:szCs w:val="24"/>
        </w:rPr>
        <w:t>podpory</w:t>
      </w:r>
      <w:r w:rsidRPr="0077442A">
        <w:rPr>
          <w:rFonts w:ascii="Arial" w:hAnsi="Arial" w:cs="Arial"/>
          <w:sz w:val="24"/>
          <w:szCs w:val="24"/>
        </w:rPr>
        <w:t xml:space="preserve">, </w:t>
      </w:r>
    </w:p>
    <w:p w:rsidR="00107C85" w:rsidRPr="0077442A" w:rsidRDefault="00107C85" w:rsidP="00547986">
      <w:pPr>
        <w:pStyle w:val="Prosttext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7442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ab/>
      </w:r>
      <w:r w:rsidRPr="0077442A">
        <w:rPr>
          <w:rFonts w:ascii="Arial" w:hAnsi="Arial" w:cs="Arial"/>
          <w:sz w:val="24"/>
          <w:szCs w:val="24"/>
        </w:rPr>
        <w:t xml:space="preserve">musí být doloženy průkaznými doklady, uhrazeny dodavatelům, majetek nelze pořizovat aktivací. </w:t>
      </w:r>
    </w:p>
    <w:p w:rsidR="00107C85" w:rsidRPr="0077442A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D55451">
      <w:pPr>
        <w:pStyle w:val="Prosttext"/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744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7744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Předmětem podpory jsou v</w:t>
      </w:r>
      <w:r w:rsidRPr="0077442A">
        <w:rPr>
          <w:rFonts w:ascii="Arial" w:hAnsi="Arial" w:cs="Arial"/>
          <w:sz w:val="24"/>
          <w:szCs w:val="24"/>
        </w:rPr>
        <w:t xml:space="preserve">ýdaje uvedené v </w:t>
      </w:r>
      <w:r>
        <w:rPr>
          <w:rFonts w:ascii="Arial" w:hAnsi="Arial" w:cs="Arial"/>
          <w:sz w:val="24"/>
          <w:szCs w:val="24"/>
        </w:rPr>
        <w:t>Zásadách</w:t>
      </w:r>
      <w:r w:rsidRPr="0077442A">
        <w:rPr>
          <w:rFonts w:ascii="Arial" w:hAnsi="Arial" w:cs="Arial"/>
          <w:sz w:val="24"/>
          <w:szCs w:val="24"/>
        </w:rPr>
        <w:t xml:space="preserve">. Způsobilé výdaje </w:t>
      </w:r>
      <w:r>
        <w:rPr>
          <w:rFonts w:ascii="Arial" w:hAnsi="Arial" w:cs="Arial"/>
          <w:sz w:val="24"/>
          <w:szCs w:val="24"/>
        </w:rPr>
        <w:t>mohou být</w:t>
      </w:r>
      <w:r w:rsidRPr="0077442A">
        <w:rPr>
          <w:rFonts w:ascii="Arial" w:hAnsi="Arial" w:cs="Arial"/>
          <w:sz w:val="24"/>
          <w:szCs w:val="24"/>
        </w:rPr>
        <w:t>:</w:t>
      </w:r>
    </w:p>
    <w:p w:rsidR="00107C85" w:rsidRPr="008B14E9" w:rsidRDefault="00107C85" w:rsidP="00D55451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14E9">
        <w:rPr>
          <w:rFonts w:ascii="Arial" w:hAnsi="Arial" w:cs="Arial"/>
          <w:sz w:val="24"/>
          <w:szCs w:val="24"/>
        </w:rPr>
        <w:t>mzdové náklady vztažené k pracovníkům vykonávajícím koordinační a</w:t>
      </w:r>
      <w:r>
        <w:rPr>
          <w:rFonts w:ascii="Arial" w:hAnsi="Arial" w:cs="Arial"/>
          <w:sz w:val="24"/>
          <w:szCs w:val="24"/>
        </w:rPr>
        <w:t> </w:t>
      </w:r>
      <w:r w:rsidRPr="008B14E9">
        <w:rPr>
          <w:rFonts w:ascii="Arial" w:hAnsi="Arial" w:cs="Arial"/>
          <w:sz w:val="24"/>
          <w:szCs w:val="24"/>
        </w:rPr>
        <w:t>administrativní činnosti,</w:t>
      </w:r>
    </w:p>
    <w:p w:rsidR="00107C85" w:rsidRPr="008B14E9" w:rsidRDefault="00107C85" w:rsidP="00D55451">
      <w:pPr>
        <w:numPr>
          <w:ilvl w:val="0"/>
          <w:numId w:val="4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14E9">
        <w:rPr>
          <w:rFonts w:ascii="Arial" w:hAnsi="Arial" w:cs="Arial"/>
          <w:sz w:val="24"/>
          <w:szCs w:val="24"/>
        </w:rPr>
        <w:t>náklady týkající se zabezpečení a provozu (zejména: nájmy kancelářských prostor, telekomunikační služby, cestovní náklady tuzemské a zahraniční),</w:t>
      </w:r>
    </w:p>
    <w:p w:rsidR="00107C85" w:rsidRPr="008B14E9" w:rsidRDefault="00107C85" w:rsidP="00D55451">
      <w:pPr>
        <w:pStyle w:val="Styl2"/>
        <w:numPr>
          <w:ilvl w:val="0"/>
          <w:numId w:val="41"/>
        </w:numPr>
        <w:spacing w:before="0" w:line="360" w:lineRule="auto"/>
        <w:rPr>
          <w:rFonts w:ascii="Arial" w:hAnsi="Arial" w:cs="Arial"/>
          <w:szCs w:val="24"/>
        </w:rPr>
      </w:pPr>
      <w:r w:rsidRPr="008B14E9">
        <w:rPr>
          <w:rFonts w:ascii="Arial" w:hAnsi="Arial" w:cs="Arial"/>
          <w:szCs w:val="24"/>
        </w:rPr>
        <w:t>náklady vztažené k informačním, propagačním a vzdělávacím činnostem, s výjimkou nákladů na vědecko výzkumnou činnost (zejména: inzerce v odborném tisku vztažená k propagaci akcí a výstupů odborných činností, provoz a udržování webových stránek, publikační činnost zajišťující šíření informací o</w:t>
      </w:r>
      <w:r>
        <w:rPr>
          <w:rFonts w:ascii="Arial" w:hAnsi="Arial" w:cs="Arial"/>
          <w:szCs w:val="24"/>
        </w:rPr>
        <w:t> </w:t>
      </w:r>
      <w:r w:rsidRPr="008B14E9">
        <w:rPr>
          <w:rFonts w:ascii="Arial" w:hAnsi="Arial" w:cs="Arial"/>
          <w:szCs w:val="24"/>
        </w:rPr>
        <w:t>výsledcích dosažených v rámci jednotlivých aktivit, autorské a licenční poplatky, organizace seminářů, pořádání konferencí sloužících k prezentaci dosažených výsledků a k výměně poznatků z odborné i organizační oblasti),</w:t>
      </w:r>
    </w:p>
    <w:p w:rsidR="00107C85" w:rsidRDefault="00107C85" w:rsidP="00D55451">
      <w:pPr>
        <w:numPr>
          <w:ilvl w:val="0"/>
          <w:numId w:val="41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B14E9">
        <w:rPr>
          <w:rFonts w:ascii="Arial" w:hAnsi="Arial" w:cs="Arial"/>
          <w:sz w:val="24"/>
          <w:szCs w:val="24"/>
        </w:rPr>
        <w:t xml:space="preserve">náklady spojené s jednáním orgánů </w:t>
      </w:r>
      <w:r>
        <w:rPr>
          <w:rFonts w:ascii="Arial" w:hAnsi="Arial" w:cs="Arial"/>
          <w:sz w:val="24"/>
          <w:szCs w:val="24"/>
        </w:rPr>
        <w:t>TP</w:t>
      </w:r>
      <w:r w:rsidRPr="008B14E9">
        <w:rPr>
          <w:rFonts w:ascii="Arial" w:hAnsi="Arial" w:cs="Arial"/>
          <w:sz w:val="24"/>
          <w:szCs w:val="24"/>
        </w:rPr>
        <w:t>.</w:t>
      </w:r>
    </w:p>
    <w:p w:rsidR="00107C85" w:rsidRPr="008B14E9" w:rsidRDefault="00107C85" w:rsidP="00D554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77442A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744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77442A">
        <w:rPr>
          <w:rFonts w:ascii="Arial" w:hAnsi="Arial" w:cs="Arial"/>
          <w:sz w:val="24"/>
          <w:szCs w:val="24"/>
        </w:rPr>
        <w:t>. Způsobilé vý</w:t>
      </w:r>
      <w:r>
        <w:rPr>
          <w:rFonts w:ascii="Arial" w:hAnsi="Arial" w:cs="Arial"/>
          <w:sz w:val="24"/>
          <w:szCs w:val="24"/>
        </w:rPr>
        <w:t>daje nejsou:</w:t>
      </w:r>
    </w:p>
    <w:p w:rsidR="00107C85" w:rsidRPr="0077442A" w:rsidRDefault="00107C85" w:rsidP="00A35E04">
      <w:pPr>
        <w:pStyle w:val="Prosttex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442A">
        <w:rPr>
          <w:rFonts w:ascii="Arial" w:hAnsi="Arial" w:cs="Arial"/>
          <w:sz w:val="24"/>
          <w:szCs w:val="24"/>
        </w:rPr>
        <w:t>DPH, pokud si příjemce může nárokovat vrácení DPH</w:t>
      </w:r>
      <w:r>
        <w:rPr>
          <w:rFonts w:ascii="Arial" w:hAnsi="Arial" w:cs="Arial"/>
          <w:sz w:val="24"/>
          <w:szCs w:val="24"/>
        </w:rPr>
        <w:t xml:space="preserve">, </w:t>
      </w:r>
      <w:r w:rsidRPr="0077442A">
        <w:rPr>
          <w:rFonts w:ascii="Arial" w:hAnsi="Arial" w:cs="Arial"/>
          <w:sz w:val="24"/>
          <w:szCs w:val="24"/>
        </w:rPr>
        <w:t xml:space="preserve"> </w:t>
      </w:r>
    </w:p>
    <w:p w:rsidR="00107C85" w:rsidRPr="0077442A" w:rsidRDefault="00107C85" w:rsidP="00A35E04">
      <w:pPr>
        <w:pStyle w:val="Prosttex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7442A">
        <w:rPr>
          <w:rFonts w:ascii="Arial" w:hAnsi="Arial" w:cs="Arial"/>
          <w:sz w:val="24"/>
          <w:szCs w:val="24"/>
        </w:rPr>
        <w:t>áklady vzniklé nebo uhrazené před datem přijatelnosti projektu</w:t>
      </w:r>
      <w:r>
        <w:rPr>
          <w:rFonts w:ascii="Arial" w:hAnsi="Arial" w:cs="Arial"/>
          <w:sz w:val="24"/>
          <w:szCs w:val="24"/>
        </w:rPr>
        <w:t xml:space="preserve">, </w:t>
      </w:r>
      <w:r w:rsidRPr="0077442A">
        <w:rPr>
          <w:rFonts w:ascii="Arial" w:hAnsi="Arial" w:cs="Arial"/>
          <w:sz w:val="24"/>
          <w:szCs w:val="24"/>
        </w:rPr>
        <w:t xml:space="preserve"> </w:t>
      </w:r>
    </w:p>
    <w:p w:rsidR="00107C85" w:rsidRPr="0077442A" w:rsidRDefault="00107C85" w:rsidP="00A35E04">
      <w:pPr>
        <w:pStyle w:val="Prosttex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77442A">
        <w:rPr>
          <w:rFonts w:ascii="Arial" w:hAnsi="Arial" w:cs="Arial"/>
          <w:sz w:val="24"/>
          <w:szCs w:val="24"/>
        </w:rPr>
        <w:t>plátky půjček a úvěrů</w:t>
      </w:r>
      <w:r>
        <w:rPr>
          <w:rFonts w:ascii="Arial" w:hAnsi="Arial" w:cs="Arial"/>
          <w:sz w:val="24"/>
          <w:szCs w:val="24"/>
        </w:rPr>
        <w:t>,</w:t>
      </w:r>
      <w:r w:rsidRPr="0077442A">
        <w:rPr>
          <w:rFonts w:ascii="Arial" w:hAnsi="Arial" w:cs="Arial"/>
          <w:sz w:val="24"/>
          <w:szCs w:val="24"/>
        </w:rPr>
        <w:t xml:space="preserve"> </w:t>
      </w:r>
    </w:p>
    <w:p w:rsidR="00107C85" w:rsidRPr="00E67CC2" w:rsidRDefault="00107C85" w:rsidP="00A35E04">
      <w:pPr>
        <w:pStyle w:val="Prosttex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67CC2">
        <w:rPr>
          <w:rFonts w:ascii="Arial" w:hAnsi="Arial" w:cs="Arial"/>
          <w:sz w:val="24"/>
          <w:szCs w:val="24"/>
        </w:rPr>
        <w:t>ankce a penále</w:t>
      </w:r>
      <w:r>
        <w:rPr>
          <w:rFonts w:ascii="Arial" w:hAnsi="Arial" w:cs="Arial"/>
          <w:sz w:val="24"/>
          <w:szCs w:val="24"/>
        </w:rPr>
        <w:t>,</w:t>
      </w:r>
      <w:r w:rsidRPr="00E67CC2">
        <w:rPr>
          <w:rFonts w:ascii="Arial" w:hAnsi="Arial" w:cs="Arial"/>
          <w:sz w:val="24"/>
          <w:szCs w:val="24"/>
        </w:rPr>
        <w:t xml:space="preserve"> </w:t>
      </w:r>
    </w:p>
    <w:p w:rsidR="00107C85" w:rsidRPr="00E67CC2" w:rsidRDefault="00107C85" w:rsidP="00A35E04">
      <w:pPr>
        <w:pStyle w:val="Prosttex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67CC2">
        <w:rPr>
          <w:rFonts w:ascii="Arial" w:hAnsi="Arial" w:cs="Arial"/>
          <w:sz w:val="24"/>
          <w:szCs w:val="24"/>
        </w:rPr>
        <w:t>áklady na záruky, pojištění, úroky, bankovní po</w:t>
      </w:r>
      <w:r>
        <w:rPr>
          <w:rFonts w:ascii="Arial" w:hAnsi="Arial" w:cs="Arial"/>
          <w:sz w:val="24"/>
          <w:szCs w:val="24"/>
        </w:rPr>
        <w:t>platky, kursové ztráty, celní a </w:t>
      </w:r>
      <w:r w:rsidRPr="00E67CC2">
        <w:rPr>
          <w:rFonts w:ascii="Arial" w:hAnsi="Arial" w:cs="Arial"/>
          <w:sz w:val="24"/>
          <w:szCs w:val="24"/>
        </w:rPr>
        <w:t>správní poplatky</w:t>
      </w:r>
      <w:r>
        <w:rPr>
          <w:rFonts w:ascii="Arial" w:hAnsi="Arial" w:cs="Arial"/>
          <w:sz w:val="24"/>
          <w:szCs w:val="24"/>
        </w:rPr>
        <w:t>.</w:t>
      </w:r>
      <w:r w:rsidRPr="00E67CC2">
        <w:rPr>
          <w:rFonts w:ascii="Arial" w:hAnsi="Arial" w:cs="Arial"/>
          <w:sz w:val="24"/>
          <w:szCs w:val="24"/>
        </w:rPr>
        <w:t xml:space="preserve"> 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A816AA" w:rsidRDefault="00107C85" w:rsidP="00A35E04">
      <w:pPr>
        <w:pStyle w:val="Prosttext"/>
        <w:keepNext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A816AA">
        <w:rPr>
          <w:rFonts w:ascii="Arial" w:hAnsi="Arial" w:cs="Arial"/>
          <w:b/>
          <w:sz w:val="24"/>
          <w:szCs w:val="24"/>
        </w:rPr>
        <w:t xml:space="preserve">. Forma a výše </w:t>
      </w:r>
      <w:r>
        <w:rPr>
          <w:rFonts w:ascii="Arial" w:hAnsi="Arial" w:cs="Arial"/>
          <w:b/>
          <w:sz w:val="24"/>
          <w:szCs w:val="24"/>
        </w:rPr>
        <w:t>podpory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Pr="00E67CC2">
        <w:rPr>
          <w:rFonts w:ascii="Arial" w:hAnsi="Arial" w:cs="Arial"/>
          <w:sz w:val="24"/>
          <w:szCs w:val="24"/>
        </w:rPr>
        <w:t>Podpor</w:t>
      </w:r>
      <w:r>
        <w:rPr>
          <w:rFonts w:ascii="Arial" w:hAnsi="Arial" w:cs="Arial"/>
          <w:sz w:val="24"/>
          <w:szCs w:val="24"/>
        </w:rPr>
        <w:t>a je poskytována formou dotace: dotace k výsledku hospodaření (dříve neinvestiční).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 w:rsidRPr="00E67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Podpora</w:t>
      </w:r>
      <w:r w:rsidRPr="00E67CC2">
        <w:rPr>
          <w:rFonts w:ascii="Arial" w:hAnsi="Arial" w:cs="Arial"/>
          <w:sz w:val="24"/>
          <w:szCs w:val="24"/>
        </w:rPr>
        <w:t xml:space="preserve"> je účelově určena k úhradě způsobilých výdajů vzniklých v souvislosti </w:t>
      </w:r>
      <w:r>
        <w:rPr>
          <w:rFonts w:ascii="Arial" w:hAnsi="Arial" w:cs="Arial"/>
          <w:sz w:val="24"/>
          <w:szCs w:val="24"/>
        </w:rPr>
        <w:t>s </w:t>
      </w:r>
      <w:r w:rsidRPr="00E67CC2">
        <w:rPr>
          <w:rFonts w:ascii="Arial" w:hAnsi="Arial" w:cs="Arial"/>
          <w:sz w:val="24"/>
          <w:szCs w:val="24"/>
        </w:rPr>
        <w:t xml:space="preserve">plněním předmětu projektu. 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10.3. V případě, že podpora je poskytována </w:t>
      </w:r>
      <w:r w:rsidRPr="00E67CC2">
        <w:rPr>
          <w:rFonts w:ascii="Arial" w:hAnsi="Arial" w:cs="Arial"/>
          <w:sz w:val="24"/>
          <w:szCs w:val="24"/>
        </w:rPr>
        <w:t>dle pravidla de minimis</w:t>
      </w:r>
      <w:r>
        <w:rPr>
          <w:rFonts w:ascii="Arial" w:hAnsi="Arial" w:cs="Arial"/>
          <w:sz w:val="24"/>
          <w:szCs w:val="24"/>
        </w:rPr>
        <w:t xml:space="preserve">, </w:t>
      </w:r>
      <w:r w:rsidRPr="00E67CC2">
        <w:rPr>
          <w:rFonts w:ascii="Arial" w:hAnsi="Arial" w:cs="Arial"/>
          <w:sz w:val="24"/>
          <w:szCs w:val="24"/>
        </w:rPr>
        <w:t xml:space="preserve">příjemci </w:t>
      </w:r>
      <w:r>
        <w:rPr>
          <w:rFonts w:ascii="Arial" w:hAnsi="Arial" w:cs="Arial"/>
          <w:sz w:val="24"/>
          <w:szCs w:val="24"/>
        </w:rPr>
        <w:t xml:space="preserve">podpory </w:t>
      </w:r>
      <w:r w:rsidRPr="00E67CC2">
        <w:rPr>
          <w:rFonts w:ascii="Arial" w:hAnsi="Arial" w:cs="Arial"/>
          <w:sz w:val="24"/>
          <w:szCs w:val="24"/>
        </w:rPr>
        <w:t xml:space="preserve">lze </w:t>
      </w:r>
      <w:r>
        <w:rPr>
          <w:rFonts w:ascii="Arial" w:hAnsi="Arial" w:cs="Arial"/>
          <w:sz w:val="24"/>
          <w:szCs w:val="24"/>
        </w:rPr>
        <w:t>podporu</w:t>
      </w:r>
      <w:r w:rsidRPr="00E67CC2">
        <w:rPr>
          <w:rFonts w:ascii="Arial" w:hAnsi="Arial" w:cs="Arial"/>
          <w:sz w:val="24"/>
          <w:szCs w:val="24"/>
        </w:rPr>
        <w:t xml:space="preserve"> poskytnout jen za předpokladu, že takto poskytnutá podpora spolu s</w:t>
      </w:r>
      <w:r>
        <w:rPr>
          <w:rFonts w:ascii="Arial" w:hAnsi="Arial" w:cs="Arial"/>
          <w:sz w:val="24"/>
          <w:szCs w:val="24"/>
        </w:rPr>
        <w:t> </w:t>
      </w:r>
      <w:r w:rsidRPr="00E67CC2">
        <w:rPr>
          <w:rFonts w:ascii="Arial" w:hAnsi="Arial" w:cs="Arial"/>
          <w:sz w:val="24"/>
          <w:szCs w:val="24"/>
        </w:rPr>
        <w:t>veškerou podporou dle pravidla de minimis poskytnutou příjemci za</w:t>
      </w:r>
      <w:r>
        <w:rPr>
          <w:rFonts w:ascii="Arial" w:hAnsi="Arial" w:cs="Arial"/>
          <w:sz w:val="24"/>
          <w:szCs w:val="24"/>
        </w:rPr>
        <w:t xml:space="preserve"> období tří fiskálních let (tj. </w:t>
      </w:r>
      <w:r w:rsidRPr="00E67CC2">
        <w:rPr>
          <w:rFonts w:ascii="Arial" w:hAnsi="Arial" w:cs="Arial"/>
          <w:sz w:val="24"/>
          <w:szCs w:val="24"/>
        </w:rPr>
        <w:t xml:space="preserve">za období vymezené fiskálním rokem, ve kterém je </w:t>
      </w:r>
      <w:r>
        <w:rPr>
          <w:rFonts w:ascii="Arial" w:hAnsi="Arial" w:cs="Arial"/>
          <w:sz w:val="24"/>
          <w:szCs w:val="24"/>
        </w:rPr>
        <w:t>podpora</w:t>
      </w:r>
      <w:r w:rsidRPr="00E67CC2">
        <w:rPr>
          <w:rFonts w:ascii="Arial" w:hAnsi="Arial" w:cs="Arial"/>
          <w:sz w:val="24"/>
          <w:szCs w:val="24"/>
        </w:rPr>
        <w:t xml:space="preserve"> poskytnuta a dvěma předcházejícími fiskálními roky – viz bod 17, respektive čl. 2, odst. 2 Nařízení 1998/2006, o podpoře de minimis) nepřesáhne částku 200.000</w:t>
      </w:r>
      <w:r>
        <w:rPr>
          <w:rFonts w:ascii="Arial" w:hAnsi="Arial" w:cs="Arial"/>
          <w:sz w:val="24"/>
          <w:szCs w:val="24"/>
        </w:rPr>
        <w:t> </w:t>
      </w:r>
      <w:r w:rsidRPr="00E67CC2">
        <w:rPr>
          <w:rFonts w:ascii="Arial" w:hAnsi="Arial" w:cs="Arial"/>
          <w:sz w:val="24"/>
          <w:szCs w:val="24"/>
        </w:rPr>
        <w:t xml:space="preserve">EUR. </w:t>
      </w:r>
      <w:r>
        <w:rPr>
          <w:rFonts w:ascii="Arial" w:hAnsi="Arial" w:cs="Arial"/>
          <w:sz w:val="24"/>
          <w:szCs w:val="24"/>
        </w:rPr>
        <w:t>Výše podpory je tak max. cca 5 milionů CZK – dle aktuálního kurzu CZK/EUR a</w:t>
      </w:r>
      <w:r w:rsidRPr="00E67CC2">
        <w:rPr>
          <w:rFonts w:ascii="Arial" w:hAnsi="Arial" w:cs="Arial"/>
          <w:sz w:val="24"/>
          <w:szCs w:val="24"/>
        </w:rPr>
        <w:t xml:space="preserve"> je poskytována maximálně do výše 75</w:t>
      </w:r>
      <w:r>
        <w:rPr>
          <w:rFonts w:ascii="Arial" w:hAnsi="Arial" w:cs="Arial"/>
          <w:sz w:val="24"/>
          <w:szCs w:val="24"/>
        </w:rPr>
        <w:t> </w:t>
      </w:r>
      <w:r w:rsidRPr="00E67CC2">
        <w:rPr>
          <w:rFonts w:ascii="Arial" w:hAnsi="Arial" w:cs="Arial"/>
          <w:sz w:val="24"/>
          <w:szCs w:val="24"/>
        </w:rPr>
        <w:t>% způsobilých výdajů.</w:t>
      </w:r>
      <w:r w:rsidRPr="004533E4">
        <w:rPr>
          <w:rFonts w:ascii="Arial" w:hAnsi="Arial" w:cs="Arial"/>
          <w:sz w:val="24"/>
          <w:szCs w:val="24"/>
        </w:rPr>
        <w:t xml:space="preserve"> V případě, že konečnými příjemci budou zemědělští prvovýrobci, podpora nesmí přesáhnout výši 7 500 EUR na jednoho příjemce a tři roky dle nařízení Komise (ES) č. 1535/2007 </w:t>
      </w:r>
      <w:r>
        <w:rPr>
          <w:rFonts w:ascii="Arial" w:hAnsi="Arial" w:cs="Arial"/>
          <w:sz w:val="24"/>
          <w:szCs w:val="24"/>
        </w:rPr>
        <w:t>o </w:t>
      </w:r>
      <w:r w:rsidRPr="004533E4">
        <w:rPr>
          <w:rFonts w:ascii="Arial" w:hAnsi="Arial" w:cs="Arial"/>
          <w:sz w:val="24"/>
          <w:szCs w:val="24"/>
        </w:rPr>
        <w:t>použití článků 87 a 88 Smlouvy ES na podporu de minimis v produkčním odvětví zemědělských produktů</w:t>
      </w:r>
      <w:r>
        <w:rPr>
          <w:rFonts w:ascii="Arial" w:hAnsi="Arial" w:cs="Arial"/>
          <w:sz w:val="24"/>
          <w:szCs w:val="24"/>
        </w:rPr>
        <w:t>.</w:t>
      </w:r>
    </w:p>
    <w:p w:rsidR="00107C85" w:rsidRDefault="00107C85" w:rsidP="00BC5F27">
      <w:pPr>
        <w:tabs>
          <w:tab w:val="num" w:pos="360"/>
        </w:tabs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 w:rsidRPr="00E67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případě, že podpora</w:t>
      </w:r>
      <w:r w:rsidRPr="00E67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není </w:t>
      </w:r>
      <w:r w:rsidRPr="00E67CC2">
        <w:rPr>
          <w:rFonts w:ascii="Arial" w:hAnsi="Arial" w:cs="Arial"/>
          <w:sz w:val="24"/>
          <w:szCs w:val="24"/>
        </w:rPr>
        <w:t>poskytována dle de minimis</w:t>
      </w:r>
      <w:r>
        <w:rPr>
          <w:rFonts w:ascii="Arial" w:hAnsi="Arial" w:cs="Arial"/>
          <w:sz w:val="24"/>
          <w:szCs w:val="24"/>
        </w:rPr>
        <w:t>,</w:t>
      </w:r>
      <w:r w:rsidRPr="00E67CC2">
        <w:rPr>
          <w:rFonts w:ascii="Arial" w:hAnsi="Arial" w:cs="Arial"/>
          <w:sz w:val="24"/>
          <w:szCs w:val="24"/>
        </w:rPr>
        <w:t xml:space="preserve"> příjemci lze </w:t>
      </w:r>
      <w:r>
        <w:rPr>
          <w:rFonts w:ascii="Arial" w:hAnsi="Arial" w:cs="Arial"/>
          <w:sz w:val="24"/>
          <w:szCs w:val="24"/>
        </w:rPr>
        <w:t>podporu</w:t>
      </w:r>
      <w:r w:rsidRPr="00E67CC2">
        <w:rPr>
          <w:rFonts w:ascii="Arial" w:hAnsi="Arial" w:cs="Arial"/>
          <w:sz w:val="24"/>
          <w:szCs w:val="24"/>
        </w:rPr>
        <w:t xml:space="preserve"> poskytnout</w:t>
      </w:r>
      <w:r>
        <w:rPr>
          <w:rFonts w:ascii="Arial" w:hAnsi="Arial" w:cs="Arial"/>
          <w:sz w:val="24"/>
          <w:szCs w:val="24"/>
        </w:rPr>
        <w:t xml:space="preserve"> do výše 100 % prokázaných nákladů za těchto podmínek:</w:t>
      </w:r>
    </w:p>
    <w:p w:rsidR="00107C85" w:rsidRPr="00BC5F27" w:rsidRDefault="00107C85" w:rsidP="00BC5F27">
      <w:pPr>
        <w:autoSpaceDE w:val="0"/>
        <w:autoSpaceDN w:val="0"/>
        <w:adjustRightInd w:val="0"/>
        <w:spacing w:before="120" w:line="360" w:lineRule="auto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BC5F27">
        <w:rPr>
          <w:rFonts w:ascii="Arial" w:hAnsi="Arial" w:cs="Arial"/>
          <w:sz w:val="24"/>
          <w:szCs w:val="24"/>
        </w:rPr>
        <w:t>TP bude plnit pouze úkoly ve veřejném zájmu, které nevytvářejí zisk, a předmět její činnosti není průmyslové nebo obchodní povahy, tj. že TP nebude provádět hospodářskou činnost;</w:t>
      </w:r>
    </w:p>
    <w:p w:rsidR="00107C85" w:rsidRPr="00BC5F27" w:rsidRDefault="00107C85" w:rsidP="00BC5F27">
      <w:pPr>
        <w:autoSpaceDE w:val="0"/>
        <w:autoSpaceDN w:val="0"/>
        <w:adjustRightInd w:val="0"/>
        <w:spacing w:before="120" w:line="360" w:lineRule="auto"/>
        <w:ind w:left="70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BC5F27">
        <w:rPr>
          <w:rFonts w:ascii="Arial" w:hAnsi="Arial" w:cs="Arial"/>
          <w:sz w:val="24"/>
          <w:szCs w:val="24"/>
        </w:rPr>
        <w:t xml:space="preserve"> podpora nenaruší hospodářskou soutěž ani obchod mezi členskými státy EU, neboť přispěje pouze k informovanosti a informace budou volně a zdarma přístupné pro všechny zájemce.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10.5.</w:t>
      </w:r>
      <w:r w:rsidRPr="00E67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Celková výše podpory TP dle bodu 7</w:t>
      </w:r>
      <w:r w:rsidRPr="00F926EE"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</w:rPr>
        <w:t>e</w:t>
      </w:r>
      <w:r w:rsidRPr="00F926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těchto podmínek podpory TP dle předchozího odstavce může být ročně maximálně do výše 10 milionů CZK. 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050799" w:rsidRDefault="00107C85" w:rsidP="008B14E9">
      <w:pPr>
        <w:pStyle w:val="Prosttext"/>
        <w:keepNext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11. </w:t>
      </w:r>
      <w:r w:rsidRPr="00050799">
        <w:rPr>
          <w:rFonts w:ascii="Arial" w:hAnsi="Arial" w:cs="Arial"/>
          <w:b/>
          <w:sz w:val="24"/>
          <w:szCs w:val="24"/>
        </w:rPr>
        <w:t xml:space="preserve">Účast v dalších programech podpory </w:t>
      </w:r>
    </w:p>
    <w:p w:rsidR="00107C85" w:rsidRPr="008B14E9" w:rsidRDefault="00107C85" w:rsidP="00D55451">
      <w:pPr>
        <w:pStyle w:val="Prosttext"/>
        <w:keepNext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4E9">
        <w:rPr>
          <w:rFonts w:ascii="Arial" w:hAnsi="Arial" w:cs="Arial"/>
          <w:sz w:val="24"/>
          <w:szCs w:val="24"/>
        </w:rPr>
        <w:t>Na stejné způsobilé výdaje projektu podpořeného z tohoto programu TP nelze poskytnout jinou veřejnou podporu, tj. veřejnou podporu dle článku 87 (1) Smlouvy o založení ES</w:t>
      </w:r>
      <w:r>
        <w:rPr>
          <w:rFonts w:ascii="Arial" w:hAnsi="Arial" w:cs="Arial"/>
          <w:sz w:val="24"/>
          <w:szCs w:val="24"/>
        </w:rPr>
        <w:t>,</w:t>
      </w:r>
      <w:r w:rsidRPr="008B14E9">
        <w:rPr>
          <w:rFonts w:ascii="Arial" w:hAnsi="Arial" w:cs="Arial"/>
          <w:sz w:val="24"/>
          <w:szCs w:val="24"/>
        </w:rPr>
        <w:t xml:space="preserve"> ani podporu v režimu </w:t>
      </w:r>
      <w:r w:rsidRPr="00F926EE">
        <w:rPr>
          <w:rFonts w:ascii="Arial" w:hAnsi="Arial" w:cs="Arial"/>
          <w:i/>
          <w:sz w:val="24"/>
          <w:szCs w:val="24"/>
        </w:rPr>
        <w:t>de minimis</w:t>
      </w:r>
      <w:r w:rsidRPr="008B14E9">
        <w:rPr>
          <w:rFonts w:ascii="Arial" w:hAnsi="Arial" w:cs="Arial"/>
          <w:sz w:val="24"/>
          <w:szCs w:val="24"/>
        </w:rPr>
        <w:t xml:space="preserve"> podle </w:t>
      </w:r>
      <w:r>
        <w:rPr>
          <w:rFonts w:ascii="Arial" w:hAnsi="Arial" w:cs="Arial"/>
          <w:sz w:val="24"/>
          <w:szCs w:val="24"/>
        </w:rPr>
        <w:t>n</w:t>
      </w:r>
      <w:r w:rsidRPr="008B14E9">
        <w:rPr>
          <w:rFonts w:ascii="Arial" w:hAnsi="Arial" w:cs="Arial"/>
          <w:sz w:val="24"/>
          <w:szCs w:val="24"/>
        </w:rPr>
        <w:t>ařízení Komise (ES) č. 1998/2006</w:t>
      </w:r>
      <w:r>
        <w:rPr>
          <w:rFonts w:ascii="Arial" w:hAnsi="Arial" w:cs="Arial"/>
          <w:sz w:val="24"/>
          <w:szCs w:val="24"/>
        </w:rPr>
        <w:t xml:space="preserve"> či podle nařízení Komise (ES) č. 1535/2007</w:t>
      </w:r>
      <w:r w:rsidRPr="008B14E9">
        <w:rPr>
          <w:rFonts w:ascii="Arial" w:hAnsi="Arial" w:cs="Arial"/>
          <w:sz w:val="24"/>
          <w:szCs w:val="24"/>
        </w:rPr>
        <w:t xml:space="preserve">. </w:t>
      </w:r>
    </w:p>
    <w:p w:rsidR="00107C85" w:rsidRDefault="00107C85" w:rsidP="00A35E04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Pr="00B3152C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152C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B3152C">
        <w:rPr>
          <w:rFonts w:ascii="Arial" w:hAnsi="Arial" w:cs="Arial"/>
          <w:b/>
          <w:sz w:val="24"/>
          <w:szCs w:val="24"/>
        </w:rPr>
        <w:t>. Formulář žádosti o uznání TP ze strany MZe</w:t>
      </w:r>
    </w:p>
    <w:p w:rsidR="00107C85" w:rsidRDefault="00107C85" w:rsidP="00C22895">
      <w:pPr>
        <w:pStyle w:val="Prosttext"/>
        <w:keepNext/>
        <w:spacing w:line="360" w:lineRule="auto"/>
        <w:rPr>
          <w:rFonts w:ascii="Arial" w:hAnsi="Arial" w:cs="Arial"/>
          <w:b/>
          <w:sz w:val="28"/>
          <w:szCs w:val="28"/>
        </w:rPr>
      </w:pPr>
    </w:p>
    <w:p w:rsidR="00107C85" w:rsidRDefault="00107C85" w:rsidP="00C22895">
      <w:pPr>
        <w:pStyle w:val="Prosttext"/>
        <w:keepNext/>
        <w:spacing w:line="360" w:lineRule="auto"/>
        <w:rPr>
          <w:rFonts w:ascii="Arial" w:hAnsi="Arial" w:cs="Arial"/>
          <w:b/>
          <w:sz w:val="28"/>
          <w:szCs w:val="28"/>
        </w:rPr>
      </w:pPr>
      <w:r w:rsidRPr="0011750A">
        <w:rPr>
          <w:rFonts w:ascii="Arial" w:hAnsi="Arial" w:cs="Arial"/>
          <w:b/>
          <w:sz w:val="28"/>
          <w:szCs w:val="28"/>
        </w:rPr>
        <w:t>ŽÁDOST O UZNÁNÍ TECHNOLOGICKÉ PLATFORMY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07C85" w:rsidRPr="0011750A" w:rsidRDefault="00107C85" w:rsidP="00C22895">
      <w:pPr>
        <w:pStyle w:val="Prosttext"/>
        <w:keepNext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působnosti resortu Ministerstva zemědělství</w:t>
      </w:r>
      <w:r w:rsidRPr="0011750A">
        <w:rPr>
          <w:rStyle w:val="Znakapoznpodarou"/>
          <w:rFonts w:ascii="Arial" w:hAnsi="Arial"/>
          <w:b/>
          <w:sz w:val="28"/>
          <w:szCs w:val="28"/>
        </w:rPr>
        <w:footnoteReference w:id="8"/>
      </w: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C22895">
      <w:pPr>
        <w:pStyle w:val="Prosttext"/>
        <w:keepNext/>
        <w:numPr>
          <w:ilvl w:val="1"/>
          <w:numId w:val="41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technologické platformy: …………………………………………………..</w:t>
      </w:r>
    </w:p>
    <w:p w:rsidR="00107C85" w:rsidRDefault="00107C85" w:rsidP="00C22895">
      <w:pPr>
        <w:pStyle w:val="Prosttext"/>
        <w:keepNext/>
        <w:numPr>
          <w:ilvl w:val="1"/>
          <w:numId w:val="41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……………………………………………………………………………</w:t>
      </w:r>
    </w:p>
    <w:p w:rsidR="00107C85" w:rsidRDefault="00107C85" w:rsidP="00C22895">
      <w:pPr>
        <w:pStyle w:val="Prosttext"/>
        <w:keepNext/>
        <w:numPr>
          <w:ilvl w:val="1"/>
          <w:numId w:val="41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forma: …………………………………………………………………….. …</w:t>
      </w:r>
    </w:p>
    <w:p w:rsidR="00107C85" w:rsidRDefault="00107C85" w:rsidP="00C22895">
      <w:pPr>
        <w:pStyle w:val="Prosttext"/>
        <w:keepNext/>
        <w:numPr>
          <w:ilvl w:val="1"/>
          <w:numId w:val="41"/>
        </w:numPr>
        <w:tabs>
          <w:tab w:val="clear" w:pos="1080"/>
          <w:tab w:val="num" w:pos="540"/>
        </w:tabs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Zastoupena (jméno a příjmení statutárního zástupce, resp. koordinátora): </w:t>
      </w:r>
    </w:p>
    <w:p w:rsidR="00107C85" w:rsidRDefault="00107C85" w:rsidP="00C22895">
      <w:pPr>
        <w:pStyle w:val="Prosttext"/>
        <w:keepNext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107C85" w:rsidRDefault="00107C85" w:rsidP="00C22895">
      <w:pPr>
        <w:pStyle w:val="Prosttext"/>
        <w:keepNext/>
        <w:numPr>
          <w:ilvl w:val="1"/>
          <w:numId w:val="41"/>
        </w:numPr>
        <w:tabs>
          <w:tab w:val="clear" w:pos="1080"/>
          <w:tab w:val="num" w:pos="540"/>
        </w:tabs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Hlavní oblasti působnosti technologické platformy: </w:t>
      </w:r>
    </w:p>
    <w:p w:rsidR="00107C85" w:rsidRDefault="00107C85" w:rsidP="00C22895">
      <w:pPr>
        <w:pStyle w:val="Prosttext"/>
        <w:keepNext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107C85" w:rsidRDefault="00107C85" w:rsidP="00C22895">
      <w:pPr>
        <w:pStyle w:val="Prosttext"/>
        <w:keepNext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107C85" w:rsidRDefault="00107C85" w:rsidP="00C22895">
      <w:pPr>
        <w:pStyle w:val="Prosttext"/>
        <w:keepNext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107C85" w:rsidRDefault="00107C85" w:rsidP="00C22895">
      <w:pPr>
        <w:pStyle w:val="Prosttext"/>
        <w:keepNext/>
        <w:numPr>
          <w:ilvl w:val="1"/>
          <w:numId w:val="41"/>
        </w:numPr>
        <w:tabs>
          <w:tab w:val="clear" w:pos="1080"/>
          <w:tab w:val="num" w:pos="540"/>
        </w:tabs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</w:t>
      </w:r>
    </w:p>
    <w:p w:rsidR="00107C85" w:rsidRDefault="00107C85" w:rsidP="00C22895">
      <w:pPr>
        <w:pStyle w:val="Prosttext"/>
        <w:keepNext/>
        <w:numPr>
          <w:ilvl w:val="2"/>
          <w:numId w:val="41"/>
        </w:numPr>
        <w:tabs>
          <w:tab w:val="clear" w:pos="180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Stanovy (Společenská smlouva) </w:t>
      </w:r>
    </w:p>
    <w:p w:rsidR="00107C85" w:rsidRDefault="00107C85" w:rsidP="00C22895">
      <w:pPr>
        <w:pStyle w:val="Prosttext"/>
        <w:keepNext/>
        <w:numPr>
          <w:ilvl w:val="2"/>
          <w:numId w:val="41"/>
        </w:numPr>
        <w:tabs>
          <w:tab w:val="clear" w:pos="180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Organizační struktura a seznam členů (</w:t>
      </w:r>
      <w:r w:rsidRPr="004767C2">
        <w:rPr>
          <w:rFonts w:ascii="Arial" w:hAnsi="Arial" w:cs="Arial"/>
          <w:sz w:val="24"/>
          <w:szCs w:val="24"/>
        </w:rPr>
        <w:t xml:space="preserve">TP sdružuje podnikatelské subjekty, instituce terciárního vzdělávání a výzkumné ústavy, jejichž aktivity úzce souvisejí s předmětem </w:t>
      </w:r>
      <w:r>
        <w:rPr>
          <w:rFonts w:ascii="Arial" w:hAnsi="Arial" w:cs="Arial"/>
          <w:sz w:val="24"/>
          <w:szCs w:val="24"/>
        </w:rPr>
        <w:t>činnosti v daném oboru působnosti a jejichž počet i </w:t>
      </w:r>
      <w:r w:rsidRPr="004767C2">
        <w:rPr>
          <w:rFonts w:ascii="Arial" w:hAnsi="Arial" w:cs="Arial"/>
          <w:sz w:val="24"/>
          <w:szCs w:val="24"/>
        </w:rPr>
        <w:t xml:space="preserve">složení je významné vůči </w:t>
      </w:r>
      <w:r>
        <w:rPr>
          <w:rFonts w:ascii="Arial" w:hAnsi="Arial" w:cs="Arial"/>
          <w:sz w:val="24"/>
          <w:szCs w:val="24"/>
        </w:rPr>
        <w:t xml:space="preserve">danému oboru na národní úrovni, tj. TP zahrnuje hlavní subjekty oboru v České republice) </w:t>
      </w:r>
    </w:p>
    <w:p w:rsidR="00107C85" w:rsidRDefault="00107C85" w:rsidP="00C22895">
      <w:pPr>
        <w:pStyle w:val="Prosttext"/>
        <w:keepNext/>
        <w:numPr>
          <w:ilvl w:val="2"/>
          <w:numId w:val="41"/>
        </w:numPr>
        <w:tabs>
          <w:tab w:val="clear" w:pos="180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 činnosti v oblasti agrárního sektoru </w:t>
      </w:r>
    </w:p>
    <w:p w:rsidR="00107C85" w:rsidRDefault="00107C85" w:rsidP="00C22895">
      <w:pPr>
        <w:pStyle w:val="Prosttext"/>
        <w:keepNext/>
        <w:numPr>
          <w:ilvl w:val="2"/>
          <w:numId w:val="41"/>
        </w:numPr>
        <w:tabs>
          <w:tab w:val="clear" w:pos="180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Materiály SVA a IAP </w:t>
      </w:r>
    </w:p>
    <w:p w:rsidR="00107C85" w:rsidRDefault="00107C85" w:rsidP="00C22895">
      <w:pPr>
        <w:pStyle w:val="Prosttext"/>
        <w:keepNext/>
        <w:numPr>
          <w:ilvl w:val="2"/>
          <w:numId w:val="41"/>
        </w:numPr>
        <w:tabs>
          <w:tab w:val="clear" w:pos="1800"/>
          <w:tab w:val="num" w:pos="1080"/>
        </w:tabs>
        <w:spacing w:line="360" w:lineRule="auto"/>
        <w:ind w:left="108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údaje </w:t>
      </w: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……………….. dne: …………………</w:t>
      </w:r>
      <w:r w:rsidRPr="00F83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Razítko: </w:t>
      </w: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resp. koordinátora: ………………………………… </w:t>
      </w:r>
    </w:p>
    <w:p w:rsidR="00107C85" w:rsidRDefault="00107C85" w:rsidP="00C22895">
      <w:pPr>
        <w:pStyle w:val="Prosttext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07C85" w:rsidSect="004576B2">
      <w:footerReference w:type="default" r:id="rId8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95" w:rsidRDefault="009B2E95" w:rsidP="00F71357">
      <w:r>
        <w:separator/>
      </w:r>
    </w:p>
  </w:endnote>
  <w:endnote w:type="continuationSeparator" w:id="0">
    <w:p w:rsidR="009B2E95" w:rsidRDefault="009B2E95" w:rsidP="00F7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85" w:rsidRDefault="00CF31FA">
    <w:pPr>
      <w:pStyle w:val="Zpat"/>
    </w:pPr>
    <w:r w:rsidRPr="005D0C90">
      <w:rPr>
        <w:rFonts w:ascii="Arial" w:hAnsi="Arial" w:cs="Arial"/>
        <w:sz w:val="24"/>
        <w:szCs w:val="24"/>
      </w:rPr>
      <w:fldChar w:fldCharType="begin"/>
    </w:r>
    <w:r w:rsidR="00107C85" w:rsidRPr="005D0C90">
      <w:rPr>
        <w:rFonts w:ascii="Arial" w:hAnsi="Arial" w:cs="Arial"/>
        <w:sz w:val="24"/>
        <w:szCs w:val="24"/>
      </w:rPr>
      <w:instrText xml:space="preserve"> PAGE   \* MERGEFORMAT </w:instrText>
    </w:r>
    <w:r w:rsidRPr="005D0C90">
      <w:rPr>
        <w:rFonts w:ascii="Arial" w:hAnsi="Arial" w:cs="Arial"/>
        <w:sz w:val="24"/>
        <w:szCs w:val="24"/>
      </w:rPr>
      <w:fldChar w:fldCharType="separate"/>
    </w:r>
    <w:r w:rsidR="00592A0C">
      <w:rPr>
        <w:rFonts w:ascii="Arial" w:hAnsi="Arial" w:cs="Arial"/>
        <w:noProof/>
        <w:sz w:val="24"/>
        <w:szCs w:val="24"/>
      </w:rPr>
      <w:t>2</w:t>
    </w:r>
    <w:r w:rsidRPr="005D0C90">
      <w:rPr>
        <w:rFonts w:ascii="Arial" w:hAnsi="Arial" w:cs="Arial"/>
        <w:sz w:val="24"/>
        <w:szCs w:val="24"/>
      </w:rPr>
      <w:fldChar w:fldCharType="end"/>
    </w:r>
  </w:p>
  <w:p w:rsidR="00107C85" w:rsidRDefault="00107C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95" w:rsidRDefault="009B2E95" w:rsidP="00F71357">
      <w:r>
        <w:separator/>
      </w:r>
    </w:p>
  </w:footnote>
  <w:footnote w:type="continuationSeparator" w:id="0">
    <w:p w:rsidR="009B2E95" w:rsidRDefault="009B2E95" w:rsidP="00F71357">
      <w:r>
        <w:continuationSeparator/>
      </w:r>
    </w:p>
  </w:footnote>
  <w:footnote w:id="1">
    <w:p w:rsidR="00107C85" w:rsidRDefault="00107C85">
      <w:pPr>
        <w:pStyle w:val="Textpoznpodarou0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222222"/>
          <w:spacing w:val="-3"/>
        </w:rPr>
        <w:t>Z</w:t>
      </w:r>
      <w:r w:rsidRPr="00BF6772">
        <w:rPr>
          <w:rFonts w:ascii="Arial" w:hAnsi="Arial" w:cs="Arial"/>
          <w:color w:val="222222"/>
          <w:spacing w:val="-3"/>
        </w:rPr>
        <w:t xml:space="preserve">a </w:t>
      </w:r>
      <w:r w:rsidRPr="00BF6772">
        <w:rPr>
          <w:rFonts w:ascii="Arial" w:hAnsi="Arial" w:cs="Arial"/>
          <w:b/>
          <w:color w:val="222222"/>
          <w:spacing w:val="-3"/>
        </w:rPr>
        <w:t>agrární sektor</w:t>
      </w:r>
      <w:r w:rsidRPr="00BF6772">
        <w:rPr>
          <w:rFonts w:ascii="Arial" w:hAnsi="Arial" w:cs="Arial"/>
          <w:color w:val="222222"/>
          <w:spacing w:val="-3"/>
        </w:rPr>
        <w:t xml:space="preserve"> se považuje oblast zemědělství, potravinářství, vodního a lesního hospodářství včetně problematiky rozvoje venkova</w:t>
      </w:r>
    </w:p>
  </w:footnote>
  <w:footnote w:id="2">
    <w:p w:rsidR="00107C85" w:rsidRDefault="00107C85" w:rsidP="00520F62">
      <w:pPr>
        <w:pStyle w:val="Textpoznpodarou0"/>
      </w:pPr>
      <w:r>
        <w:rPr>
          <w:rStyle w:val="Znakapoznpodarou"/>
        </w:rPr>
        <w:footnoteRef/>
      </w:r>
      <w:r>
        <w:t xml:space="preserve"> </w:t>
      </w:r>
      <w:r w:rsidRPr="002302C6">
        <w:rPr>
          <w:rFonts w:ascii="Arial" w:hAnsi="Arial" w:cs="Arial"/>
          <w:sz w:val="18"/>
          <w:szCs w:val="18"/>
        </w:rPr>
        <w:t>OJ L 379, 28.12. 2006, p. 5–10.</w:t>
      </w:r>
    </w:p>
  </w:footnote>
  <w:footnote w:id="3">
    <w:p w:rsidR="00107C85" w:rsidRDefault="00107C85" w:rsidP="00520F62">
      <w:pPr>
        <w:pStyle w:val="Textpoznpodarou0"/>
      </w:pPr>
      <w:r>
        <w:rPr>
          <w:rStyle w:val="Znakapoznpodarou"/>
        </w:rPr>
        <w:footnoteRef/>
      </w:r>
      <w:r>
        <w:t xml:space="preserve"> OJ L 373, 21.12.2007, p. 35-41.</w:t>
      </w:r>
    </w:p>
  </w:footnote>
  <w:footnote w:id="4">
    <w:p w:rsidR="00107C85" w:rsidRDefault="00107C85">
      <w:pPr>
        <w:pStyle w:val="Textpoznpodarou0"/>
      </w:pPr>
      <w:r>
        <w:rPr>
          <w:rStyle w:val="Znakapoznpodarou"/>
        </w:rPr>
        <w:footnoteRef/>
      </w:r>
      <w:r>
        <w:t xml:space="preserve"> </w:t>
      </w:r>
      <w:r w:rsidRPr="00DA288D">
        <w:rPr>
          <w:rFonts w:ascii="Arial" w:hAnsi="Arial" w:cs="Arial"/>
          <w:sz w:val="18"/>
          <w:szCs w:val="18"/>
        </w:rPr>
        <w:t>Finanční úřad, Česká správa sociálního zabezpečení, zdravotní pojišťovny, Pozemkový fond, Fond národního majetku, Státní fond životního prostředí, Státní fond rozvoje bydlení, Celní správa ČR, Státní fond</w:t>
      </w:r>
      <w:r w:rsidRPr="0044182E">
        <w:rPr>
          <w:rFonts w:ascii="Arial" w:hAnsi="Arial" w:cs="Arial"/>
          <w:sz w:val="18"/>
          <w:szCs w:val="18"/>
        </w:rPr>
        <w:t xml:space="preserve"> </w:t>
      </w:r>
      <w:r w:rsidRPr="00DA288D">
        <w:rPr>
          <w:rFonts w:ascii="Arial" w:hAnsi="Arial" w:cs="Arial"/>
          <w:sz w:val="18"/>
          <w:szCs w:val="18"/>
        </w:rPr>
        <w:t>kultury, Státní fond ČR pro podporu a rozvoj české kinematografie, Státní zemědělský intervenční fond, kraje, obce a svazky obcí.</w:t>
      </w:r>
    </w:p>
  </w:footnote>
  <w:footnote w:id="5">
    <w:p w:rsidR="00107C85" w:rsidRDefault="00107C85">
      <w:pPr>
        <w:pStyle w:val="Textpoznpodarou0"/>
      </w:pPr>
      <w:r>
        <w:rPr>
          <w:rStyle w:val="Znakapoznpodarou"/>
        </w:rPr>
        <w:footnoteRef/>
      </w:r>
      <w:r>
        <w:t xml:space="preserve"> </w:t>
      </w:r>
      <w:r w:rsidRPr="004767C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šichni</w:t>
      </w:r>
      <w:r w:rsidRPr="004767C2">
        <w:rPr>
          <w:rFonts w:ascii="Arial" w:hAnsi="Arial" w:cs="Arial"/>
          <w:sz w:val="18"/>
          <w:szCs w:val="18"/>
        </w:rPr>
        <w:t xml:space="preserve"> člen</w:t>
      </w:r>
      <w:r>
        <w:rPr>
          <w:rFonts w:ascii="Arial" w:hAnsi="Arial" w:cs="Arial"/>
          <w:sz w:val="18"/>
          <w:szCs w:val="18"/>
        </w:rPr>
        <w:t>ové</w:t>
      </w:r>
      <w:r w:rsidRPr="004767C2">
        <w:rPr>
          <w:rFonts w:ascii="Arial" w:hAnsi="Arial" w:cs="Arial"/>
          <w:sz w:val="18"/>
          <w:szCs w:val="18"/>
        </w:rPr>
        <w:t xml:space="preserve"> Technologické platformy musí mít sídlo na území České republiky</w:t>
      </w:r>
    </w:p>
  </w:footnote>
  <w:footnote w:id="6">
    <w:p w:rsidR="00107C85" w:rsidRDefault="00107C85">
      <w:pPr>
        <w:pStyle w:val="Textpoznpodarou0"/>
      </w:pPr>
      <w:r>
        <w:rPr>
          <w:rStyle w:val="Znakapoznpodarou"/>
        </w:rPr>
        <w:footnoteRef/>
      </w:r>
      <w:r>
        <w:t xml:space="preserve"> </w:t>
      </w:r>
      <w:r w:rsidRPr="004767C2">
        <w:rPr>
          <w:rFonts w:ascii="Arial" w:hAnsi="Arial" w:cs="Arial"/>
          <w:sz w:val="18"/>
          <w:szCs w:val="18"/>
        </w:rPr>
        <w:t>viz např. http://cordis.europa.eu/technology-platforms/individual_en.html</w:t>
      </w:r>
    </w:p>
  </w:footnote>
  <w:footnote w:id="7">
    <w:p w:rsidR="00107C85" w:rsidRDefault="00107C85">
      <w:pPr>
        <w:pStyle w:val="Textpoznpodarou0"/>
      </w:pPr>
      <w:r>
        <w:rPr>
          <w:rStyle w:val="Znakapoznpodarou"/>
        </w:rPr>
        <w:footnoteRef/>
      </w:r>
      <w:r>
        <w:t xml:space="preserve"> </w:t>
      </w:r>
      <w:r w:rsidRPr="003F0743">
        <w:rPr>
          <w:rFonts w:ascii="Arial" w:hAnsi="Arial" w:cs="Arial"/>
          <w:sz w:val="18"/>
          <w:szCs w:val="18"/>
        </w:rPr>
        <w:t>Je uskutečňována činnost, k níž byla poskytnuta podpora, a to bez ohledu na rozsah podpory. Podmínka se nevztahuje na případy konkursu nebo likvidace příjemce podpory či jiného způsobu ukončení činnosti příjemce podpory.</w:t>
      </w:r>
    </w:p>
  </w:footnote>
  <w:footnote w:id="8">
    <w:p w:rsidR="00107C85" w:rsidRDefault="00107C85" w:rsidP="00C22895">
      <w:pPr>
        <w:pStyle w:val="Textpoznpodarou0"/>
        <w:jc w:val="both"/>
      </w:pPr>
      <w:r>
        <w:rPr>
          <w:rStyle w:val="Znakapoznpodarou"/>
        </w:rPr>
        <w:footnoteRef/>
      </w:r>
      <w:r>
        <w:t xml:space="preserve"> Žádost je podávána v souladu s Metodikou pro vytvoření, uznání a podporu technologických platforem v působnosti Ministerstva zemědělství, schválenou Poradou ministra zemědělství č. 24 dne 25. srpna 2009 pod čj. 25169/2009-18000. </w:t>
      </w:r>
    </w:p>
    <w:p w:rsidR="00107C85" w:rsidRDefault="00107C85" w:rsidP="00C22895">
      <w:pPr>
        <w:pStyle w:val="Textpoznpodarou0"/>
        <w:jc w:val="both"/>
      </w:pPr>
      <w:r>
        <w:t>Žádost se zasílá na adresu náměstka ministra zemědělství odpovědného za výzkum a vývoj na adresu: Ministerstvo zemědělství, Těšnov 65/17, 117 05 Praha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8E7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E1D3F"/>
    <w:multiLevelType w:val="multilevel"/>
    <w:tmpl w:val="5EB49B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FE0094"/>
    <w:multiLevelType w:val="multilevel"/>
    <w:tmpl w:val="C6F4158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8764112"/>
    <w:multiLevelType w:val="hybridMultilevel"/>
    <w:tmpl w:val="05F87E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4A1D0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896"/>
    <w:multiLevelType w:val="hybridMultilevel"/>
    <w:tmpl w:val="2EACE594"/>
    <w:lvl w:ilvl="0" w:tplc="FB2C84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D5163"/>
    <w:multiLevelType w:val="hybridMultilevel"/>
    <w:tmpl w:val="31AE6A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07516"/>
    <w:multiLevelType w:val="hybridMultilevel"/>
    <w:tmpl w:val="4468C0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7536D2"/>
    <w:multiLevelType w:val="multilevel"/>
    <w:tmpl w:val="06D4577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19D3521"/>
    <w:multiLevelType w:val="multilevel"/>
    <w:tmpl w:val="32F2D2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384449A"/>
    <w:multiLevelType w:val="hybridMultilevel"/>
    <w:tmpl w:val="B4D620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B53"/>
    <w:multiLevelType w:val="hybridMultilevel"/>
    <w:tmpl w:val="7EE812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5690"/>
    <w:multiLevelType w:val="hybridMultilevel"/>
    <w:tmpl w:val="EDD24146"/>
    <w:lvl w:ilvl="0" w:tplc="B03A2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272375"/>
    <w:multiLevelType w:val="hybridMultilevel"/>
    <w:tmpl w:val="292E3E84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D5B2FFB"/>
    <w:multiLevelType w:val="hybridMultilevel"/>
    <w:tmpl w:val="87844C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1D83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90D3A"/>
    <w:multiLevelType w:val="multilevel"/>
    <w:tmpl w:val="F6CC986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7B13C61"/>
    <w:multiLevelType w:val="singleLevel"/>
    <w:tmpl w:val="28802DBE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577523"/>
    <w:multiLevelType w:val="hybridMultilevel"/>
    <w:tmpl w:val="BBAAF5DE"/>
    <w:lvl w:ilvl="0" w:tplc="B1823E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AD49A6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3ABF720A"/>
    <w:multiLevelType w:val="hybridMultilevel"/>
    <w:tmpl w:val="795E9A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708A1"/>
    <w:multiLevelType w:val="hybridMultilevel"/>
    <w:tmpl w:val="7AEE84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B669F"/>
    <w:multiLevelType w:val="multilevel"/>
    <w:tmpl w:val="5FE2BCA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C034B4D"/>
    <w:multiLevelType w:val="multilevel"/>
    <w:tmpl w:val="037E62C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A972A69"/>
    <w:multiLevelType w:val="hybridMultilevel"/>
    <w:tmpl w:val="1F22D4DC"/>
    <w:lvl w:ilvl="0" w:tplc="213A32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0A1914"/>
    <w:multiLevelType w:val="hybridMultilevel"/>
    <w:tmpl w:val="9298520A"/>
    <w:lvl w:ilvl="0" w:tplc="D6AC001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D4A1D0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A565B"/>
    <w:multiLevelType w:val="hybridMultilevel"/>
    <w:tmpl w:val="582870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4A1D0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5434F"/>
    <w:multiLevelType w:val="multilevel"/>
    <w:tmpl w:val="32F2D2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7167127"/>
    <w:multiLevelType w:val="multilevel"/>
    <w:tmpl w:val="5CC4248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67753014"/>
    <w:multiLevelType w:val="hybridMultilevel"/>
    <w:tmpl w:val="113C8F0A"/>
    <w:lvl w:ilvl="0" w:tplc="1B283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F92800"/>
    <w:multiLevelType w:val="hybridMultilevel"/>
    <w:tmpl w:val="9FA61960"/>
    <w:lvl w:ilvl="0" w:tplc="F3F6E78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CF83CD1"/>
    <w:multiLevelType w:val="hybridMultilevel"/>
    <w:tmpl w:val="820EED28"/>
    <w:lvl w:ilvl="0" w:tplc="38B4CAD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B5511"/>
    <w:multiLevelType w:val="singleLevel"/>
    <w:tmpl w:val="74A09970"/>
    <w:name w:val="List Bullet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0">
    <w:nsid w:val="707C036E"/>
    <w:multiLevelType w:val="hybridMultilevel"/>
    <w:tmpl w:val="8DE86C00"/>
    <w:lvl w:ilvl="0" w:tplc="82E403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7A8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0F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5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28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F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CE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61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099D"/>
    <w:multiLevelType w:val="multilevel"/>
    <w:tmpl w:val="B156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8907A8"/>
    <w:multiLevelType w:val="hybridMultilevel"/>
    <w:tmpl w:val="2EACE594"/>
    <w:lvl w:ilvl="0" w:tplc="B4DA9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5003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E613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811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672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3DC8C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AA1D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F25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48C9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023447"/>
    <w:multiLevelType w:val="hybridMultilevel"/>
    <w:tmpl w:val="8FE49E50"/>
    <w:lvl w:ilvl="0" w:tplc="FB2C8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22"/>
  </w:num>
  <w:num w:numId="16">
    <w:abstractNumId w:val="23"/>
  </w:num>
  <w:num w:numId="17">
    <w:abstractNumId w:val="33"/>
  </w:num>
  <w:num w:numId="18">
    <w:abstractNumId w:val="30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  <w:num w:numId="23">
    <w:abstractNumId w:val="6"/>
  </w:num>
  <w:num w:numId="24">
    <w:abstractNumId w:val="29"/>
  </w:num>
  <w:num w:numId="25">
    <w:abstractNumId w:val="32"/>
  </w:num>
  <w:num w:numId="26">
    <w:abstractNumId w:val="28"/>
  </w:num>
  <w:num w:numId="27">
    <w:abstractNumId w:val="13"/>
  </w:num>
  <w:num w:numId="28">
    <w:abstractNumId w:val="31"/>
  </w:num>
  <w:num w:numId="29">
    <w:abstractNumId w:val="21"/>
  </w:num>
  <w:num w:numId="30">
    <w:abstractNumId w:val="27"/>
  </w:num>
  <w:num w:numId="31">
    <w:abstractNumId w:val="11"/>
  </w:num>
  <w:num w:numId="32">
    <w:abstractNumId w:val="3"/>
  </w:num>
  <w:num w:numId="33">
    <w:abstractNumId w:val="5"/>
  </w:num>
  <w:num w:numId="34">
    <w:abstractNumId w:val="16"/>
  </w:num>
  <w:num w:numId="35">
    <w:abstractNumId w:val="14"/>
  </w:num>
  <w:num w:numId="36">
    <w:abstractNumId w:val="8"/>
  </w:num>
  <w:num w:numId="37">
    <w:abstractNumId w:val="26"/>
  </w:num>
  <w:num w:numId="38">
    <w:abstractNumId w:val="19"/>
  </w:num>
  <w:num w:numId="39">
    <w:abstractNumId w:val="1"/>
  </w:num>
  <w:num w:numId="40">
    <w:abstractNumId w:val="2"/>
  </w:num>
  <w:num w:numId="41">
    <w:abstractNumId w:val="12"/>
  </w:num>
  <w:num w:numId="42">
    <w:abstractNumId w:val="4"/>
  </w:num>
  <w:num w:numId="43">
    <w:abstractNumId w:val="24"/>
  </w:num>
  <w:num w:numId="44">
    <w:abstractNumId w:val="7"/>
  </w:num>
  <w:num w:numId="45">
    <w:abstractNumId w:val="20"/>
  </w:num>
  <w:num w:numId="46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4A"/>
    <w:rsid w:val="00001360"/>
    <w:rsid w:val="000043B1"/>
    <w:rsid w:val="00004F0D"/>
    <w:rsid w:val="000114A4"/>
    <w:rsid w:val="000310F3"/>
    <w:rsid w:val="000313AC"/>
    <w:rsid w:val="00043064"/>
    <w:rsid w:val="00050089"/>
    <w:rsid w:val="00050799"/>
    <w:rsid w:val="00050FAE"/>
    <w:rsid w:val="00054521"/>
    <w:rsid w:val="00066442"/>
    <w:rsid w:val="00073936"/>
    <w:rsid w:val="0007792F"/>
    <w:rsid w:val="00093ACD"/>
    <w:rsid w:val="00095159"/>
    <w:rsid w:val="000B1784"/>
    <w:rsid w:val="000B7C83"/>
    <w:rsid w:val="000C3931"/>
    <w:rsid w:val="000D5412"/>
    <w:rsid w:val="000E1690"/>
    <w:rsid w:val="000F5200"/>
    <w:rsid w:val="000F671B"/>
    <w:rsid w:val="00102E81"/>
    <w:rsid w:val="00104DD6"/>
    <w:rsid w:val="00105F58"/>
    <w:rsid w:val="00106F6D"/>
    <w:rsid w:val="00107C85"/>
    <w:rsid w:val="0011750A"/>
    <w:rsid w:val="00125F78"/>
    <w:rsid w:val="00126587"/>
    <w:rsid w:val="00127675"/>
    <w:rsid w:val="00130128"/>
    <w:rsid w:val="00130341"/>
    <w:rsid w:val="00132F7B"/>
    <w:rsid w:val="00135B38"/>
    <w:rsid w:val="0014137F"/>
    <w:rsid w:val="00141F0C"/>
    <w:rsid w:val="00142D4A"/>
    <w:rsid w:val="00144465"/>
    <w:rsid w:val="00144D20"/>
    <w:rsid w:val="001503D6"/>
    <w:rsid w:val="001504CA"/>
    <w:rsid w:val="00157520"/>
    <w:rsid w:val="00160220"/>
    <w:rsid w:val="001608E2"/>
    <w:rsid w:val="00161FDF"/>
    <w:rsid w:val="001633A6"/>
    <w:rsid w:val="0016496A"/>
    <w:rsid w:val="001773C8"/>
    <w:rsid w:val="00177ECF"/>
    <w:rsid w:val="00180C58"/>
    <w:rsid w:val="00182C9C"/>
    <w:rsid w:val="00184163"/>
    <w:rsid w:val="001918C5"/>
    <w:rsid w:val="00191B3C"/>
    <w:rsid w:val="00193146"/>
    <w:rsid w:val="0019611E"/>
    <w:rsid w:val="001A070E"/>
    <w:rsid w:val="001A1014"/>
    <w:rsid w:val="001A32AB"/>
    <w:rsid w:val="001B6625"/>
    <w:rsid w:val="001C16F5"/>
    <w:rsid w:val="001D2C30"/>
    <w:rsid w:val="001E5BA3"/>
    <w:rsid w:val="001F0541"/>
    <w:rsid w:val="0021010B"/>
    <w:rsid w:val="0021459A"/>
    <w:rsid w:val="00224102"/>
    <w:rsid w:val="002302C6"/>
    <w:rsid w:val="00232092"/>
    <w:rsid w:val="002422D9"/>
    <w:rsid w:val="00246D2E"/>
    <w:rsid w:val="002509D2"/>
    <w:rsid w:val="00252BCF"/>
    <w:rsid w:val="00285815"/>
    <w:rsid w:val="002876AA"/>
    <w:rsid w:val="002A0B1B"/>
    <w:rsid w:val="002A45C1"/>
    <w:rsid w:val="002C5464"/>
    <w:rsid w:val="002D0916"/>
    <w:rsid w:val="002D472B"/>
    <w:rsid w:val="002E4FCC"/>
    <w:rsid w:val="002F173B"/>
    <w:rsid w:val="00300875"/>
    <w:rsid w:val="0031782E"/>
    <w:rsid w:val="00332049"/>
    <w:rsid w:val="003332AA"/>
    <w:rsid w:val="0033683F"/>
    <w:rsid w:val="003422E3"/>
    <w:rsid w:val="00350795"/>
    <w:rsid w:val="003507A0"/>
    <w:rsid w:val="00350E15"/>
    <w:rsid w:val="00351465"/>
    <w:rsid w:val="003551CB"/>
    <w:rsid w:val="003556BA"/>
    <w:rsid w:val="00362F43"/>
    <w:rsid w:val="00363B13"/>
    <w:rsid w:val="00366091"/>
    <w:rsid w:val="00370116"/>
    <w:rsid w:val="00370CE8"/>
    <w:rsid w:val="003741BB"/>
    <w:rsid w:val="003777EA"/>
    <w:rsid w:val="003A24A2"/>
    <w:rsid w:val="003A2E29"/>
    <w:rsid w:val="003A7A25"/>
    <w:rsid w:val="003A7FDF"/>
    <w:rsid w:val="003B18A4"/>
    <w:rsid w:val="003B5FBF"/>
    <w:rsid w:val="003C005A"/>
    <w:rsid w:val="003C5E75"/>
    <w:rsid w:val="003C614C"/>
    <w:rsid w:val="003D0889"/>
    <w:rsid w:val="003D0952"/>
    <w:rsid w:val="003D0E3C"/>
    <w:rsid w:val="003E432A"/>
    <w:rsid w:val="003F0743"/>
    <w:rsid w:val="003F18B0"/>
    <w:rsid w:val="00425F99"/>
    <w:rsid w:val="0044182E"/>
    <w:rsid w:val="004533E4"/>
    <w:rsid w:val="004576B2"/>
    <w:rsid w:val="004664D8"/>
    <w:rsid w:val="00467ECC"/>
    <w:rsid w:val="0047299A"/>
    <w:rsid w:val="004767C2"/>
    <w:rsid w:val="00480DE6"/>
    <w:rsid w:val="00483848"/>
    <w:rsid w:val="00490540"/>
    <w:rsid w:val="004929EA"/>
    <w:rsid w:val="004A0870"/>
    <w:rsid w:val="004A27A7"/>
    <w:rsid w:val="004A40FD"/>
    <w:rsid w:val="004A4FE7"/>
    <w:rsid w:val="004B2315"/>
    <w:rsid w:val="004C2169"/>
    <w:rsid w:val="004C2CC6"/>
    <w:rsid w:val="004C7637"/>
    <w:rsid w:val="004C7E0C"/>
    <w:rsid w:val="004D48C8"/>
    <w:rsid w:val="004E1D34"/>
    <w:rsid w:val="004F3D45"/>
    <w:rsid w:val="004F70B4"/>
    <w:rsid w:val="00520F62"/>
    <w:rsid w:val="005253C5"/>
    <w:rsid w:val="005275DF"/>
    <w:rsid w:val="0053026A"/>
    <w:rsid w:val="00532D80"/>
    <w:rsid w:val="00536EAE"/>
    <w:rsid w:val="00541D0A"/>
    <w:rsid w:val="00547986"/>
    <w:rsid w:val="0056254E"/>
    <w:rsid w:val="00565F58"/>
    <w:rsid w:val="00572148"/>
    <w:rsid w:val="00590B4D"/>
    <w:rsid w:val="00592A0C"/>
    <w:rsid w:val="00592B6A"/>
    <w:rsid w:val="00595684"/>
    <w:rsid w:val="005A32B6"/>
    <w:rsid w:val="005A59D4"/>
    <w:rsid w:val="005A6F5E"/>
    <w:rsid w:val="005D0C90"/>
    <w:rsid w:val="005D0F3E"/>
    <w:rsid w:val="005F3CA2"/>
    <w:rsid w:val="005F5846"/>
    <w:rsid w:val="005F5EBF"/>
    <w:rsid w:val="00600A8D"/>
    <w:rsid w:val="00603067"/>
    <w:rsid w:val="00611DF6"/>
    <w:rsid w:val="006210C9"/>
    <w:rsid w:val="00622358"/>
    <w:rsid w:val="00622521"/>
    <w:rsid w:val="006236FE"/>
    <w:rsid w:val="0062568A"/>
    <w:rsid w:val="00626D40"/>
    <w:rsid w:val="006324A1"/>
    <w:rsid w:val="00643241"/>
    <w:rsid w:val="0066248F"/>
    <w:rsid w:val="00663D0F"/>
    <w:rsid w:val="00666C71"/>
    <w:rsid w:val="00666F39"/>
    <w:rsid w:val="00674D29"/>
    <w:rsid w:val="0068390C"/>
    <w:rsid w:val="00690554"/>
    <w:rsid w:val="006908FC"/>
    <w:rsid w:val="00694D69"/>
    <w:rsid w:val="006B0DE2"/>
    <w:rsid w:val="006B4736"/>
    <w:rsid w:val="006C00B1"/>
    <w:rsid w:val="006D0DAF"/>
    <w:rsid w:val="006D40DC"/>
    <w:rsid w:val="006E1474"/>
    <w:rsid w:val="006E3F18"/>
    <w:rsid w:val="006E5D32"/>
    <w:rsid w:val="006F005F"/>
    <w:rsid w:val="006F0A90"/>
    <w:rsid w:val="006F6325"/>
    <w:rsid w:val="00741B93"/>
    <w:rsid w:val="007466CA"/>
    <w:rsid w:val="00762E85"/>
    <w:rsid w:val="0077442A"/>
    <w:rsid w:val="0077477C"/>
    <w:rsid w:val="007A0FD9"/>
    <w:rsid w:val="007B468F"/>
    <w:rsid w:val="007B639C"/>
    <w:rsid w:val="007C0716"/>
    <w:rsid w:val="007C1865"/>
    <w:rsid w:val="007C56B7"/>
    <w:rsid w:val="007D7E7B"/>
    <w:rsid w:val="007E2C0C"/>
    <w:rsid w:val="007E2D4A"/>
    <w:rsid w:val="007E3992"/>
    <w:rsid w:val="007F7E7B"/>
    <w:rsid w:val="008027A3"/>
    <w:rsid w:val="00817F2A"/>
    <w:rsid w:val="00837C1F"/>
    <w:rsid w:val="00841E43"/>
    <w:rsid w:val="00846E36"/>
    <w:rsid w:val="00871C47"/>
    <w:rsid w:val="00872F12"/>
    <w:rsid w:val="00873513"/>
    <w:rsid w:val="0088388F"/>
    <w:rsid w:val="00885B41"/>
    <w:rsid w:val="0089097A"/>
    <w:rsid w:val="00892877"/>
    <w:rsid w:val="008A0C5A"/>
    <w:rsid w:val="008B14E9"/>
    <w:rsid w:val="008C1166"/>
    <w:rsid w:val="008C455E"/>
    <w:rsid w:val="008D7F4E"/>
    <w:rsid w:val="008E6852"/>
    <w:rsid w:val="008F2C43"/>
    <w:rsid w:val="008F3F25"/>
    <w:rsid w:val="0090074F"/>
    <w:rsid w:val="00905109"/>
    <w:rsid w:val="00906E84"/>
    <w:rsid w:val="00910071"/>
    <w:rsid w:val="00914272"/>
    <w:rsid w:val="00931207"/>
    <w:rsid w:val="009317EE"/>
    <w:rsid w:val="0094060E"/>
    <w:rsid w:val="0094624B"/>
    <w:rsid w:val="00951C5B"/>
    <w:rsid w:val="00957230"/>
    <w:rsid w:val="00960A3C"/>
    <w:rsid w:val="0097353B"/>
    <w:rsid w:val="009920BC"/>
    <w:rsid w:val="009A41EA"/>
    <w:rsid w:val="009A456A"/>
    <w:rsid w:val="009B098D"/>
    <w:rsid w:val="009B2E95"/>
    <w:rsid w:val="009B37AD"/>
    <w:rsid w:val="009B7D6E"/>
    <w:rsid w:val="009C3AB9"/>
    <w:rsid w:val="009C7F06"/>
    <w:rsid w:val="009D2631"/>
    <w:rsid w:val="009E1003"/>
    <w:rsid w:val="009E31F1"/>
    <w:rsid w:val="009F2D14"/>
    <w:rsid w:val="009F59FB"/>
    <w:rsid w:val="00A05B94"/>
    <w:rsid w:val="00A0643C"/>
    <w:rsid w:val="00A07096"/>
    <w:rsid w:val="00A1421D"/>
    <w:rsid w:val="00A16384"/>
    <w:rsid w:val="00A16C6A"/>
    <w:rsid w:val="00A21081"/>
    <w:rsid w:val="00A22CEB"/>
    <w:rsid w:val="00A23A1A"/>
    <w:rsid w:val="00A2472E"/>
    <w:rsid w:val="00A35B62"/>
    <w:rsid w:val="00A35E04"/>
    <w:rsid w:val="00A36A26"/>
    <w:rsid w:val="00A41CAE"/>
    <w:rsid w:val="00A51DB9"/>
    <w:rsid w:val="00A5201D"/>
    <w:rsid w:val="00A55B01"/>
    <w:rsid w:val="00A568AD"/>
    <w:rsid w:val="00A64DA7"/>
    <w:rsid w:val="00A80049"/>
    <w:rsid w:val="00A816AA"/>
    <w:rsid w:val="00A86F56"/>
    <w:rsid w:val="00A87C74"/>
    <w:rsid w:val="00AA2E99"/>
    <w:rsid w:val="00AA3998"/>
    <w:rsid w:val="00AA4CE3"/>
    <w:rsid w:val="00AA796C"/>
    <w:rsid w:val="00AB4851"/>
    <w:rsid w:val="00AC546B"/>
    <w:rsid w:val="00AD28B1"/>
    <w:rsid w:val="00B21043"/>
    <w:rsid w:val="00B27734"/>
    <w:rsid w:val="00B3152C"/>
    <w:rsid w:val="00B33EA4"/>
    <w:rsid w:val="00B35D8C"/>
    <w:rsid w:val="00B474B8"/>
    <w:rsid w:val="00B47819"/>
    <w:rsid w:val="00B64365"/>
    <w:rsid w:val="00B7124D"/>
    <w:rsid w:val="00B7196B"/>
    <w:rsid w:val="00B9131F"/>
    <w:rsid w:val="00B957C7"/>
    <w:rsid w:val="00B95F10"/>
    <w:rsid w:val="00BA7D6F"/>
    <w:rsid w:val="00BB2B07"/>
    <w:rsid w:val="00BB533B"/>
    <w:rsid w:val="00BC5F27"/>
    <w:rsid w:val="00BD0D35"/>
    <w:rsid w:val="00BE3E89"/>
    <w:rsid w:val="00BE7F86"/>
    <w:rsid w:val="00BF2E6C"/>
    <w:rsid w:val="00BF2EE3"/>
    <w:rsid w:val="00BF4F06"/>
    <w:rsid w:val="00BF6772"/>
    <w:rsid w:val="00BF6A08"/>
    <w:rsid w:val="00C05D04"/>
    <w:rsid w:val="00C05F8B"/>
    <w:rsid w:val="00C13F57"/>
    <w:rsid w:val="00C16545"/>
    <w:rsid w:val="00C22895"/>
    <w:rsid w:val="00C25FF0"/>
    <w:rsid w:val="00C278DD"/>
    <w:rsid w:val="00C30F60"/>
    <w:rsid w:val="00C4066A"/>
    <w:rsid w:val="00C45D7F"/>
    <w:rsid w:val="00C53B63"/>
    <w:rsid w:val="00C6135A"/>
    <w:rsid w:val="00C677DD"/>
    <w:rsid w:val="00C7434F"/>
    <w:rsid w:val="00C87D6B"/>
    <w:rsid w:val="00C90734"/>
    <w:rsid w:val="00C9542C"/>
    <w:rsid w:val="00CA0AC2"/>
    <w:rsid w:val="00CA461F"/>
    <w:rsid w:val="00CB1BDE"/>
    <w:rsid w:val="00CB4937"/>
    <w:rsid w:val="00CB7527"/>
    <w:rsid w:val="00CC31A7"/>
    <w:rsid w:val="00CD468F"/>
    <w:rsid w:val="00CD6E46"/>
    <w:rsid w:val="00CF31FA"/>
    <w:rsid w:val="00CF5608"/>
    <w:rsid w:val="00D02E36"/>
    <w:rsid w:val="00D039C9"/>
    <w:rsid w:val="00D50572"/>
    <w:rsid w:val="00D51661"/>
    <w:rsid w:val="00D545D4"/>
    <w:rsid w:val="00D55451"/>
    <w:rsid w:val="00D60A4A"/>
    <w:rsid w:val="00D61992"/>
    <w:rsid w:val="00D63B33"/>
    <w:rsid w:val="00D6603E"/>
    <w:rsid w:val="00D67141"/>
    <w:rsid w:val="00D67D9F"/>
    <w:rsid w:val="00D83781"/>
    <w:rsid w:val="00D858F9"/>
    <w:rsid w:val="00D96768"/>
    <w:rsid w:val="00DA288D"/>
    <w:rsid w:val="00DB083D"/>
    <w:rsid w:val="00DB17A4"/>
    <w:rsid w:val="00DC3E78"/>
    <w:rsid w:val="00DE29F1"/>
    <w:rsid w:val="00DF1D2D"/>
    <w:rsid w:val="00E113EE"/>
    <w:rsid w:val="00E14332"/>
    <w:rsid w:val="00E14B8B"/>
    <w:rsid w:val="00E20697"/>
    <w:rsid w:val="00E254CD"/>
    <w:rsid w:val="00E40805"/>
    <w:rsid w:val="00E44BA4"/>
    <w:rsid w:val="00E64D85"/>
    <w:rsid w:val="00E67CC2"/>
    <w:rsid w:val="00E72CD0"/>
    <w:rsid w:val="00E8207B"/>
    <w:rsid w:val="00E8758D"/>
    <w:rsid w:val="00E901BF"/>
    <w:rsid w:val="00EC4B2E"/>
    <w:rsid w:val="00ED0172"/>
    <w:rsid w:val="00ED3B07"/>
    <w:rsid w:val="00ED7D17"/>
    <w:rsid w:val="00EF3602"/>
    <w:rsid w:val="00EF5C13"/>
    <w:rsid w:val="00EF79FE"/>
    <w:rsid w:val="00F143BA"/>
    <w:rsid w:val="00F24AB1"/>
    <w:rsid w:val="00F32270"/>
    <w:rsid w:val="00F44B32"/>
    <w:rsid w:val="00F54874"/>
    <w:rsid w:val="00F603E0"/>
    <w:rsid w:val="00F67F05"/>
    <w:rsid w:val="00F71307"/>
    <w:rsid w:val="00F71357"/>
    <w:rsid w:val="00F72E47"/>
    <w:rsid w:val="00F731AB"/>
    <w:rsid w:val="00F75E16"/>
    <w:rsid w:val="00F7748A"/>
    <w:rsid w:val="00F81B98"/>
    <w:rsid w:val="00F837CE"/>
    <w:rsid w:val="00F840B4"/>
    <w:rsid w:val="00F91671"/>
    <w:rsid w:val="00F926EE"/>
    <w:rsid w:val="00FE203F"/>
    <w:rsid w:val="00F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0DC"/>
    <w:pPr>
      <w:jc w:val="center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E1D34"/>
    <w:pPr>
      <w:keepNext/>
      <w:spacing w:line="360" w:lineRule="auto"/>
      <w:outlineLvl w:val="1"/>
    </w:pPr>
    <w:rPr>
      <w:rFonts w:ascii="Times New Roman" w:eastAsia="Times New Roman" w:hAnsi="Times New Roman"/>
      <w:b/>
      <w:color w:val="FF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E1D34"/>
    <w:rPr>
      <w:rFonts w:ascii="Times New Roman" w:hAnsi="Times New Roman" w:cs="Times New Roman"/>
      <w:b/>
      <w:color w:val="FF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D60A4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60A4A"/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F71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71357"/>
    <w:rPr>
      <w:rFonts w:cs="Times New Roman"/>
    </w:rPr>
  </w:style>
  <w:style w:type="paragraph" w:styleId="Zpat">
    <w:name w:val="footer"/>
    <w:basedOn w:val="Normln"/>
    <w:link w:val="ZpatChar"/>
    <w:uiPriority w:val="99"/>
    <w:rsid w:val="00F713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1357"/>
    <w:rPr>
      <w:rFonts w:cs="Times New Roman"/>
    </w:rPr>
  </w:style>
  <w:style w:type="character" w:styleId="Hypertextovodkaz">
    <w:name w:val="Hyperlink"/>
    <w:basedOn w:val="Standardnpsmoodstavce"/>
    <w:uiPriority w:val="99"/>
    <w:rsid w:val="00666C71"/>
    <w:rPr>
      <w:rFonts w:cs="Times New Roman"/>
      <w:color w:val="0000FF"/>
      <w:u w:val="single"/>
    </w:rPr>
  </w:style>
  <w:style w:type="paragraph" w:customStyle="1" w:styleId="Podnadpis">
    <w:name w:val="Podnadpis"/>
    <w:uiPriority w:val="99"/>
    <w:rsid w:val="00132F7B"/>
    <w:pPr>
      <w:spacing w:before="72" w:after="72"/>
      <w:jc w:val="center"/>
    </w:pPr>
    <w:rPr>
      <w:rFonts w:ascii="Arial" w:eastAsia="Times New Roman" w:hAnsi="Arial"/>
      <w:b/>
      <w:color w:val="000000"/>
      <w:sz w:val="26"/>
      <w:szCs w:val="20"/>
    </w:rPr>
  </w:style>
  <w:style w:type="paragraph" w:customStyle="1" w:styleId="Odstavecmj">
    <w:name w:val="Odstavec můj"/>
    <w:basedOn w:val="Normln"/>
    <w:uiPriority w:val="99"/>
    <w:rsid w:val="00A16C6A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E1D34"/>
    <w:pPr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E1D34"/>
    <w:rPr>
      <w:rFonts w:ascii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4E1D34"/>
    <w:rPr>
      <w:rFonts w:cs="Times New Roman"/>
      <w:b/>
    </w:rPr>
  </w:style>
  <w:style w:type="paragraph" w:customStyle="1" w:styleId="Styl2">
    <w:name w:val="Styl2"/>
    <w:basedOn w:val="Normln"/>
    <w:uiPriority w:val="99"/>
    <w:rsid w:val="004E1D34"/>
    <w:pPr>
      <w:numPr>
        <w:numId w:val="19"/>
      </w:numPr>
      <w:spacing w:before="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mj">
    <w:name w:val="základní text můj"/>
    <w:basedOn w:val="Normln"/>
    <w:uiPriority w:val="99"/>
    <w:rsid w:val="004E1D34"/>
    <w:pPr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oznpodarou">
    <w:name w:val="Text pozn. pod ?arou"/>
    <w:basedOn w:val="Normln"/>
    <w:uiPriority w:val="99"/>
    <w:rsid w:val="004E1D34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021">
    <w:name w:val="text021"/>
    <w:basedOn w:val="Standardnpsmoodstavce"/>
    <w:uiPriority w:val="99"/>
    <w:rsid w:val="001E5BA3"/>
    <w:rPr>
      <w:rFonts w:ascii="Arial" w:hAnsi="Arial" w:cs="Arial"/>
      <w:color w:val="000000"/>
      <w:spacing w:val="0"/>
      <w:sz w:val="20"/>
      <w:szCs w:val="20"/>
      <w:vertAlign w:val="baseline"/>
    </w:rPr>
  </w:style>
  <w:style w:type="paragraph" w:styleId="Textpoznpodarou0">
    <w:name w:val="footnote text"/>
    <w:basedOn w:val="Normln"/>
    <w:link w:val="TextpoznpodarouChar"/>
    <w:uiPriority w:val="99"/>
    <w:semiHidden/>
    <w:rsid w:val="00AA4CE3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0"/>
    <w:uiPriority w:val="99"/>
    <w:semiHidden/>
    <w:locked/>
    <w:rsid w:val="00AA4CE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AA4CE3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rsid w:val="001C16F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C16F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254CD"/>
    <w:pPr>
      <w:ind w:left="720"/>
      <w:contextualSpacing/>
    </w:pPr>
  </w:style>
  <w:style w:type="paragraph" w:customStyle="1" w:styleId="HeaderLandscape">
    <w:name w:val="HeaderLandscape"/>
    <w:basedOn w:val="Normln"/>
    <w:uiPriority w:val="99"/>
    <w:rsid w:val="00DE29F1"/>
    <w:pPr>
      <w:tabs>
        <w:tab w:val="right" w:pos="14003"/>
      </w:tabs>
      <w:spacing w:before="120" w:after="1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rliminairetitre">
    <w:name w:val="Préliminaire titre"/>
    <w:basedOn w:val="Normln"/>
    <w:next w:val="Normln"/>
    <w:uiPriority w:val="99"/>
    <w:rsid w:val="00DE29F1"/>
    <w:pPr>
      <w:spacing w:before="360" w:after="360"/>
    </w:pPr>
    <w:rPr>
      <w:rFonts w:ascii="Times New Roman" w:eastAsia="Times New Roman" w:hAnsi="Times New Roman"/>
      <w:b/>
      <w:sz w:val="24"/>
      <w:szCs w:val="24"/>
      <w:lang w:eastAsia="en-GB"/>
    </w:rPr>
  </w:style>
  <w:style w:type="paragraph" w:customStyle="1" w:styleId="Prliminairetype">
    <w:name w:val="Préliminaire type"/>
    <w:basedOn w:val="Normln"/>
    <w:next w:val="Normln"/>
    <w:uiPriority w:val="99"/>
    <w:rsid w:val="00DE29F1"/>
    <w:pPr>
      <w:spacing w:before="360"/>
    </w:pPr>
    <w:rPr>
      <w:rFonts w:ascii="Times New Roman" w:eastAsia="Times New Roman" w:hAnsi="Times New Roman"/>
      <w:b/>
      <w:sz w:val="24"/>
      <w:szCs w:val="24"/>
      <w:lang w:eastAsia="en-GB"/>
    </w:rPr>
  </w:style>
  <w:style w:type="paragraph" w:styleId="Seznamsodrkami">
    <w:name w:val="List Bullet"/>
    <w:basedOn w:val="Normln"/>
    <w:uiPriority w:val="99"/>
    <w:rsid w:val="00841E43"/>
    <w:pPr>
      <w:numPr>
        <w:numId w:val="24"/>
      </w:num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837C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Zvraznn">
    <w:name w:val="Emphasis"/>
    <w:basedOn w:val="Standardnpsmoodstavce"/>
    <w:uiPriority w:val="99"/>
    <w:qFormat/>
    <w:rsid w:val="00095159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4418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18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461F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A46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41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461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rdis.europa.eu/technology-platforms/home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3898</Words>
  <Characters>23004</Characters>
  <Application>Microsoft Office Word</Application>
  <DocSecurity>0</DocSecurity>
  <Lines>191</Lines>
  <Paragraphs>53</Paragraphs>
  <ScaleCrop>false</ScaleCrop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10002642</dc:creator>
  <cp:keywords/>
  <dc:description/>
  <cp:lastModifiedBy>10000248</cp:lastModifiedBy>
  <cp:revision>2</cp:revision>
  <cp:lastPrinted>2009-09-03T10:00:00Z</cp:lastPrinted>
  <dcterms:created xsi:type="dcterms:W3CDTF">2009-09-11T06:31:00Z</dcterms:created>
  <dcterms:modified xsi:type="dcterms:W3CDTF">2009-09-11T06:31:00Z</dcterms:modified>
</cp:coreProperties>
</file>