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021"/>
        <w:gridCol w:w="955"/>
        <w:gridCol w:w="851"/>
        <w:gridCol w:w="992"/>
        <w:gridCol w:w="992"/>
        <w:gridCol w:w="993"/>
        <w:gridCol w:w="1343"/>
        <w:gridCol w:w="30"/>
      </w:tblGrid>
      <w:tr w:rsidR="004617F9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17F9" w:rsidRDefault="00407CFC" w:rsidP="008F4088">
            <w:pPr>
              <w:pStyle w:val="Normln0"/>
              <w:shd w:val="clear" w:color="auto" w:fill="FFFFFF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4617F9">
              <w:rPr>
                <w:b/>
                <w:sz w:val="28"/>
              </w:rPr>
              <w:t xml:space="preserve">Komoditní karta – </w:t>
            </w:r>
            <w:r w:rsidR="004617F9">
              <w:rPr>
                <w:b/>
              </w:rPr>
              <w:t xml:space="preserve">dostupná data ke dni </w:t>
            </w:r>
            <w:r w:rsidR="008F4088">
              <w:rPr>
                <w:b/>
              </w:rPr>
              <w:t>18</w:t>
            </w:r>
            <w:r w:rsidR="00EC6D1D">
              <w:rPr>
                <w:b/>
              </w:rPr>
              <w:t>.</w:t>
            </w:r>
            <w:r w:rsidR="001C1C9D">
              <w:rPr>
                <w:b/>
              </w:rPr>
              <w:t xml:space="preserve"> </w:t>
            </w:r>
            <w:r w:rsidR="008F4088">
              <w:rPr>
                <w:b/>
              </w:rPr>
              <w:t>března</w:t>
            </w:r>
            <w:r w:rsidR="004617F9">
              <w:rPr>
                <w:b/>
              </w:rPr>
              <w:t xml:space="preserve"> </w:t>
            </w:r>
            <w:r w:rsidR="004617F9" w:rsidRPr="00FC3506">
              <w:rPr>
                <w:b/>
              </w:rPr>
              <w:t>201</w:t>
            </w:r>
            <w:r w:rsidR="000C077A">
              <w:rPr>
                <w:b/>
              </w:rPr>
              <w:t>6</w:t>
            </w:r>
            <w:r w:rsidR="00693906">
              <w:rPr>
                <w:b/>
                <w:sz w:val="28"/>
              </w:rPr>
              <w:t xml:space="preserve">     </w:t>
            </w:r>
            <w:r w:rsidR="004617F9">
              <w:rPr>
                <w:b/>
                <w:sz w:val="28"/>
              </w:rPr>
              <w:t xml:space="preserve">  MLÉKO a mlékárenské výrobky</w:t>
            </w:r>
          </w:p>
        </w:tc>
      </w:tr>
      <w:tr w:rsidR="004617F9" w:rsidTr="00BB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446" w:type="dxa"/>
            <w:gridSpan w:val="9"/>
            <w:shd w:val="clear" w:color="auto" w:fill="C2D69B"/>
          </w:tcPr>
          <w:p w:rsidR="004617F9" w:rsidRDefault="004617F9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1B690B" w:rsidRPr="009A018E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9A018E" w:rsidRDefault="001B690B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007195" w:rsidRDefault="001B690B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007195" w:rsidRDefault="001B690B" w:rsidP="00E57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2C020B" w:rsidRDefault="001B690B" w:rsidP="00E57CB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C5BA7" w:rsidRDefault="001B690B" w:rsidP="00E57CBC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83239" w:rsidRDefault="001B690B" w:rsidP="00E57CBC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83239" w:rsidRDefault="001B690B" w:rsidP="00AD36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B690B" w:rsidRPr="00583239" w:rsidRDefault="001B690B" w:rsidP="001B690B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58323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)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372,7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370,7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</w:t>
            </w:r>
            <w:r w:rsidR="00600561">
              <w:rPr>
                <w:b/>
                <w:sz w:val="18"/>
                <w:szCs w:val="18"/>
              </w:rPr>
              <w:t>2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7 443,4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7 704,8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600561" w:rsidP="004307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8 001,3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2 774,5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2 856,3</w:t>
            </w:r>
          </w:p>
        </w:tc>
        <w:tc>
          <w:tcPr>
            <w:tcW w:w="1343" w:type="dxa"/>
            <w:shd w:val="clear" w:color="auto" w:fill="FDE9D9"/>
          </w:tcPr>
          <w:p w:rsidR="00600561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056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</w:t>
            </w:r>
            <w:r w:rsidR="00600561">
              <w:rPr>
                <w:b/>
                <w:sz w:val="18"/>
                <w:szCs w:val="18"/>
              </w:rPr>
              <w:t>46,3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2 665,5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2 753,2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0561">
              <w:rPr>
                <w:b/>
                <w:sz w:val="18"/>
                <w:szCs w:val="18"/>
              </w:rPr>
              <w:t> 843,6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96,1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</w:t>
            </w:r>
            <w:r w:rsidR="00600561">
              <w:rPr>
                <w:b/>
                <w:sz w:val="18"/>
                <w:szCs w:val="18"/>
              </w:rPr>
              <w:t>5</w:t>
            </w:r>
          </w:p>
        </w:tc>
      </w:tr>
      <w:tr w:rsidR="001B690B" w:rsidRPr="007952AF" w:rsidTr="001B69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1B690B" w:rsidRPr="00043863" w:rsidRDefault="001B690B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1B690B" w:rsidRPr="00043863" w:rsidRDefault="001B690B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1B690B" w:rsidRPr="00043863" w:rsidRDefault="001B690B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90B" w:rsidRPr="00043863" w:rsidRDefault="001B690B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690B" w:rsidRPr="00097040" w:rsidRDefault="001B690B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B690B" w:rsidRPr="00097040" w:rsidRDefault="001B690B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:rsidR="001B690B" w:rsidRPr="00097040" w:rsidRDefault="001B690B" w:rsidP="005B25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2 319,5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2 350,7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2 433,0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879,5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935,5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3 260,6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3 349,1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3 463,4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2 156,0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2 179,0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2 198,4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1 041,7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1 069,7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1 090,0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62,9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sz w:val="18"/>
                <w:szCs w:val="18"/>
              </w:rPr>
            </w:pP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42,3</w:t>
            </w:r>
          </w:p>
        </w:tc>
      </w:tr>
      <w:tr w:rsidR="009753BC" w:rsidRPr="007952AF" w:rsidTr="00D65A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44,8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Míra soběstačnosti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AF1DD"/>
          </w:tcPr>
          <w:p w:rsidR="009753BC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8309BB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131,1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DE9D9"/>
          </w:tcPr>
          <w:p w:rsidR="009753BC" w:rsidRPr="00097040" w:rsidRDefault="009753BC" w:rsidP="00877F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</w:tr>
    </w:tbl>
    <w:p w:rsidR="004617F9" w:rsidRPr="009E7303" w:rsidRDefault="004617F9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4617F9" w:rsidRDefault="004617F9" w:rsidP="00D65A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</w:t>
      </w:r>
      <w:r>
        <w:rPr>
          <w:i/>
          <w:sz w:val="16"/>
          <w:szCs w:val="16"/>
        </w:rPr>
        <w:t>odhad</w:t>
      </w:r>
      <w:r w:rsidR="00D65A8E">
        <w:rPr>
          <w:i/>
          <w:sz w:val="16"/>
          <w:szCs w:val="16"/>
        </w:rPr>
        <w:t xml:space="preserve"> -</w:t>
      </w: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p w:rsidR="00877FDB" w:rsidRPr="000338B3" w:rsidRDefault="00877FDB" w:rsidP="00877FDB">
      <w:pPr>
        <w:rPr>
          <w:b/>
        </w:rPr>
      </w:pPr>
      <w:r w:rsidRPr="000338B3">
        <w:rPr>
          <w:b/>
        </w:rPr>
        <w:t>Spotřeba mléka a mléčných výrobků (kg/rok)</w:t>
      </w:r>
    </w:p>
    <w:tbl>
      <w:tblPr>
        <w:tblW w:w="10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822"/>
        <w:gridCol w:w="822"/>
        <w:gridCol w:w="822"/>
        <w:gridCol w:w="822"/>
        <w:gridCol w:w="822"/>
        <w:gridCol w:w="822"/>
        <w:gridCol w:w="822"/>
        <w:gridCol w:w="1335"/>
      </w:tblGrid>
      <w:tr w:rsidR="00877FDB" w:rsidRPr="000338B3" w:rsidTr="00877FDB">
        <w:trPr>
          <w:trHeight w:val="264"/>
        </w:trPr>
        <w:tc>
          <w:tcPr>
            <w:tcW w:w="3275" w:type="dxa"/>
            <w:tcBorders>
              <w:top w:val="double" w:sz="4" w:space="0" w:color="auto"/>
              <w:right w:val="double" w:sz="4" w:space="0" w:color="auto"/>
            </w:tcBorders>
          </w:tcPr>
          <w:p w:rsidR="00877FDB" w:rsidRPr="000338B3" w:rsidRDefault="00877FDB" w:rsidP="00877FDB">
            <w:pPr>
              <w:spacing w:line="160" w:lineRule="exact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Druh/kg/rok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877FDB" w:rsidRPr="000338B3" w:rsidRDefault="00877FDB" w:rsidP="00877FDB">
            <w:pPr>
              <w:spacing w:line="160" w:lineRule="exact"/>
              <w:jc w:val="center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Odhad 2015</w:t>
            </w:r>
          </w:p>
        </w:tc>
      </w:tr>
      <w:tr w:rsidR="00877FDB" w:rsidRPr="000338B3" w:rsidTr="00877FDB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Mléko a mléčné výrobky v hodnotě mléka celkem (bez másla)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242,7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249,7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244,0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227,7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234,3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242,3</w:t>
            </w:r>
          </w:p>
        </w:tc>
      </w:tr>
      <w:tr w:rsidR="00877FDB" w:rsidRPr="000338B3" w:rsidTr="00877FDB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z toho kravské mléko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242,6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249,6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243,9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227,6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236,4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DAEEF3" w:themeFill="accent5" w:themeFillTint="33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242,2</w:t>
            </w:r>
          </w:p>
        </w:tc>
      </w:tr>
      <w:tr w:rsidR="00877FDB" w:rsidRPr="000338B3" w:rsidTr="00877FDB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kozí mléko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0,1</w:t>
            </w:r>
          </w:p>
        </w:tc>
      </w:tr>
      <w:tr w:rsidR="00877FDB" w:rsidRPr="000338B3" w:rsidTr="00877FDB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Konzumní mléko kravské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56,9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59,7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58,9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62,2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60,5</w:t>
            </w:r>
          </w:p>
        </w:tc>
      </w:tr>
      <w:tr w:rsidR="00877FDB" w:rsidRPr="000338B3" w:rsidTr="00877FDB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Máslo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4,7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4,9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5,5</w:t>
            </w:r>
          </w:p>
        </w:tc>
      </w:tr>
      <w:tr w:rsidR="00877FDB" w:rsidRPr="000338B3" w:rsidTr="00877FDB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Sýry celkem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12,9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13,3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13,0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12,7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33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13,2</w:t>
            </w:r>
          </w:p>
        </w:tc>
      </w:tr>
      <w:tr w:rsidR="00877FDB" w:rsidRPr="000338B3" w:rsidTr="00877FDB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 xml:space="preserve">- tavené 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2,1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2,1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33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2,0</w:t>
            </w:r>
          </w:p>
        </w:tc>
      </w:tr>
      <w:tr w:rsidR="00877FDB" w:rsidRPr="000338B3" w:rsidTr="00877FDB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přírodní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10,5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10,9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11,0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10,9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11,2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10,5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33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11,1</w:t>
            </w:r>
          </w:p>
        </w:tc>
      </w:tr>
      <w:tr w:rsidR="00877FDB" w:rsidRPr="000338B3" w:rsidTr="00877FDB">
        <w:trPr>
          <w:trHeight w:val="264"/>
        </w:trPr>
        <w:tc>
          <w:tcPr>
            <w:tcW w:w="327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Tvarohy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3,6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33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3,8</w:t>
            </w:r>
          </w:p>
        </w:tc>
      </w:tr>
      <w:tr w:rsidR="00877FDB" w:rsidRPr="000338B3" w:rsidTr="00877FDB">
        <w:trPr>
          <w:trHeight w:val="264"/>
        </w:trPr>
        <w:tc>
          <w:tcPr>
            <w:tcW w:w="327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Ostatní mléčné výrobky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32,7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32,5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32,5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33,2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31,5</w:t>
            </w:r>
          </w:p>
        </w:tc>
        <w:tc>
          <w:tcPr>
            <w:tcW w:w="822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335" w:type="dxa"/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32,8</w:t>
            </w:r>
          </w:p>
        </w:tc>
      </w:tr>
      <w:tr w:rsidR="00877FDB" w:rsidRPr="000338B3" w:rsidTr="00877FDB">
        <w:trPr>
          <w:trHeight w:val="286"/>
        </w:trPr>
        <w:tc>
          <w:tcPr>
            <w:tcW w:w="3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Mléčné konzervy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1,6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7FDB" w:rsidRPr="000338B3" w:rsidRDefault="00877FDB" w:rsidP="00877FDB">
            <w:pPr>
              <w:spacing w:line="160" w:lineRule="exact"/>
              <w:ind w:right="340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1,8</w:t>
            </w:r>
          </w:p>
        </w:tc>
      </w:tr>
    </w:tbl>
    <w:p w:rsidR="00877FDB" w:rsidRPr="000338B3" w:rsidRDefault="00877FDB" w:rsidP="00877FDB">
      <w:pPr>
        <w:rPr>
          <w:i/>
          <w:sz w:val="16"/>
          <w:szCs w:val="16"/>
        </w:rPr>
      </w:pPr>
      <w:r w:rsidRPr="000338B3">
        <w:rPr>
          <w:i/>
          <w:sz w:val="16"/>
          <w:szCs w:val="16"/>
        </w:rPr>
        <w:t xml:space="preserve">Pramen:  ČSÚ – Spotřeba potravin, </w:t>
      </w:r>
    </w:p>
    <w:bookmarkStart w:id="1" w:name="_MON_1516442840"/>
    <w:bookmarkEnd w:id="1"/>
    <w:p w:rsidR="00B35E26" w:rsidRDefault="000A0FA1" w:rsidP="000B309D">
      <w:pPr>
        <w:rPr>
          <w:i/>
          <w:sz w:val="16"/>
          <w:szCs w:val="16"/>
        </w:rPr>
      </w:pPr>
      <w:r w:rsidRPr="0063433B">
        <w:rPr>
          <w:i/>
          <w:sz w:val="16"/>
          <w:szCs w:val="16"/>
        </w:rPr>
        <w:object w:dxaOrig="12010" w:dyaOrig="4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73pt" o:ole="">
            <v:imagedata r:id="rId9" o:title=""/>
          </v:shape>
          <o:OLEObject Type="Embed" ProgID="Excel.Sheet.12" ShapeID="_x0000_i1025" DrawAspect="Content" ObjectID="_1520930164" r:id="rId10"/>
        </w:object>
      </w:r>
    </w:p>
    <w:p w:rsidR="004617F9" w:rsidRDefault="004617F9" w:rsidP="000B309D">
      <w:pPr>
        <w:rPr>
          <w:i/>
          <w:noProof/>
          <w:sz w:val="16"/>
          <w:szCs w:val="16"/>
        </w:rPr>
      </w:pPr>
    </w:p>
    <w:p w:rsidR="00E821B4" w:rsidRPr="00165C4A" w:rsidRDefault="00E821B4" w:rsidP="00E821B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t xml:space="preserve">Výsledky chovu skotu - </w:t>
      </w:r>
      <w:r w:rsidR="00BC0060">
        <w:rPr>
          <w:rFonts w:asciiTheme="minorHAnsi" w:hAnsiTheme="minorHAnsi"/>
          <w:b/>
          <w:noProof/>
        </w:rPr>
        <w:t>2</w:t>
      </w:r>
      <w:r w:rsidRPr="00165C4A">
        <w:rPr>
          <w:rFonts w:asciiTheme="minorHAnsi" w:hAnsiTheme="minorHAnsi"/>
          <w:b/>
          <w:noProof/>
        </w:rPr>
        <w:t>. pololetí 201</w:t>
      </w:r>
      <w:r w:rsidR="003A10B3">
        <w:rPr>
          <w:rFonts w:asciiTheme="minorHAnsi" w:hAnsiTheme="minorHAnsi"/>
          <w:b/>
          <w:noProof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E821B4" w:rsidRPr="002E710A" w:rsidTr="00EC39A4">
        <w:tc>
          <w:tcPr>
            <w:tcW w:w="969" w:type="pct"/>
            <w:vMerge w:val="restar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E821B4" w:rsidRPr="00E821B4" w:rsidRDefault="00E821B4" w:rsidP="0081522B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</w:t>
            </w:r>
            <w:r w:rsidR="0081522B">
              <w:rPr>
                <w:b/>
                <w:sz w:val="16"/>
                <w:szCs w:val="16"/>
              </w:rPr>
              <w:t> 31. 12</w:t>
            </w:r>
            <w:r w:rsidRPr="00E821B4">
              <w:rPr>
                <w:b/>
                <w:sz w:val="16"/>
                <w:szCs w:val="16"/>
              </w:rPr>
              <w:t>.</w:t>
            </w:r>
            <w:r w:rsidR="0081522B">
              <w:rPr>
                <w:b/>
                <w:sz w:val="16"/>
                <w:szCs w:val="16"/>
              </w:rPr>
              <w:t xml:space="preserve"> </w:t>
            </w:r>
            <w:r w:rsidRPr="00E821B4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E821B4" w:rsidRPr="00E821B4" w:rsidRDefault="00E821B4" w:rsidP="0081522B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 xml:space="preserve">Průměrná </w:t>
            </w:r>
            <w:r w:rsidR="0081522B">
              <w:rPr>
                <w:b/>
                <w:sz w:val="16"/>
                <w:szCs w:val="16"/>
              </w:rPr>
              <w:t>roční</w:t>
            </w:r>
            <w:r w:rsidR="00875A92">
              <w:rPr>
                <w:b/>
                <w:sz w:val="16"/>
                <w:szCs w:val="16"/>
              </w:rPr>
              <w:t xml:space="preserve"> dojivost (l/ks</w:t>
            </w:r>
            <w:r w:rsidRPr="00E821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(tis.l)</w:t>
            </w:r>
          </w:p>
        </w:tc>
      </w:tr>
      <w:tr w:rsidR="00E821B4" w:rsidRPr="002E710A" w:rsidTr="00EC39A4">
        <w:tc>
          <w:tcPr>
            <w:tcW w:w="969" w:type="pct"/>
            <w:vMerge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31. 12.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31. 12.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  <w:r w:rsidR="00E821B4" w:rsidRPr="00E821B4">
              <w:rPr>
                <w:b/>
                <w:sz w:val="16"/>
                <w:szCs w:val="16"/>
              </w:rPr>
              <w:t xml:space="preserve"> 2014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  <w:r w:rsidR="00E821B4" w:rsidRPr="00E821B4">
              <w:rPr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44 185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44 435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8 122,1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8 412,9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362 361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373 351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103,0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48 087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46 886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6 998,6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7 269,3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335 623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339 215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101,1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40 637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39 043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7 588,6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7 837,3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304 042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306 030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100,7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7 360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7 382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6 451,8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6 706,3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47 221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49 758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105,4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7 842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7 510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7 455,5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7 689,6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103,1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57 872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57 609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99,5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10 514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10 457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7 001,7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7 368,0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105,2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73 249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76 941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105,0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28 969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28 945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7 862,1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8 020,1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102,0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226 596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231 609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102,2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35 456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35 238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7 669,4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7 994,4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270 868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282 611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104,3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64 244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65 251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7 847,0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8 196,4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502 884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531 881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105,8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20 372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20 460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7 877,4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8 231,8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158 932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167 414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105,3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25 094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25 108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7 875,8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8 078,5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102,6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197 255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201 992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102,4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18 725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18 133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8 245,9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8 641,7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152 188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156 880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103,1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20 906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20 207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8 102,8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8 478,6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167 246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171 041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102,3</w:t>
            </w:r>
          </w:p>
        </w:tc>
      </w:tr>
      <w:tr w:rsidR="004E4AC0" w:rsidRPr="002E710A" w:rsidTr="00DB2111">
        <w:tc>
          <w:tcPr>
            <w:tcW w:w="969" w:type="pct"/>
            <w:shd w:val="clear" w:color="auto" w:fill="B6DDE8" w:themeFill="accent5" w:themeFillTint="66"/>
          </w:tcPr>
          <w:p w:rsidR="004E4AC0" w:rsidRPr="00E821B4" w:rsidRDefault="004E4AC0" w:rsidP="00EC39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372 391</w:t>
            </w:r>
          </w:p>
        </w:tc>
        <w:tc>
          <w:tcPr>
            <w:tcW w:w="468" w:type="pct"/>
            <w:shd w:val="clear" w:color="auto" w:fill="B6DDE8" w:themeFill="accent5" w:themeFillTint="66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369 055</w:t>
            </w:r>
          </w:p>
        </w:tc>
        <w:tc>
          <w:tcPr>
            <w:tcW w:w="334" w:type="pct"/>
            <w:shd w:val="clear" w:color="auto" w:fill="B6DDE8" w:themeFill="accent5" w:themeFillTint="66"/>
            <w:vAlign w:val="center"/>
          </w:tcPr>
          <w:p w:rsidR="004E4AC0" w:rsidRPr="00D800BA" w:rsidRDefault="004E4AC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800BA">
              <w:rPr>
                <w:rFonts w:ascii="Calibri" w:hAnsi="Calibri"/>
                <w:b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7 704,8</w:t>
            </w:r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8 001,3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4E4AC0" w:rsidRPr="00721CAA" w:rsidRDefault="004E4AC0" w:rsidP="00721CAA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2 856 334</w:t>
            </w:r>
          </w:p>
        </w:tc>
        <w:tc>
          <w:tcPr>
            <w:tcW w:w="597" w:type="pct"/>
            <w:shd w:val="clear" w:color="auto" w:fill="B6DDE8" w:themeFill="accent5" w:themeFillTint="66"/>
            <w:vAlign w:val="center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2 946 332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4E4AC0" w:rsidRPr="00E9496D" w:rsidRDefault="004E4AC0" w:rsidP="00E9496D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103,2</w:t>
            </w:r>
          </w:p>
        </w:tc>
      </w:tr>
    </w:tbl>
    <w:p w:rsidR="00E821B4" w:rsidRPr="00165C4A" w:rsidRDefault="00E821B4" w:rsidP="00E821B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E821B4" w:rsidRPr="00165C4A" w:rsidRDefault="00DB2111" w:rsidP="00165C4A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4617F9" w:rsidRDefault="004617F9" w:rsidP="00EC0974">
      <w:pPr>
        <w:jc w:val="both"/>
        <w:rPr>
          <w:i/>
          <w:sz w:val="18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Pr="00B85074" w:rsidRDefault="00D16EC4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rPr>
          <w:b/>
          <w:szCs w:val="24"/>
        </w:rPr>
      </w:pPr>
      <w:r>
        <w:rPr>
          <w:b/>
          <w:szCs w:val="24"/>
        </w:rPr>
        <w:t>Monitoring tržní produkce mléka v ČR</w:t>
      </w:r>
      <w:r w:rsidR="004617F9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4617F9">
        <w:rPr>
          <w:b/>
          <w:szCs w:val="24"/>
        </w:rPr>
        <w:t xml:space="preserve">v </w:t>
      </w:r>
      <w:r w:rsidR="004111C4">
        <w:rPr>
          <w:b/>
          <w:szCs w:val="24"/>
        </w:rPr>
        <w:t>tunách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4617F9" w:rsidRPr="005A0163" w:rsidTr="00E11907">
        <w:trPr>
          <w:trHeight w:val="256"/>
        </w:trPr>
        <w:tc>
          <w:tcPr>
            <w:tcW w:w="1265" w:type="dxa"/>
            <w:vMerge w:val="restart"/>
            <w:tcBorders>
              <w:top w:val="double" w:sz="6" w:space="0" w:color="000000"/>
            </w:tcBorders>
          </w:tcPr>
          <w:p w:rsidR="004617F9" w:rsidRPr="005A0163" w:rsidRDefault="004617F9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12F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4F12F2">
              <w:rPr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3622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12F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4F12F2">
              <w:rPr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2319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12F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4F12F2">
              <w:rPr>
                <w:b/>
                <w:caps/>
                <w:sz w:val="16"/>
                <w:szCs w:val="16"/>
              </w:rPr>
              <w:t>6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4F12F2">
              <w:rPr>
                <w:b/>
                <w:caps/>
                <w:sz w:val="16"/>
                <w:szCs w:val="16"/>
              </w:rPr>
              <w:t>5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4617F9" w:rsidRPr="005A0163" w:rsidTr="00E11907">
        <w:trPr>
          <w:trHeight w:val="285"/>
        </w:trPr>
        <w:tc>
          <w:tcPr>
            <w:tcW w:w="1265" w:type="dxa"/>
            <w:vMerge/>
          </w:tcPr>
          <w:p w:rsidR="004617F9" w:rsidRPr="005A0163" w:rsidRDefault="004617F9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9E4FAB" w:rsidRPr="00881E10" w:rsidTr="004F3243">
        <w:trPr>
          <w:trHeight w:val="281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246 113,0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977,0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247 090,0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250 892,0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1 106,0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251 998,0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49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2,0</w:t>
            </w:r>
          </w:p>
        </w:tc>
      </w:tr>
      <w:tr w:rsidR="009E4FAB" w:rsidRPr="00881E10" w:rsidTr="002E5775">
        <w:trPr>
          <w:trHeight w:val="281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226 292,0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986,0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227 278,0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881E10" w:rsidTr="002E5775">
        <w:trPr>
          <w:trHeight w:val="256"/>
        </w:trPr>
        <w:tc>
          <w:tcPr>
            <w:tcW w:w="1265" w:type="dxa"/>
            <w:vAlign w:val="bottom"/>
          </w:tcPr>
          <w:p w:rsidR="009E4FAB" w:rsidRPr="003F5CEE" w:rsidRDefault="009E4F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256 179,0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1 167,0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257 346,0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881E10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250 689,0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251 936,0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261 690,0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262 942,0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252 822,0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1 198,0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254 020,0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256 051,0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1 084,0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257 135,0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250 108,0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1 055,0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251 163,0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238 191,0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1 195,0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239 386,0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241 180,0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1 234,0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242 414,0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E4FAB">
              <w:rPr>
                <w:rFonts w:ascii="Calibri" w:hAnsi="Calibri"/>
                <w:sz w:val="16"/>
                <w:szCs w:val="16"/>
              </w:rPr>
              <w:t>233 184,0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E4FAB">
              <w:rPr>
                <w:rFonts w:ascii="Calibri" w:hAnsi="Calibri"/>
                <w:sz w:val="16"/>
                <w:szCs w:val="16"/>
              </w:rPr>
              <w:t>1 223,0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234 407,0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9E4FAB" w:rsidRPr="002E5775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E4FAB">
              <w:rPr>
                <w:rFonts w:ascii="Calibri" w:hAnsi="Calibri"/>
                <w:sz w:val="16"/>
                <w:szCs w:val="16"/>
              </w:rPr>
              <w:t>246 745,0</w:t>
            </w: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E4FAB">
              <w:rPr>
                <w:rFonts w:ascii="Calibri" w:hAnsi="Calibri"/>
                <w:sz w:val="16"/>
                <w:szCs w:val="16"/>
              </w:rPr>
              <w:t>1 132,0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color w:val="000000"/>
                <w:sz w:val="16"/>
                <w:szCs w:val="16"/>
              </w:rPr>
              <w:t>247 877,0</w:t>
            </w: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9E4FAB" w:rsidRPr="009E4FAB" w:rsidRDefault="009E4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4FAB" w:rsidRPr="00881E10" w:rsidTr="003F5CEE">
        <w:trPr>
          <w:trHeight w:hRule="exact" w:val="255"/>
        </w:trPr>
        <w:tc>
          <w:tcPr>
            <w:tcW w:w="1265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2E5775" w:rsidRDefault="009E4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2 959 244,0</w:t>
            </w: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13 750,0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E4FA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2 972 994,0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9E4FAB" w:rsidRPr="009E4FAB" w:rsidRDefault="009E4FA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7F82" w:rsidRDefault="005C7F82" w:rsidP="005C7F8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 xml:space="preserve">Pramen: administrace </w:t>
      </w:r>
      <w:r>
        <w:rPr>
          <w:i/>
          <w:sz w:val="16"/>
          <w:szCs w:val="16"/>
        </w:rPr>
        <w:t>SZIF</w:t>
      </w:r>
      <w:r w:rsidR="004111C4">
        <w:rPr>
          <w:i/>
          <w:sz w:val="16"/>
          <w:szCs w:val="16"/>
        </w:rPr>
        <w:t xml:space="preserve"> – monitoring tržní produkce mléka v</w:t>
      </w:r>
      <w:r w:rsidR="00D16EC4">
        <w:rPr>
          <w:i/>
          <w:sz w:val="16"/>
          <w:szCs w:val="16"/>
        </w:rPr>
        <w:t> </w:t>
      </w:r>
      <w:r w:rsidR="004111C4">
        <w:rPr>
          <w:i/>
          <w:sz w:val="16"/>
          <w:szCs w:val="16"/>
        </w:rPr>
        <w:t>ČR</w:t>
      </w:r>
      <w:r w:rsidR="00D16EC4">
        <w:rPr>
          <w:i/>
          <w:sz w:val="16"/>
          <w:szCs w:val="16"/>
        </w:rPr>
        <w:t xml:space="preserve"> – nařízení Evropského parlamentu a Rady (EU) č. 1308/2013 a nařízení vlády č. 282/2014 Sb.</w:t>
      </w:r>
    </w:p>
    <w:p w:rsidR="00A03A27" w:rsidRDefault="00E821B4" w:rsidP="00A03A27">
      <w:pPr>
        <w:rPr>
          <w:i/>
          <w:sz w:val="16"/>
          <w:szCs w:val="16"/>
        </w:rPr>
      </w:pPr>
      <w:r>
        <w:rPr>
          <w:i/>
          <w:sz w:val="16"/>
          <w:szCs w:val="16"/>
        </w:rPr>
        <w:t>V </w:t>
      </w:r>
      <w:r w:rsidR="00A86B12">
        <w:rPr>
          <w:i/>
          <w:sz w:val="16"/>
          <w:szCs w:val="16"/>
        </w:rPr>
        <w:t>prosinci</w:t>
      </w:r>
      <w:r>
        <w:rPr>
          <w:i/>
          <w:sz w:val="16"/>
          <w:szCs w:val="16"/>
        </w:rPr>
        <w:t xml:space="preserve"> 2015 bylo na SZIF evidováno </w:t>
      </w:r>
      <w:r w:rsidR="005E407A">
        <w:rPr>
          <w:i/>
          <w:sz w:val="16"/>
          <w:szCs w:val="16"/>
        </w:rPr>
        <w:t>69</w:t>
      </w:r>
      <w:r>
        <w:rPr>
          <w:i/>
          <w:sz w:val="16"/>
          <w:szCs w:val="16"/>
        </w:rPr>
        <w:t xml:space="preserve"> registrovaných prvních kupujících, 1 7</w:t>
      </w:r>
      <w:r w:rsidR="00A86B12">
        <w:rPr>
          <w:i/>
          <w:sz w:val="16"/>
          <w:szCs w:val="16"/>
        </w:rPr>
        <w:t>2</w:t>
      </w:r>
      <w:r w:rsidR="00C81932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producentů mléka dodávajících prvnímu kupujícímu a 3</w:t>
      </w:r>
      <w:r w:rsidR="00C81932">
        <w:rPr>
          <w:i/>
          <w:sz w:val="16"/>
          <w:szCs w:val="16"/>
        </w:rPr>
        <w:t>6</w:t>
      </w:r>
      <w:r w:rsidR="00A86B12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 xml:space="preserve"> producentů přímého prodeje. Meziročně (leden 201</w:t>
      </w:r>
      <w:r w:rsidR="009E4FAB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>/201</w:t>
      </w:r>
      <w:r w:rsidR="009E4FAB">
        <w:rPr>
          <w:i/>
          <w:sz w:val="16"/>
          <w:szCs w:val="16"/>
        </w:rPr>
        <w:t>5</w:t>
      </w:r>
      <w:r w:rsidR="00A86B1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došlo ke zvýšení dodávek mléka o </w:t>
      </w:r>
      <w:r w:rsidR="009E4FAB">
        <w:rPr>
          <w:i/>
          <w:sz w:val="16"/>
          <w:szCs w:val="16"/>
        </w:rPr>
        <w:t>1,9</w:t>
      </w:r>
      <w:r>
        <w:rPr>
          <w:i/>
          <w:sz w:val="16"/>
          <w:szCs w:val="16"/>
        </w:rPr>
        <w:t xml:space="preserve"> % a přímých prodejů o </w:t>
      </w:r>
      <w:r w:rsidR="009E4FAB">
        <w:rPr>
          <w:i/>
          <w:sz w:val="16"/>
          <w:szCs w:val="16"/>
        </w:rPr>
        <w:t>13,2</w:t>
      </w:r>
      <w:r w:rsidR="00A86B12">
        <w:rPr>
          <w:i/>
          <w:sz w:val="16"/>
          <w:szCs w:val="16"/>
        </w:rPr>
        <w:t xml:space="preserve"> %, celkově nárůst tržní produkce mléka o </w:t>
      </w:r>
      <w:r w:rsidR="009E4FAB">
        <w:rPr>
          <w:i/>
          <w:sz w:val="16"/>
          <w:szCs w:val="16"/>
        </w:rPr>
        <w:t>2,0</w:t>
      </w:r>
      <w:r w:rsidR="00A86B12">
        <w:rPr>
          <w:i/>
          <w:sz w:val="16"/>
          <w:szCs w:val="16"/>
        </w:rPr>
        <w:t xml:space="preserve"> %.</w:t>
      </w:r>
    </w:p>
    <w:p w:rsidR="00A03A27" w:rsidRDefault="00A03A27" w:rsidP="00A03A27">
      <w:pPr>
        <w:rPr>
          <w:i/>
          <w:sz w:val="16"/>
          <w:szCs w:val="16"/>
        </w:rPr>
      </w:pPr>
    </w:p>
    <w:p w:rsidR="00904C85" w:rsidRDefault="00904C85" w:rsidP="00A03A27">
      <w:pPr>
        <w:rPr>
          <w:sz w:val="16"/>
          <w:szCs w:val="16"/>
        </w:rPr>
      </w:pPr>
    </w:p>
    <w:p w:rsidR="004617F9" w:rsidRPr="00F017D7" w:rsidRDefault="004617F9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</w:rPr>
      </w:pPr>
      <w:r w:rsidRPr="00F017D7">
        <w:rPr>
          <w:b/>
        </w:rPr>
        <w:t>Mlékárenský průmysl</w:t>
      </w:r>
    </w:p>
    <w:p w:rsidR="004617F9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617F9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4F12F2" w:rsidRPr="000B309D" w:rsidTr="003944AA">
        <w:trPr>
          <w:trHeight w:val="235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3 716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4 590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4 832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4 347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3 498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4 526</w:t>
            </w:r>
          </w:p>
        </w:tc>
      </w:tr>
      <w:tr w:rsidR="004F12F2" w:rsidRPr="000B309D" w:rsidTr="003944AA">
        <w:trPr>
          <w:trHeight w:val="235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4 239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3 915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4 287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4 551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4 693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5 578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4 799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3 064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4 375</w:t>
            </w:r>
          </w:p>
        </w:tc>
      </w:tr>
      <w:tr w:rsidR="004F12F2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617F9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4F12F2" w:rsidRPr="000B309D" w:rsidTr="003944AA">
        <w:trPr>
          <w:trHeight w:val="240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4 384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4 381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4 334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4 436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4 656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4 907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4 525</w:t>
            </w:r>
          </w:p>
        </w:tc>
      </w:tr>
      <w:tr w:rsidR="004F12F2" w:rsidRPr="000B309D" w:rsidTr="003944AA">
        <w:trPr>
          <w:trHeight w:val="240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4 618</w:t>
            </w:r>
          </w:p>
        </w:tc>
        <w:tc>
          <w:tcPr>
            <w:tcW w:w="0" w:type="auto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4 803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4 566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4 399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4 259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3 836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4 103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4 329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3 613</w:t>
            </w:r>
          </w:p>
        </w:tc>
      </w:tr>
      <w:tr w:rsidR="004F12F2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2 994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6027E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617F9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4F12F2" w:rsidRPr="000B309D" w:rsidTr="003944AA">
        <w:trPr>
          <w:trHeight w:val="227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1 306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1 477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1 591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1 506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1 390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1 407</w:t>
            </w:r>
          </w:p>
        </w:tc>
      </w:tr>
      <w:tr w:rsidR="004F12F2" w:rsidRPr="000B309D" w:rsidTr="003944AA">
        <w:trPr>
          <w:trHeight w:val="227"/>
        </w:trPr>
        <w:tc>
          <w:tcPr>
            <w:tcW w:w="0" w:type="auto"/>
          </w:tcPr>
          <w:p w:rsidR="004F12F2" w:rsidRPr="000B309D" w:rsidRDefault="004F12F2" w:rsidP="00877FDB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1 733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1 693</w:t>
            </w:r>
          </w:p>
        </w:tc>
        <w:tc>
          <w:tcPr>
            <w:tcW w:w="0" w:type="auto"/>
            <w:vAlign w:val="center"/>
          </w:tcPr>
          <w:p w:rsidR="004F12F2" w:rsidRPr="000B309D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1 607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2 043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2 266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2 598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2 744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3 219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3 220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3 170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2 916</w:t>
            </w:r>
          </w:p>
        </w:tc>
        <w:tc>
          <w:tcPr>
            <w:tcW w:w="0" w:type="auto"/>
            <w:vAlign w:val="center"/>
          </w:tcPr>
          <w:p w:rsidR="004F12F2" w:rsidRDefault="004F12F2" w:rsidP="00877FDB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2 629</w:t>
            </w:r>
          </w:p>
        </w:tc>
      </w:tr>
      <w:tr w:rsidR="004F12F2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4F12F2" w:rsidRPr="000B309D" w:rsidRDefault="004F12F2" w:rsidP="003944AA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2 973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Pr="000B309D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EE16B8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4F12F2" w:rsidRDefault="004F12F2" w:rsidP="003944AA">
            <w:pPr>
              <w:jc w:val="right"/>
              <w:rPr>
                <w:sz w:val="20"/>
              </w:rPr>
            </w:pPr>
          </w:p>
        </w:tc>
      </w:tr>
    </w:tbl>
    <w:p w:rsidR="004617F9" w:rsidRDefault="004617F9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4617F9" w:rsidRDefault="004617F9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861"/>
        <w:gridCol w:w="1684"/>
        <w:gridCol w:w="1696"/>
        <w:gridCol w:w="1413"/>
        <w:gridCol w:w="1537"/>
      </w:tblGrid>
      <w:tr w:rsidR="004617F9" w:rsidRPr="00F017D7" w:rsidTr="00A814B3">
        <w:trPr>
          <w:trHeight w:val="313"/>
        </w:trPr>
        <w:tc>
          <w:tcPr>
            <w:tcW w:w="3500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Default="004617F9" w:rsidP="00B23BEF">
            <w:pPr>
              <w:rPr>
                <w:b/>
                <w:sz w:val="20"/>
              </w:rPr>
            </w:pPr>
          </w:p>
          <w:p w:rsidR="004617F9" w:rsidRPr="009035AF" w:rsidRDefault="004617F9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/>
              </w:rPr>
              <w:t>Mlékárenská výroba</w:t>
            </w:r>
          </w:p>
        </w:tc>
        <w:tc>
          <w:tcPr>
            <w:tcW w:w="861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4F12F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4F12F2">
              <w:rPr>
                <w:b/>
                <w:sz w:val="20"/>
              </w:rPr>
              <w:t>5</w:t>
            </w:r>
          </w:p>
        </w:tc>
        <w:tc>
          <w:tcPr>
            <w:tcW w:w="1696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4F12F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4F12F2">
              <w:rPr>
                <w:b/>
                <w:sz w:val="20"/>
              </w:rPr>
              <w:t>6</w:t>
            </w:r>
          </w:p>
        </w:tc>
        <w:tc>
          <w:tcPr>
            <w:tcW w:w="2950" w:type="dxa"/>
            <w:gridSpan w:val="2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4F12F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4F12F2">
              <w:rPr>
                <w:b/>
                <w:sz w:val="20"/>
              </w:rPr>
              <w:t>6</w:t>
            </w:r>
            <w:r w:rsidRPr="00F017D7">
              <w:rPr>
                <w:b/>
                <w:sz w:val="20"/>
              </w:rPr>
              <w:t>/201</w:t>
            </w:r>
            <w:r w:rsidR="004F12F2">
              <w:rPr>
                <w:b/>
                <w:sz w:val="20"/>
              </w:rPr>
              <w:t>5</w:t>
            </w:r>
          </w:p>
        </w:tc>
      </w:tr>
      <w:tr w:rsidR="004617F9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/>
          </w:tcPr>
          <w:p w:rsidR="004617F9" w:rsidRPr="00F017D7" w:rsidRDefault="004617F9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/>
          </w:tcPr>
          <w:p w:rsidR="004617F9" w:rsidRPr="00F017D7" w:rsidRDefault="004617F9" w:rsidP="004F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C2D69B"/>
          </w:tcPr>
          <w:p w:rsidR="004617F9" w:rsidRPr="00F017D7" w:rsidRDefault="004617F9" w:rsidP="004F12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C2D69B"/>
          </w:tcPr>
          <w:p w:rsidR="004617F9" w:rsidRPr="0045657A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4F12F2" w:rsidRPr="002A5B7D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2A5B7D" w:rsidRDefault="004F12F2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/>
          </w:tcPr>
          <w:p w:rsidR="004F12F2" w:rsidRPr="002A5B7D" w:rsidRDefault="004F12F2" w:rsidP="00F359BC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202 602,00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208 158,00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5 556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102,74</w:t>
            </w:r>
          </w:p>
        </w:tc>
      </w:tr>
      <w:tr w:rsidR="004F12F2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4F12F2" w:rsidRPr="00F017D7" w:rsidRDefault="004F12F2" w:rsidP="00F359BC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14 145,00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15 157,00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1 012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107,15</w:t>
            </w:r>
          </w:p>
        </w:tc>
      </w:tr>
      <w:tr w:rsidR="004F12F2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4F12F2" w:rsidRDefault="004F12F2" w:rsidP="00F359BC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736,00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-336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54,35</w:t>
            </w:r>
          </w:p>
        </w:tc>
      </w:tr>
      <w:tr w:rsidR="004F12F2" w:rsidRPr="002A5B7D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4F12F2" w:rsidRPr="002A5B7D" w:rsidRDefault="004F12F2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/>
          </w:tcPr>
          <w:p w:rsidR="004F12F2" w:rsidRPr="002A5B7D" w:rsidRDefault="004F12F2" w:rsidP="00F359BC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189 193,00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193 401,00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4 208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4F12F2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F017D7" w:rsidRDefault="004F12F2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3,93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103,05</w:t>
            </w:r>
          </w:p>
        </w:tc>
      </w:tr>
      <w:tr w:rsidR="004F12F2" w:rsidRPr="00F017D7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F017D7" w:rsidRDefault="004F12F2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3,48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100,29</w:t>
            </w:r>
          </w:p>
        </w:tc>
      </w:tr>
      <w:tr w:rsidR="004F12F2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F017D7" w:rsidRDefault="004F12F2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8,52</w:t>
            </w:r>
          </w:p>
        </w:tc>
        <w:tc>
          <w:tcPr>
            <w:tcW w:w="1696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7,32</w:t>
            </w:r>
          </w:p>
        </w:tc>
        <w:tc>
          <w:tcPr>
            <w:tcW w:w="1413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-1,20</w:t>
            </w:r>
          </w:p>
        </w:tc>
        <w:tc>
          <w:tcPr>
            <w:tcW w:w="1537" w:type="dxa"/>
            <w:shd w:val="clear" w:color="auto" w:fill="EAF1DD"/>
          </w:tcPr>
          <w:p w:rsidR="004F12F2" w:rsidRDefault="004F12F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85,92</w:t>
            </w:r>
          </w:p>
        </w:tc>
      </w:tr>
      <w:tr w:rsidR="004617F9" w:rsidRPr="00F017D7" w:rsidTr="00B23BEF">
        <w:trPr>
          <w:trHeight w:val="264"/>
        </w:trPr>
        <w:tc>
          <w:tcPr>
            <w:tcW w:w="10691" w:type="dxa"/>
            <w:gridSpan w:val="6"/>
          </w:tcPr>
          <w:p w:rsidR="004617F9" w:rsidRPr="00B35E26" w:rsidRDefault="004617F9" w:rsidP="00B23B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E26">
              <w:rPr>
                <w:rFonts w:ascii="Arial" w:hAnsi="Arial" w:cs="Arial"/>
                <w:b/>
                <w:sz w:val="20"/>
              </w:rPr>
              <w:t>Mlékárenská výroba</w:t>
            </w:r>
          </w:p>
        </w:tc>
      </w:tr>
      <w:tr w:rsidR="004F12F2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55 722,70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55 183,10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-539,60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99,03</w:t>
            </w:r>
          </w:p>
        </w:tc>
      </w:tr>
      <w:tr w:rsidR="004F12F2" w:rsidRPr="00F017D7" w:rsidTr="00CE15CA">
        <w:trPr>
          <w:trHeight w:val="264"/>
        </w:trPr>
        <w:tc>
          <w:tcPr>
            <w:tcW w:w="3500" w:type="dxa"/>
          </w:tcPr>
          <w:p w:rsidR="004F12F2" w:rsidRPr="00F017D7" w:rsidRDefault="004F12F2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9 730,50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sz w:val="20"/>
              </w:rPr>
            </w:pPr>
            <w:r w:rsidRPr="004F12F2">
              <w:rPr>
                <w:sz w:val="20"/>
              </w:rPr>
              <w:t>9 366,00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sz w:val="20"/>
              </w:rPr>
            </w:pPr>
            <w:r w:rsidRPr="004F12F2">
              <w:rPr>
                <w:sz w:val="20"/>
              </w:rPr>
              <w:t>-364,50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sz w:val="20"/>
              </w:rPr>
            </w:pPr>
            <w:r w:rsidRPr="004F12F2">
              <w:rPr>
                <w:sz w:val="20"/>
              </w:rPr>
              <w:t>96,25</w:t>
            </w:r>
          </w:p>
        </w:tc>
      </w:tr>
      <w:tr w:rsidR="004F12F2" w:rsidRPr="00F017D7" w:rsidTr="00CE15CA">
        <w:trPr>
          <w:trHeight w:val="280"/>
        </w:trPr>
        <w:tc>
          <w:tcPr>
            <w:tcW w:w="3500" w:type="dxa"/>
          </w:tcPr>
          <w:p w:rsidR="004F12F2" w:rsidRPr="00F017D7" w:rsidRDefault="004F12F2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</w:tcPr>
          <w:p w:rsidR="004F12F2" w:rsidRPr="00F017D7" w:rsidRDefault="004F12F2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45 793,30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45 522,50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-270,80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99,41</w:t>
            </w:r>
          </w:p>
        </w:tc>
      </w:tr>
      <w:tr w:rsidR="004F12F2" w:rsidRPr="00CF7A31" w:rsidTr="00CE15CA">
        <w:trPr>
          <w:trHeight w:val="264"/>
        </w:trPr>
        <w:tc>
          <w:tcPr>
            <w:tcW w:w="3500" w:type="dxa"/>
          </w:tcPr>
          <w:p w:rsidR="004F12F2" w:rsidRPr="006822A0" w:rsidRDefault="004F12F2" w:rsidP="00F359BC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4F12F2" w:rsidRPr="006822A0" w:rsidRDefault="004F12F2" w:rsidP="00F359BC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198,9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294,60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95,70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148,11</w:t>
            </w:r>
          </w:p>
        </w:tc>
      </w:tr>
      <w:tr w:rsidR="004F12F2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4 185,70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4 337,10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151,40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103,62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10 424,80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11 457,10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1 032,30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109,90</w:t>
            </w:r>
          </w:p>
        </w:tc>
      </w:tr>
      <w:tr w:rsidR="004F12F2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Kysané výrobky ostatní celkem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3 804,90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3 892,80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87,90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102,31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3 536,00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3 215,00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-321,00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90,92</w:t>
            </w:r>
          </w:p>
        </w:tc>
      </w:tr>
      <w:tr w:rsidR="004F12F2" w:rsidRPr="00CF7A31" w:rsidTr="00CE15CA">
        <w:trPr>
          <w:trHeight w:val="264"/>
        </w:trPr>
        <w:tc>
          <w:tcPr>
            <w:tcW w:w="3500" w:type="dxa"/>
          </w:tcPr>
          <w:p w:rsidR="004F12F2" w:rsidRPr="00B0180D" w:rsidRDefault="004F12F2" w:rsidP="00F359BC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</w:tcPr>
          <w:p w:rsidR="004F12F2" w:rsidRPr="00017D30" w:rsidRDefault="004F12F2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2 036,70</w:t>
            </w:r>
          </w:p>
        </w:tc>
        <w:tc>
          <w:tcPr>
            <w:tcW w:w="1696" w:type="dxa"/>
            <w:vAlign w:val="bottom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1 781,00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-255,70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87,45</w:t>
            </w:r>
          </w:p>
        </w:tc>
      </w:tr>
      <w:tr w:rsidR="004F12F2" w:rsidRPr="00CF7A31" w:rsidTr="00CE15CA">
        <w:trPr>
          <w:trHeight w:val="264"/>
        </w:trPr>
        <w:tc>
          <w:tcPr>
            <w:tcW w:w="3500" w:type="dxa"/>
          </w:tcPr>
          <w:p w:rsidR="004F12F2" w:rsidRPr="00B0180D" w:rsidRDefault="004F12F2" w:rsidP="00F359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4F12F2" w:rsidRPr="00017D30" w:rsidRDefault="004F12F2" w:rsidP="00F359BC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625,9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601,30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-24,60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96,07</w:t>
            </w:r>
          </w:p>
        </w:tc>
      </w:tr>
      <w:tr w:rsidR="004F12F2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2 887,20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2 743,60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-143,60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95,03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8 121,20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8 066,90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-54,30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99,33</w:t>
            </w:r>
          </w:p>
        </w:tc>
      </w:tr>
      <w:tr w:rsidR="004F12F2" w:rsidRPr="00CF7A31" w:rsidTr="00CE15CA">
        <w:trPr>
          <w:trHeight w:val="264"/>
        </w:trPr>
        <w:tc>
          <w:tcPr>
            <w:tcW w:w="3500" w:type="dxa"/>
          </w:tcPr>
          <w:p w:rsidR="004F12F2" w:rsidRPr="00CF7A31" w:rsidRDefault="004F12F2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</w:tcPr>
          <w:p w:rsidR="004F12F2" w:rsidRPr="00CF7A31" w:rsidRDefault="004F12F2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6 778,70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bCs/>
                <w:color w:val="000000"/>
                <w:sz w:val="20"/>
              </w:rPr>
            </w:pPr>
            <w:r w:rsidRPr="004F12F2">
              <w:rPr>
                <w:bCs/>
                <w:color w:val="000000"/>
                <w:sz w:val="20"/>
              </w:rPr>
              <w:t>6 804,30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25,60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100,38</w:t>
            </w:r>
          </w:p>
        </w:tc>
      </w:tr>
      <w:tr w:rsidR="004F12F2" w:rsidRPr="00CF7A31" w:rsidTr="00CE15CA">
        <w:trPr>
          <w:trHeight w:val="280"/>
        </w:trPr>
        <w:tc>
          <w:tcPr>
            <w:tcW w:w="3500" w:type="dxa"/>
          </w:tcPr>
          <w:p w:rsidR="004F12F2" w:rsidRPr="00CF7A31" w:rsidRDefault="004F12F2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</w:tcPr>
          <w:p w:rsidR="004F12F2" w:rsidRPr="00CF7A31" w:rsidRDefault="004F12F2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1 342,50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1 262,60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-79,90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94,05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1 181,40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1 153,80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-27,60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97,66</w:t>
            </w:r>
          </w:p>
        </w:tc>
      </w:tr>
      <w:tr w:rsidR="004F12F2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Tvarohové dezerty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457,9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585,00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127,10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127,76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Mléčné dezerty (pudinky apod.)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919,3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1 005,70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86,40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109,40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2 970,90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3 440,20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469,30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115,80</w:t>
            </w:r>
          </w:p>
        </w:tc>
      </w:tr>
      <w:tr w:rsidR="004F12F2" w:rsidRPr="00CF7A31" w:rsidTr="00CE15CA">
        <w:trPr>
          <w:trHeight w:val="280"/>
        </w:trPr>
        <w:tc>
          <w:tcPr>
            <w:tcW w:w="3500" w:type="dxa"/>
          </w:tcPr>
          <w:p w:rsidR="004F12F2" w:rsidRPr="00CF7A31" w:rsidRDefault="004F12F2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</w:tcPr>
          <w:p w:rsidR="004F12F2" w:rsidRPr="00CF7A31" w:rsidRDefault="004F12F2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1 861,90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bCs/>
                <w:color w:val="000000"/>
                <w:sz w:val="20"/>
              </w:rPr>
            </w:pPr>
            <w:r w:rsidRPr="004F12F2">
              <w:rPr>
                <w:bCs/>
                <w:color w:val="000000"/>
                <w:sz w:val="20"/>
              </w:rPr>
              <w:t>2 381,30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519,40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127,90</w:t>
            </w:r>
          </w:p>
        </w:tc>
      </w:tr>
      <w:tr w:rsidR="004F12F2" w:rsidRPr="00CF7A31" w:rsidTr="00CE15CA">
        <w:trPr>
          <w:trHeight w:val="264"/>
        </w:trPr>
        <w:tc>
          <w:tcPr>
            <w:tcW w:w="3500" w:type="dxa"/>
          </w:tcPr>
          <w:p w:rsidR="004F12F2" w:rsidRPr="00CF7A31" w:rsidRDefault="004F12F2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</w:tcPr>
          <w:p w:rsidR="004F12F2" w:rsidRPr="00CF7A31" w:rsidRDefault="004F12F2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1 109,00</w:t>
            </w:r>
          </w:p>
        </w:tc>
        <w:tc>
          <w:tcPr>
            <w:tcW w:w="1696" w:type="dxa"/>
          </w:tcPr>
          <w:p w:rsidR="004F12F2" w:rsidRPr="004F12F2" w:rsidRDefault="004F12F2">
            <w:pPr>
              <w:jc w:val="right"/>
              <w:rPr>
                <w:bCs/>
                <w:color w:val="000000"/>
                <w:sz w:val="20"/>
              </w:rPr>
            </w:pPr>
            <w:r w:rsidRPr="004F12F2">
              <w:rPr>
                <w:bCs/>
                <w:color w:val="000000"/>
                <w:sz w:val="20"/>
              </w:rPr>
              <w:t>1 058,90</w:t>
            </w:r>
          </w:p>
        </w:tc>
        <w:tc>
          <w:tcPr>
            <w:tcW w:w="1413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-50,10</w:t>
            </w:r>
          </w:p>
        </w:tc>
        <w:tc>
          <w:tcPr>
            <w:tcW w:w="1537" w:type="dxa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95,48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Kondenzované mléko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0,00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100,00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2 539,30</w:t>
            </w:r>
          </w:p>
        </w:tc>
        <w:tc>
          <w:tcPr>
            <w:tcW w:w="1696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3 040,20</w:t>
            </w:r>
          </w:p>
        </w:tc>
        <w:tc>
          <w:tcPr>
            <w:tcW w:w="1413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500,90</w:t>
            </w:r>
          </w:p>
        </w:tc>
        <w:tc>
          <w:tcPr>
            <w:tcW w:w="1537" w:type="dxa"/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119,73</w:t>
            </w:r>
          </w:p>
        </w:tc>
      </w:tr>
      <w:tr w:rsidR="004F12F2" w:rsidRPr="006941B0" w:rsidTr="00CE15CA">
        <w:trPr>
          <w:trHeight w:val="264"/>
        </w:trPr>
        <w:tc>
          <w:tcPr>
            <w:tcW w:w="3500" w:type="dxa"/>
            <w:tcBorders>
              <w:bottom w:val="double" w:sz="6" w:space="0" w:color="000000"/>
            </w:tcBorders>
            <w:shd w:val="clear" w:color="auto" w:fill="EAF1DD"/>
          </w:tcPr>
          <w:p w:rsidR="004F12F2" w:rsidRPr="006941B0" w:rsidRDefault="004F12F2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tcBorders>
              <w:bottom w:val="double" w:sz="6" w:space="0" w:color="000000"/>
            </w:tcBorders>
            <w:shd w:val="clear" w:color="auto" w:fill="EAF1DD"/>
          </w:tcPr>
          <w:p w:rsidR="004F12F2" w:rsidRPr="006941B0" w:rsidRDefault="004F12F2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tcBorders>
              <w:bottom w:val="double" w:sz="6" w:space="0" w:color="000000"/>
            </w:tcBorders>
            <w:shd w:val="clear" w:color="auto" w:fill="EAF1DD"/>
            <w:vAlign w:val="center"/>
          </w:tcPr>
          <w:p w:rsidR="004F12F2" w:rsidRPr="004F12F2" w:rsidRDefault="004F12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12F2">
              <w:rPr>
                <w:b/>
                <w:bCs/>
                <w:color w:val="000000"/>
                <w:sz w:val="20"/>
              </w:rPr>
              <w:t>4 223,10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  <w:shd w:val="clear" w:color="auto" w:fill="EAF1DD"/>
          </w:tcPr>
          <w:p w:rsidR="004F12F2" w:rsidRPr="004F12F2" w:rsidRDefault="004F12F2">
            <w:pPr>
              <w:jc w:val="right"/>
              <w:rPr>
                <w:b/>
                <w:color w:val="000000"/>
                <w:sz w:val="20"/>
              </w:rPr>
            </w:pPr>
            <w:r w:rsidRPr="004F12F2">
              <w:rPr>
                <w:b/>
                <w:color w:val="000000"/>
                <w:sz w:val="20"/>
              </w:rPr>
              <w:t>2 979,20</w:t>
            </w:r>
          </w:p>
        </w:tc>
        <w:tc>
          <w:tcPr>
            <w:tcW w:w="1413" w:type="dxa"/>
            <w:tcBorders>
              <w:bottom w:val="double" w:sz="6" w:space="0" w:color="000000"/>
            </w:tcBorders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-1 243,90</w:t>
            </w:r>
          </w:p>
        </w:tc>
        <w:tc>
          <w:tcPr>
            <w:tcW w:w="1537" w:type="dxa"/>
            <w:tcBorders>
              <w:bottom w:val="double" w:sz="6" w:space="0" w:color="000000"/>
            </w:tcBorders>
            <w:shd w:val="clear" w:color="auto" w:fill="EAF1DD"/>
          </w:tcPr>
          <w:p w:rsidR="004F12F2" w:rsidRPr="004F12F2" w:rsidRDefault="004F12F2">
            <w:pPr>
              <w:jc w:val="right"/>
              <w:rPr>
                <w:color w:val="000000"/>
                <w:sz w:val="20"/>
              </w:rPr>
            </w:pPr>
            <w:r w:rsidRPr="004F12F2">
              <w:rPr>
                <w:color w:val="000000"/>
                <w:sz w:val="20"/>
              </w:rPr>
              <w:t>70,55</w:t>
            </w:r>
          </w:p>
        </w:tc>
      </w:tr>
    </w:tbl>
    <w:p w:rsidR="004617F9" w:rsidRDefault="004617F9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7B0A2F" w:rsidRDefault="007B0A2F" w:rsidP="00B23BEF">
      <w:pPr>
        <w:ind w:left="-142" w:firstLine="142"/>
        <w:rPr>
          <w:i/>
          <w:sz w:val="18"/>
          <w:szCs w:val="18"/>
        </w:rPr>
      </w:pPr>
      <w:r w:rsidRPr="007B0A2F">
        <w:rPr>
          <w:i/>
          <w:noProof/>
          <w:sz w:val="18"/>
          <w:szCs w:val="18"/>
        </w:rPr>
        <w:drawing>
          <wp:inline distT="0" distB="0" distL="0" distR="0">
            <wp:extent cx="6685486" cy="3285460"/>
            <wp:effectExtent l="19050" t="0" r="20114" b="0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F6" w:rsidRDefault="004173F6" w:rsidP="00B23BEF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617F9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4617F9" w:rsidRPr="00B43AF0" w:rsidRDefault="004617F9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4617F9" w:rsidRDefault="004617F9" w:rsidP="00007195">
      <w:pPr>
        <w:outlineLvl w:val="0"/>
        <w:rPr>
          <w:b/>
        </w:rPr>
      </w:pPr>
    </w:p>
    <w:p w:rsidR="004617F9" w:rsidRPr="00B43AF0" w:rsidRDefault="004617F9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6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766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6"/>
        <w:gridCol w:w="767"/>
      </w:tblGrid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4617F9" w:rsidRPr="009A018E" w:rsidTr="0060658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10B9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E53D21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B747F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621F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6621F2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9,37</w:t>
            </w:r>
          </w:p>
        </w:tc>
      </w:tr>
      <w:tr w:rsidR="00606583" w:rsidRPr="009A018E" w:rsidTr="00877FDB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583" w:rsidRDefault="00606583" w:rsidP="009A018E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466B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733DD8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E821B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76208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0937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01769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</w:t>
            </w:r>
            <w:r w:rsidR="00953D6E"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21771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3F4DC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865D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06583" w:rsidRDefault="00865DDF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7,66</w:t>
            </w:r>
          </w:p>
        </w:tc>
      </w:tr>
      <w:tr w:rsidR="00877FDB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7FDB" w:rsidRDefault="00877FDB" w:rsidP="009A018E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77FDB" w:rsidRDefault="00877FDB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4617F9" w:rsidRDefault="004617F9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4617F9" w:rsidRPr="00B43AF0" w:rsidRDefault="004617F9" w:rsidP="009A018E">
      <w:pPr>
        <w:rPr>
          <w:i/>
          <w:sz w:val="18"/>
          <w:szCs w:val="18"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889"/>
        <w:gridCol w:w="1842"/>
        <w:gridCol w:w="2712"/>
      </w:tblGrid>
      <w:tr w:rsidR="00877FDB" w:rsidRPr="00877FDB" w:rsidTr="000D55AD">
        <w:trPr>
          <w:trHeight w:val="434"/>
        </w:trPr>
        <w:tc>
          <w:tcPr>
            <w:tcW w:w="4315" w:type="dxa"/>
            <w:shd w:val="clear" w:color="auto" w:fill="DAEEF3"/>
          </w:tcPr>
          <w:p w:rsidR="00877FDB" w:rsidRPr="00877FDB" w:rsidRDefault="00877FDB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AEEF3"/>
          </w:tcPr>
          <w:p w:rsidR="00877FDB" w:rsidRPr="00877FDB" w:rsidRDefault="00877FDB" w:rsidP="00535154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Leden</w:t>
            </w:r>
          </w:p>
          <w:p w:rsidR="00877FDB" w:rsidRPr="00877FDB" w:rsidRDefault="00877FDB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842" w:type="dxa"/>
            <w:shd w:val="clear" w:color="auto" w:fill="DAEEF3"/>
          </w:tcPr>
          <w:p w:rsidR="00877FDB" w:rsidRPr="00877FDB" w:rsidRDefault="00877FDB" w:rsidP="00606583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Leden</w:t>
            </w:r>
          </w:p>
          <w:p w:rsidR="00877FDB" w:rsidRPr="00877FDB" w:rsidRDefault="000D55AD" w:rsidP="00877F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712" w:type="dxa"/>
            <w:shd w:val="clear" w:color="auto" w:fill="DAEEF3"/>
          </w:tcPr>
          <w:p w:rsidR="00877FDB" w:rsidRPr="00877FDB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Index</w:t>
            </w:r>
          </w:p>
          <w:p w:rsidR="00877FDB" w:rsidRPr="00877FDB" w:rsidRDefault="00877FDB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Leden 2016/leden2015</w:t>
            </w:r>
          </w:p>
        </w:tc>
      </w:tr>
      <w:tr w:rsidR="00877FDB" w:rsidTr="000D55AD">
        <w:trPr>
          <w:trHeight w:val="216"/>
        </w:trPr>
        <w:tc>
          <w:tcPr>
            <w:tcW w:w="4315" w:type="dxa"/>
            <w:shd w:val="clear" w:color="auto" w:fill="DAEEF3"/>
          </w:tcPr>
          <w:p w:rsidR="00877FDB" w:rsidRPr="007B3E63" w:rsidRDefault="00877FDB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1889" w:type="dxa"/>
          </w:tcPr>
          <w:p w:rsidR="00877FDB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8,52</w:t>
            </w:r>
          </w:p>
        </w:tc>
        <w:tc>
          <w:tcPr>
            <w:tcW w:w="1842" w:type="dxa"/>
          </w:tcPr>
          <w:p w:rsidR="00877FDB" w:rsidRPr="007B3E63" w:rsidRDefault="00877FDB" w:rsidP="002816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7,32</w:t>
            </w:r>
          </w:p>
        </w:tc>
        <w:tc>
          <w:tcPr>
            <w:tcW w:w="2712" w:type="dxa"/>
          </w:tcPr>
          <w:p w:rsidR="00877FDB" w:rsidRPr="007B3E63" w:rsidRDefault="00877FDB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85,9</w:t>
            </w:r>
          </w:p>
        </w:tc>
      </w:tr>
      <w:tr w:rsidR="00877FDB" w:rsidTr="000D55AD">
        <w:trPr>
          <w:trHeight w:val="216"/>
        </w:trPr>
        <w:tc>
          <w:tcPr>
            <w:tcW w:w="4315" w:type="dxa"/>
            <w:shd w:val="clear" w:color="auto" w:fill="DAEEF3"/>
          </w:tcPr>
          <w:p w:rsidR="00877FDB" w:rsidRPr="007B3E63" w:rsidRDefault="00877FDB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1889" w:type="dxa"/>
          </w:tcPr>
          <w:p w:rsidR="00877FDB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13,59</w:t>
            </w:r>
          </w:p>
        </w:tc>
        <w:tc>
          <w:tcPr>
            <w:tcW w:w="1842" w:type="dxa"/>
          </w:tcPr>
          <w:p w:rsidR="00877FDB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11,97</w:t>
            </w:r>
          </w:p>
        </w:tc>
        <w:tc>
          <w:tcPr>
            <w:tcW w:w="2712" w:type="dxa"/>
          </w:tcPr>
          <w:p w:rsidR="00877FDB" w:rsidRPr="007B3E63" w:rsidRDefault="00877FDB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88,1</w:t>
            </w:r>
          </w:p>
        </w:tc>
      </w:tr>
      <w:tr w:rsidR="00877FDB" w:rsidTr="000D55AD">
        <w:trPr>
          <w:trHeight w:val="216"/>
        </w:trPr>
        <w:tc>
          <w:tcPr>
            <w:tcW w:w="4315" w:type="dxa"/>
            <w:shd w:val="clear" w:color="auto" w:fill="DAEEF3"/>
          </w:tcPr>
          <w:p w:rsidR="00877FDB" w:rsidRPr="007B3E63" w:rsidRDefault="00877FDB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1889" w:type="dxa"/>
          </w:tcPr>
          <w:p w:rsidR="00877FDB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10,22</w:t>
            </w:r>
          </w:p>
        </w:tc>
        <w:tc>
          <w:tcPr>
            <w:tcW w:w="1842" w:type="dxa"/>
          </w:tcPr>
          <w:p w:rsidR="00877FDB" w:rsidRPr="007B3E63" w:rsidRDefault="00877FDB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9,55</w:t>
            </w:r>
          </w:p>
        </w:tc>
        <w:tc>
          <w:tcPr>
            <w:tcW w:w="2712" w:type="dxa"/>
          </w:tcPr>
          <w:p w:rsidR="00877FDB" w:rsidRPr="007B3E63" w:rsidRDefault="00877FDB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93,4</w:t>
            </w:r>
          </w:p>
        </w:tc>
      </w:tr>
      <w:tr w:rsidR="00877FDB" w:rsidTr="000D55AD">
        <w:trPr>
          <w:trHeight w:val="216"/>
        </w:trPr>
        <w:tc>
          <w:tcPr>
            <w:tcW w:w="4315" w:type="dxa"/>
            <w:shd w:val="clear" w:color="auto" w:fill="DAEEF3"/>
          </w:tcPr>
          <w:p w:rsidR="00877FDB" w:rsidRPr="007B3E63" w:rsidRDefault="00877FDB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máslo</w:t>
            </w:r>
          </w:p>
        </w:tc>
        <w:tc>
          <w:tcPr>
            <w:tcW w:w="1889" w:type="dxa"/>
          </w:tcPr>
          <w:p w:rsidR="00877FDB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100,44</w:t>
            </w:r>
          </w:p>
        </w:tc>
        <w:tc>
          <w:tcPr>
            <w:tcW w:w="1842" w:type="dxa"/>
          </w:tcPr>
          <w:p w:rsidR="00877FDB" w:rsidRPr="007B3E63" w:rsidRDefault="00877FDB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101,27</w:t>
            </w:r>
          </w:p>
        </w:tc>
        <w:tc>
          <w:tcPr>
            <w:tcW w:w="2712" w:type="dxa"/>
          </w:tcPr>
          <w:p w:rsidR="00877FDB" w:rsidRPr="007B3E63" w:rsidRDefault="00877FDB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100,8</w:t>
            </w:r>
          </w:p>
        </w:tc>
      </w:tr>
      <w:tr w:rsidR="00877FDB" w:rsidTr="000D55AD">
        <w:trPr>
          <w:trHeight w:val="229"/>
        </w:trPr>
        <w:tc>
          <w:tcPr>
            <w:tcW w:w="4315" w:type="dxa"/>
            <w:shd w:val="clear" w:color="auto" w:fill="DAEEF3"/>
          </w:tcPr>
          <w:p w:rsidR="00877FDB" w:rsidRPr="007B3E63" w:rsidRDefault="00877FDB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Eidam (30 % t. v suš.)</w:t>
            </w:r>
          </w:p>
        </w:tc>
        <w:tc>
          <w:tcPr>
            <w:tcW w:w="1889" w:type="dxa"/>
          </w:tcPr>
          <w:p w:rsidR="00877FDB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85,85</w:t>
            </w:r>
          </w:p>
        </w:tc>
        <w:tc>
          <w:tcPr>
            <w:tcW w:w="1842" w:type="dxa"/>
          </w:tcPr>
          <w:p w:rsidR="00877FDB" w:rsidRPr="007B3E63" w:rsidRDefault="00877FDB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72,67</w:t>
            </w:r>
          </w:p>
        </w:tc>
        <w:tc>
          <w:tcPr>
            <w:tcW w:w="2712" w:type="dxa"/>
          </w:tcPr>
          <w:p w:rsidR="00877FDB" w:rsidRPr="007B3E63" w:rsidRDefault="00877FDB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84,6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6621F2" w:rsidRDefault="006621F2" w:rsidP="006621F2">
      <w:pPr>
        <w:rPr>
          <w:b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2268"/>
        <w:gridCol w:w="2468"/>
      </w:tblGrid>
      <w:tr w:rsidR="004D3F86" w:rsidRPr="00877FDB" w:rsidTr="00535154">
        <w:tc>
          <w:tcPr>
            <w:tcW w:w="2943" w:type="dxa"/>
            <w:shd w:val="clear" w:color="auto" w:fill="EAF1DD"/>
          </w:tcPr>
          <w:p w:rsidR="004D3F86" w:rsidRPr="00877FDB" w:rsidRDefault="004D3F86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4D3F86" w:rsidRPr="00877FDB" w:rsidRDefault="00877FDB" w:rsidP="00E665E9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Únor</w:t>
            </w:r>
          </w:p>
          <w:p w:rsidR="004D3F86" w:rsidRPr="00877FDB" w:rsidRDefault="004D3F86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201</w:t>
            </w:r>
            <w:r w:rsidR="00877FDB" w:rsidRPr="00877FDB">
              <w:rPr>
                <w:b/>
                <w:sz w:val="18"/>
                <w:szCs w:val="18"/>
              </w:rPr>
              <w:t>5</w:t>
            </w:r>
            <w:r w:rsidRPr="00877F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AF1DD"/>
          </w:tcPr>
          <w:p w:rsidR="004D3F86" w:rsidRPr="00877FDB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Leden</w:t>
            </w:r>
          </w:p>
          <w:p w:rsidR="004D3F86" w:rsidRPr="00877FDB" w:rsidRDefault="004D3F86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201</w:t>
            </w:r>
            <w:r w:rsidR="00877FDB" w:rsidRPr="00877F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EAF1DD"/>
          </w:tcPr>
          <w:p w:rsidR="00393BF5" w:rsidRPr="00877FDB" w:rsidRDefault="00877FDB" w:rsidP="00393BF5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Únor</w:t>
            </w:r>
          </w:p>
          <w:p w:rsidR="004D3F86" w:rsidRPr="00877FDB" w:rsidRDefault="004D3F86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201</w:t>
            </w:r>
            <w:r w:rsidR="00877FDB" w:rsidRPr="00877F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EAF1DD"/>
          </w:tcPr>
          <w:p w:rsidR="004D3F86" w:rsidRPr="00877FDB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Index</w:t>
            </w:r>
          </w:p>
          <w:p w:rsidR="004D3F86" w:rsidRPr="00877FDB" w:rsidRDefault="00877FDB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 xml:space="preserve">leden </w:t>
            </w:r>
            <w:r w:rsidR="004D3F86" w:rsidRPr="00877FDB">
              <w:rPr>
                <w:b/>
                <w:sz w:val="18"/>
                <w:szCs w:val="18"/>
              </w:rPr>
              <w:t>201</w:t>
            </w:r>
            <w:r w:rsidRPr="00877FDB">
              <w:rPr>
                <w:b/>
                <w:sz w:val="18"/>
                <w:szCs w:val="18"/>
              </w:rPr>
              <w:t>6</w:t>
            </w:r>
            <w:r w:rsidR="004D3F86" w:rsidRPr="00877FDB">
              <w:rPr>
                <w:b/>
                <w:sz w:val="18"/>
                <w:szCs w:val="18"/>
              </w:rPr>
              <w:t>/</w:t>
            </w:r>
            <w:r w:rsidRPr="00877FDB">
              <w:rPr>
                <w:b/>
                <w:sz w:val="18"/>
                <w:szCs w:val="18"/>
              </w:rPr>
              <w:t>únor</w:t>
            </w:r>
            <w:r w:rsidR="004D3F86" w:rsidRPr="00877FDB">
              <w:rPr>
                <w:b/>
                <w:sz w:val="18"/>
                <w:szCs w:val="18"/>
              </w:rPr>
              <w:t xml:space="preserve"> 201</w:t>
            </w:r>
            <w:r w:rsidRPr="00877F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68" w:type="dxa"/>
            <w:shd w:val="clear" w:color="auto" w:fill="EAF1DD"/>
          </w:tcPr>
          <w:p w:rsidR="004D3F86" w:rsidRPr="00877FDB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Index</w:t>
            </w:r>
          </w:p>
          <w:p w:rsidR="004D3F86" w:rsidRPr="00877FDB" w:rsidRDefault="00877FDB" w:rsidP="00877FDB">
            <w:pPr>
              <w:jc w:val="center"/>
              <w:rPr>
                <w:b/>
                <w:sz w:val="18"/>
                <w:szCs w:val="18"/>
              </w:rPr>
            </w:pPr>
            <w:r w:rsidRPr="00877FDB">
              <w:rPr>
                <w:b/>
                <w:sz w:val="18"/>
                <w:szCs w:val="18"/>
              </w:rPr>
              <w:t>Únor</w:t>
            </w:r>
            <w:r w:rsidR="000937AD" w:rsidRPr="00877FDB">
              <w:rPr>
                <w:b/>
                <w:sz w:val="18"/>
                <w:szCs w:val="18"/>
              </w:rPr>
              <w:t xml:space="preserve"> </w:t>
            </w:r>
            <w:r w:rsidR="004D3F86" w:rsidRPr="00877FDB">
              <w:rPr>
                <w:b/>
                <w:sz w:val="18"/>
                <w:szCs w:val="18"/>
              </w:rPr>
              <w:t>201</w:t>
            </w:r>
            <w:r w:rsidRPr="00877FDB">
              <w:rPr>
                <w:b/>
                <w:sz w:val="18"/>
                <w:szCs w:val="18"/>
              </w:rPr>
              <w:t>6</w:t>
            </w:r>
            <w:r w:rsidR="004D3F86" w:rsidRPr="00877FD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únor </w:t>
            </w:r>
            <w:r w:rsidR="004D3F86" w:rsidRPr="00877F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993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21,04</w:t>
            </w:r>
          </w:p>
        </w:tc>
        <w:tc>
          <w:tcPr>
            <w:tcW w:w="1134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19,21</w:t>
            </w:r>
          </w:p>
        </w:tc>
        <w:tc>
          <w:tcPr>
            <w:tcW w:w="992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18,74</w:t>
            </w:r>
          </w:p>
        </w:tc>
        <w:tc>
          <w:tcPr>
            <w:tcW w:w="2268" w:type="dxa"/>
          </w:tcPr>
          <w:p w:rsidR="00AD433A" w:rsidRPr="007B3E63" w:rsidRDefault="00744710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97,6</w:t>
            </w:r>
          </w:p>
        </w:tc>
        <w:tc>
          <w:tcPr>
            <w:tcW w:w="2468" w:type="dxa"/>
          </w:tcPr>
          <w:p w:rsidR="00AD433A" w:rsidRPr="007B3E63" w:rsidRDefault="00744710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89,1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993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19,21</w:t>
            </w:r>
          </w:p>
        </w:tc>
        <w:tc>
          <w:tcPr>
            <w:tcW w:w="1134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15,63</w:t>
            </w:r>
          </w:p>
        </w:tc>
        <w:tc>
          <w:tcPr>
            <w:tcW w:w="992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14,63</w:t>
            </w:r>
          </w:p>
        </w:tc>
        <w:tc>
          <w:tcPr>
            <w:tcW w:w="2268" w:type="dxa"/>
          </w:tcPr>
          <w:p w:rsidR="00AD433A" w:rsidRPr="007B3E63" w:rsidRDefault="00744710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93,6</w:t>
            </w:r>
          </w:p>
        </w:tc>
        <w:tc>
          <w:tcPr>
            <w:tcW w:w="2468" w:type="dxa"/>
          </w:tcPr>
          <w:p w:rsidR="00AD433A" w:rsidRPr="007B3E63" w:rsidRDefault="00744710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72,6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993" w:type="dxa"/>
          </w:tcPr>
          <w:p w:rsidR="00AD433A" w:rsidRPr="007B3E63" w:rsidRDefault="00744710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159,31</w:t>
            </w:r>
          </w:p>
        </w:tc>
        <w:tc>
          <w:tcPr>
            <w:tcW w:w="1134" w:type="dxa"/>
          </w:tcPr>
          <w:p w:rsidR="00AD433A" w:rsidRPr="007B3E63" w:rsidRDefault="00744710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145,31</w:t>
            </w:r>
          </w:p>
        </w:tc>
        <w:tc>
          <w:tcPr>
            <w:tcW w:w="992" w:type="dxa"/>
          </w:tcPr>
          <w:p w:rsidR="00AD433A" w:rsidRPr="007B3E63" w:rsidRDefault="00744710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139,88</w:t>
            </w:r>
          </w:p>
        </w:tc>
        <w:tc>
          <w:tcPr>
            <w:tcW w:w="2268" w:type="dxa"/>
          </w:tcPr>
          <w:p w:rsidR="00AD433A" w:rsidRPr="007B3E63" w:rsidRDefault="00744710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96,3</w:t>
            </w:r>
          </w:p>
        </w:tc>
        <w:tc>
          <w:tcPr>
            <w:tcW w:w="2468" w:type="dxa"/>
          </w:tcPr>
          <w:p w:rsidR="00AD433A" w:rsidRPr="007B3E63" w:rsidRDefault="00744710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87,8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993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129,25</w:t>
            </w:r>
          </w:p>
        </w:tc>
        <w:tc>
          <w:tcPr>
            <w:tcW w:w="1134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107,39</w:t>
            </w:r>
          </w:p>
        </w:tc>
        <w:tc>
          <w:tcPr>
            <w:tcW w:w="992" w:type="dxa"/>
          </w:tcPr>
          <w:p w:rsidR="00AD433A" w:rsidRPr="007B3E63" w:rsidRDefault="00877FDB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106,78</w:t>
            </w:r>
          </w:p>
        </w:tc>
        <w:tc>
          <w:tcPr>
            <w:tcW w:w="2268" w:type="dxa"/>
          </w:tcPr>
          <w:p w:rsidR="00AD433A" w:rsidRPr="007B3E63" w:rsidRDefault="00744710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99,4</w:t>
            </w:r>
          </w:p>
        </w:tc>
        <w:tc>
          <w:tcPr>
            <w:tcW w:w="2468" w:type="dxa"/>
          </w:tcPr>
          <w:p w:rsidR="00AD433A" w:rsidRPr="007B3E63" w:rsidRDefault="00744710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82,6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257513" w:rsidRDefault="00257513" w:rsidP="006621F2">
      <w:pPr>
        <w:rPr>
          <w:i/>
          <w:sz w:val="18"/>
          <w:szCs w:val="18"/>
        </w:rPr>
      </w:pPr>
      <w:r w:rsidRPr="00257513">
        <w:rPr>
          <w:i/>
          <w:noProof/>
          <w:sz w:val="18"/>
          <w:szCs w:val="18"/>
        </w:rPr>
        <w:drawing>
          <wp:inline distT="0" distB="0" distL="0" distR="0">
            <wp:extent cx="6768479" cy="3668232"/>
            <wp:effectExtent l="19050" t="0" r="13321" b="8418"/>
            <wp:docPr id="3" name="Graf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1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5279" w:rsidRDefault="00F15279" w:rsidP="006621F2">
      <w:pPr>
        <w:rPr>
          <w:i/>
          <w:sz w:val="18"/>
          <w:szCs w:val="18"/>
        </w:rPr>
      </w:pPr>
    </w:p>
    <w:p w:rsidR="00DB5769" w:rsidRDefault="00DB5769" w:rsidP="006621F2">
      <w:pPr>
        <w:rPr>
          <w:i/>
          <w:sz w:val="18"/>
          <w:szCs w:val="18"/>
        </w:rPr>
      </w:pPr>
    </w:p>
    <w:p w:rsidR="004617F9" w:rsidRPr="00926DD2" w:rsidRDefault="004617F9" w:rsidP="00FD0F84">
      <w:pPr>
        <w:rPr>
          <w:b/>
          <w:sz w:val="20"/>
        </w:rPr>
      </w:pPr>
      <w:r w:rsidRPr="00926DD2">
        <w:rPr>
          <w:b/>
          <w:sz w:val="20"/>
        </w:rPr>
        <w:lastRenderedPageBreak/>
        <w:t>Světové ceny – obchod s mlékárenskými výrobky</w:t>
      </w:r>
      <w:r w:rsidR="00B204E9" w:rsidRPr="00926DD2">
        <w:rPr>
          <w:b/>
          <w:sz w:val="20"/>
        </w:rPr>
        <w:t xml:space="preserve"> – USD/t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36"/>
        <w:gridCol w:w="768"/>
        <w:gridCol w:w="652"/>
        <w:gridCol w:w="637"/>
        <w:gridCol w:w="767"/>
        <w:gridCol w:w="652"/>
        <w:gridCol w:w="633"/>
        <w:gridCol w:w="767"/>
        <w:gridCol w:w="647"/>
        <w:gridCol w:w="628"/>
        <w:gridCol w:w="767"/>
        <w:gridCol w:w="639"/>
        <w:gridCol w:w="619"/>
        <w:gridCol w:w="767"/>
        <w:gridCol w:w="627"/>
      </w:tblGrid>
      <w:tr w:rsidR="008F1086" w:rsidRPr="001C1052" w:rsidTr="00B204E9">
        <w:tc>
          <w:tcPr>
            <w:tcW w:w="668" w:type="dxa"/>
            <w:vMerge w:val="restart"/>
          </w:tcPr>
          <w:p w:rsidR="008F1086" w:rsidRPr="001C1052" w:rsidRDefault="004C080B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2056" w:type="dxa"/>
            <w:gridSpan w:val="3"/>
          </w:tcPr>
          <w:p w:rsidR="008F1086" w:rsidRPr="001C1052" w:rsidRDefault="004C080B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 xml:space="preserve">Poslední </w:t>
            </w:r>
            <w:r w:rsidR="00B204E9" w:rsidRPr="001C1052">
              <w:rPr>
                <w:b/>
                <w:sz w:val="16"/>
                <w:szCs w:val="16"/>
              </w:rPr>
              <w:t>ceny</w:t>
            </w:r>
          </w:p>
        </w:tc>
        <w:tc>
          <w:tcPr>
            <w:tcW w:w="4103" w:type="dxa"/>
            <w:gridSpan w:val="6"/>
          </w:tcPr>
          <w:p w:rsidR="008F1086" w:rsidRPr="001C1052" w:rsidRDefault="00B204E9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Změna oproti předchozím 14 dnům</w:t>
            </w:r>
          </w:p>
        </w:tc>
        <w:tc>
          <w:tcPr>
            <w:tcW w:w="4047" w:type="dxa"/>
            <w:gridSpan w:val="6"/>
          </w:tcPr>
          <w:p w:rsidR="008F1086" w:rsidRPr="001C1052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Meziroční změna</w:t>
            </w:r>
          </w:p>
        </w:tc>
      </w:tr>
      <w:tr w:rsidR="008F1086" w:rsidRPr="001C1052" w:rsidTr="00B204E9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</w:tcPr>
          <w:p w:rsidR="008F1086" w:rsidRPr="001C1052" w:rsidRDefault="00744710" w:rsidP="00744710">
            <w:pPr>
              <w:pStyle w:val="Odstavecsesezname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C2718">
              <w:rPr>
                <w:b/>
                <w:sz w:val="16"/>
                <w:szCs w:val="16"/>
              </w:rPr>
              <w:t>/0</w:t>
            </w:r>
            <w:r>
              <w:rPr>
                <w:b/>
                <w:sz w:val="16"/>
                <w:szCs w:val="16"/>
              </w:rPr>
              <w:t>3</w:t>
            </w:r>
            <w:r w:rsidR="009C2718">
              <w:rPr>
                <w:b/>
                <w:sz w:val="16"/>
                <w:szCs w:val="16"/>
              </w:rPr>
              <w:t>/2016</w:t>
            </w:r>
          </w:p>
        </w:tc>
        <w:tc>
          <w:tcPr>
            <w:tcW w:w="2056" w:type="dxa"/>
            <w:gridSpan w:val="3"/>
          </w:tcPr>
          <w:p w:rsidR="008F1086" w:rsidRPr="001C1052" w:rsidRDefault="00744710" w:rsidP="007447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9C2718">
              <w:rPr>
                <w:b/>
                <w:sz w:val="16"/>
                <w:szCs w:val="16"/>
              </w:rPr>
              <w:t>/0</w:t>
            </w:r>
            <w:r>
              <w:rPr>
                <w:b/>
                <w:sz w:val="16"/>
                <w:szCs w:val="16"/>
              </w:rPr>
              <w:t>3</w:t>
            </w:r>
            <w:r w:rsidR="009C2718">
              <w:rPr>
                <w:b/>
                <w:sz w:val="16"/>
                <w:szCs w:val="16"/>
              </w:rPr>
              <w:t>/2016</w:t>
            </w:r>
          </w:p>
        </w:tc>
        <w:tc>
          <w:tcPr>
            <w:tcW w:w="2047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  <w:tc>
          <w:tcPr>
            <w:tcW w:w="2034" w:type="dxa"/>
            <w:gridSpan w:val="3"/>
          </w:tcPr>
          <w:p w:rsidR="008F1086" w:rsidRPr="001C1052" w:rsidRDefault="00744710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  <w:r w:rsidR="009C2718">
              <w:rPr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2013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změna v %</w:t>
            </w:r>
          </w:p>
        </w:tc>
      </w:tr>
      <w:tr w:rsidR="008F1086" w:rsidRPr="001C1052" w:rsidTr="008F1086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3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4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19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2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</w:tr>
      <w:tr w:rsidR="0014484E" w:rsidRPr="001C1052" w:rsidTr="00B204E9">
        <w:tc>
          <w:tcPr>
            <w:tcW w:w="668" w:type="dxa"/>
            <w:shd w:val="clear" w:color="auto" w:fill="D6E3BC" w:themeFill="accent3" w:themeFillTint="66"/>
          </w:tcPr>
          <w:p w:rsidR="0014484E" w:rsidRPr="001C1052" w:rsidRDefault="0014484E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D11477" w:rsidRPr="001C1052" w:rsidRDefault="00744710" w:rsidP="00D1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2 932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2 750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4 275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2 917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4 393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+0,5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-4,3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-2,7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3 448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3 704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-27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</w:t>
            </w:r>
          </w:p>
        </w:tc>
      </w:tr>
      <w:tr w:rsidR="00744710" w:rsidRPr="001C1052" w:rsidTr="00B204E9">
        <w:tc>
          <w:tcPr>
            <w:tcW w:w="668" w:type="dxa"/>
            <w:shd w:val="clear" w:color="auto" w:fill="D6E3BC" w:themeFill="accent3" w:themeFillTint="66"/>
          </w:tcPr>
          <w:p w:rsidR="00744710" w:rsidRPr="001C1052" w:rsidRDefault="00744710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744710" w:rsidRPr="001C1052" w:rsidRDefault="00744710" w:rsidP="00D1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1 818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1 738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1 621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1 812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1 691</w:t>
            </w:r>
          </w:p>
        </w:tc>
        <w:tc>
          <w:tcPr>
            <w:tcW w:w="633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+0,3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725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-1,4</w:t>
            </w:r>
          </w:p>
        </w:tc>
        <w:tc>
          <w:tcPr>
            <w:tcW w:w="64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-4,1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2 888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744710" w:rsidRPr="001C1052" w:rsidRDefault="00744710" w:rsidP="00611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2 169</w:t>
            </w:r>
          </w:p>
        </w:tc>
        <w:tc>
          <w:tcPr>
            <w:tcW w:w="619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62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</w:t>
            </w:r>
          </w:p>
        </w:tc>
      </w:tr>
      <w:tr w:rsidR="00744710" w:rsidRPr="001C1052" w:rsidTr="00B204E9">
        <w:tc>
          <w:tcPr>
            <w:tcW w:w="668" w:type="dxa"/>
            <w:shd w:val="clear" w:color="auto" w:fill="D6E3BC" w:themeFill="accent3" w:themeFillTint="66"/>
          </w:tcPr>
          <w:p w:rsidR="00744710" w:rsidRPr="001C1052" w:rsidRDefault="00744710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2 199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2 063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2 863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2 258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2 885</w:t>
            </w:r>
          </w:p>
        </w:tc>
        <w:tc>
          <w:tcPr>
            <w:tcW w:w="633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-2,6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+3,1</w:t>
            </w:r>
          </w:p>
        </w:tc>
        <w:tc>
          <w:tcPr>
            <w:tcW w:w="647" w:type="dxa"/>
            <w:shd w:val="clear" w:color="auto" w:fill="EEECE1" w:themeFill="background2"/>
          </w:tcPr>
          <w:p w:rsidR="00744710" w:rsidRPr="001C1052" w:rsidRDefault="00744710" w:rsidP="005F6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-0,8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2 902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3 125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744710" w:rsidRPr="001C1052" w:rsidRDefault="00744710" w:rsidP="00611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3 274</w:t>
            </w:r>
          </w:p>
        </w:tc>
        <w:tc>
          <w:tcPr>
            <w:tcW w:w="619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62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</w:tr>
      <w:tr w:rsidR="00744710" w:rsidRPr="001C1052" w:rsidTr="00B204E9">
        <w:tc>
          <w:tcPr>
            <w:tcW w:w="668" w:type="dxa"/>
            <w:shd w:val="clear" w:color="auto" w:fill="D6E3BC" w:themeFill="accent3" w:themeFillTint="66"/>
          </w:tcPr>
          <w:p w:rsidR="00744710" w:rsidRPr="001C1052" w:rsidRDefault="00744710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Čedar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3 011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2 550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3 280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2 974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3 254</w:t>
            </w:r>
          </w:p>
        </w:tc>
        <w:tc>
          <w:tcPr>
            <w:tcW w:w="633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+1,2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-7,3</w:t>
            </w:r>
          </w:p>
        </w:tc>
        <w:tc>
          <w:tcPr>
            <w:tcW w:w="64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+0,8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744710" w:rsidRPr="001C1052" w:rsidRDefault="0074471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744710" w:rsidRPr="001C1052" w:rsidRDefault="00744710" w:rsidP="00611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3 439</w:t>
            </w:r>
          </w:p>
        </w:tc>
        <w:tc>
          <w:tcPr>
            <w:tcW w:w="619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76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</w:t>
            </w:r>
          </w:p>
        </w:tc>
        <w:tc>
          <w:tcPr>
            <w:tcW w:w="627" w:type="dxa"/>
            <w:shd w:val="clear" w:color="auto" w:fill="EEECE1" w:themeFill="background2"/>
          </w:tcPr>
          <w:p w:rsidR="00744710" w:rsidRPr="001C1052" w:rsidRDefault="0074471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</w:t>
            </w:r>
          </w:p>
        </w:tc>
      </w:tr>
    </w:tbl>
    <w:p w:rsidR="00480B62" w:rsidRPr="00B204E9" w:rsidRDefault="00B204E9" w:rsidP="00FD0F84">
      <w:pPr>
        <w:rPr>
          <w:i/>
          <w:sz w:val="16"/>
          <w:szCs w:val="16"/>
        </w:rPr>
      </w:pPr>
      <w:r w:rsidRPr="001C1052">
        <w:rPr>
          <w:i/>
          <w:sz w:val="16"/>
          <w:szCs w:val="16"/>
        </w:rPr>
        <w:t>Pramen:</w:t>
      </w:r>
      <w:r w:rsidR="0047464F">
        <w:rPr>
          <w:i/>
          <w:sz w:val="16"/>
          <w:szCs w:val="16"/>
        </w:rPr>
        <w:t xml:space="preserve"> </w:t>
      </w:r>
      <w:r w:rsidRPr="001C1052">
        <w:rPr>
          <w:i/>
          <w:sz w:val="16"/>
          <w:szCs w:val="16"/>
        </w:rPr>
        <w:t>Milk Market Observatory</w:t>
      </w:r>
    </w:p>
    <w:p w:rsidR="00480B62" w:rsidRPr="00926DD2" w:rsidRDefault="00480B62" w:rsidP="00FD0F84">
      <w:pPr>
        <w:rPr>
          <w:b/>
          <w:sz w:val="16"/>
          <w:szCs w:val="16"/>
        </w:rPr>
      </w:pPr>
    </w:p>
    <w:p w:rsidR="00E91BDB" w:rsidRPr="00926DD2" w:rsidRDefault="009C2718" w:rsidP="00FD0F84">
      <w:pPr>
        <w:rPr>
          <w:b/>
          <w:sz w:val="20"/>
        </w:rPr>
      </w:pPr>
      <w:r w:rsidRPr="00926DD2">
        <w:rPr>
          <w:b/>
          <w:sz w:val="20"/>
        </w:rPr>
        <w:t>Výsledky aukcí Global Dairy Trade z</w:t>
      </w:r>
      <w:r w:rsidR="0047464F" w:rsidRPr="00926DD2">
        <w:rPr>
          <w:b/>
          <w:sz w:val="20"/>
        </w:rPr>
        <w:t xml:space="preserve">e dne </w:t>
      </w:r>
      <w:r w:rsidR="00744710">
        <w:rPr>
          <w:b/>
          <w:sz w:val="20"/>
        </w:rPr>
        <w:t>15</w:t>
      </w:r>
      <w:r w:rsidR="0047464F" w:rsidRPr="00926DD2">
        <w:rPr>
          <w:b/>
          <w:sz w:val="20"/>
        </w:rPr>
        <w:t xml:space="preserve">. </w:t>
      </w:r>
      <w:r w:rsidR="00744710">
        <w:rPr>
          <w:b/>
          <w:sz w:val="20"/>
        </w:rPr>
        <w:t>3</w:t>
      </w:r>
      <w:r w:rsidR="0047464F" w:rsidRPr="00926DD2">
        <w:rPr>
          <w:b/>
          <w:sz w:val="20"/>
        </w:rPr>
        <w:t>. 2016</w:t>
      </w:r>
    </w:p>
    <w:tbl>
      <w:tblPr>
        <w:tblStyle w:val="Mkatabulky"/>
        <w:tblW w:w="10851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5"/>
        <w:gridCol w:w="1355"/>
        <w:gridCol w:w="1363"/>
        <w:gridCol w:w="1355"/>
        <w:gridCol w:w="1355"/>
      </w:tblGrid>
      <w:tr w:rsidR="00744710" w:rsidRPr="0047464F" w:rsidTr="00744710">
        <w:trPr>
          <w:trHeight w:val="253"/>
        </w:trPr>
        <w:tc>
          <w:tcPr>
            <w:tcW w:w="1356" w:type="dxa"/>
          </w:tcPr>
          <w:p w:rsidR="00744710" w:rsidRPr="0047464F" w:rsidRDefault="00744710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1356" w:type="dxa"/>
          </w:tcPr>
          <w:p w:rsidR="00744710" w:rsidRPr="0047464F" w:rsidRDefault="00744710" w:rsidP="00414A2D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Duben 2016</w:t>
            </w:r>
          </w:p>
        </w:tc>
        <w:tc>
          <w:tcPr>
            <w:tcW w:w="1356" w:type="dxa"/>
          </w:tcPr>
          <w:p w:rsidR="00744710" w:rsidRPr="0047464F" w:rsidRDefault="00744710" w:rsidP="00414A2D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Květen 2016</w:t>
            </w:r>
          </w:p>
        </w:tc>
        <w:tc>
          <w:tcPr>
            <w:tcW w:w="1355" w:type="dxa"/>
          </w:tcPr>
          <w:p w:rsidR="00744710" w:rsidRPr="0047464F" w:rsidRDefault="00744710" w:rsidP="00414A2D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Červen 2016</w:t>
            </w:r>
          </w:p>
        </w:tc>
        <w:tc>
          <w:tcPr>
            <w:tcW w:w="1355" w:type="dxa"/>
          </w:tcPr>
          <w:p w:rsidR="00744710" w:rsidRPr="0047464F" w:rsidRDefault="00744710" w:rsidP="00414A2D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Červenec 2016</w:t>
            </w:r>
          </w:p>
        </w:tc>
        <w:tc>
          <w:tcPr>
            <w:tcW w:w="1363" w:type="dxa"/>
          </w:tcPr>
          <w:p w:rsidR="00744710" w:rsidRPr="0047464F" w:rsidRDefault="00744710" w:rsidP="00414A2D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Srpen 2016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Září 2016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744710" w:rsidRPr="0047464F" w:rsidRDefault="00744710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Vážený průměr</w:t>
            </w:r>
          </w:p>
        </w:tc>
      </w:tr>
      <w:tr w:rsidR="00744710" w:rsidTr="00744710">
        <w:trPr>
          <w:trHeight w:val="237"/>
        </w:trPr>
        <w:tc>
          <w:tcPr>
            <w:tcW w:w="1356" w:type="dxa"/>
            <w:shd w:val="clear" w:color="auto" w:fill="C2D69B" w:themeFill="accent3" w:themeFillTint="99"/>
          </w:tcPr>
          <w:p w:rsidR="00744710" w:rsidRPr="0047464F" w:rsidRDefault="00744710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2 660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2 785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2 765</w:t>
            </w:r>
          </w:p>
        </w:tc>
        <w:tc>
          <w:tcPr>
            <w:tcW w:w="1363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2 925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2 965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744710" w:rsidRPr="0047464F" w:rsidRDefault="00744710" w:rsidP="00926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2 733</w:t>
            </w:r>
          </w:p>
        </w:tc>
      </w:tr>
      <w:tr w:rsidR="00744710" w:rsidTr="00744710">
        <w:trPr>
          <w:trHeight w:val="253"/>
        </w:trPr>
        <w:tc>
          <w:tcPr>
            <w:tcW w:w="1356" w:type="dxa"/>
            <w:shd w:val="clear" w:color="auto" w:fill="C2D69B" w:themeFill="accent3" w:themeFillTint="99"/>
          </w:tcPr>
          <w:p w:rsidR="00744710" w:rsidRPr="0047464F" w:rsidRDefault="00744710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1 690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1 726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1 715</w:t>
            </w:r>
          </w:p>
        </w:tc>
        <w:tc>
          <w:tcPr>
            <w:tcW w:w="1363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1 745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1 765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744710" w:rsidRPr="0047464F" w:rsidRDefault="00744710" w:rsidP="00926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1 731</w:t>
            </w:r>
          </w:p>
        </w:tc>
      </w:tr>
      <w:tr w:rsidR="00744710" w:rsidTr="00744710">
        <w:trPr>
          <w:trHeight w:val="269"/>
        </w:trPr>
        <w:tc>
          <w:tcPr>
            <w:tcW w:w="1356" w:type="dxa"/>
            <w:shd w:val="clear" w:color="auto" w:fill="C2D69B" w:themeFill="accent3" w:themeFillTint="99"/>
          </w:tcPr>
          <w:p w:rsidR="00744710" w:rsidRPr="0047464F" w:rsidRDefault="00744710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1 944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1 940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2 024</w:t>
            </w:r>
          </w:p>
        </w:tc>
        <w:tc>
          <w:tcPr>
            <w:tcW w:w="1363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2 116</w:t>
            </w:r>
          </w:p>
        </w:tc>
        <w:tc>
          <w:tcPr>
            <w:tcW w:w="1355" w:type="dxa"/>
          </w:tcPr>
          <w:p w:rsidR="00744710" w:rsidRPr="0047464F" w:rsidRDefault="00744710" w:rsidP="00926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2 135</w:t>
            </w:r>
          </w:p>
        </w:tc>
        <w:tc>
          <w:tcPr>
            <w:tcW w:w="1355" w:type="dxa"/>
            <w:shd w:val="clear" w:color="auto" w:fill="FDE9D9" w:themeFill="accent6" w:themeFillTint="33"/>
          </w:tcPr>
          <w:p w:rsidR="00744710" w:rsidRPr="0047464F" w:rsidRDefault="00744710" w:rsidP="00926D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1 971</w:t>
            </w:r>
          </w:p>
        </w:tc>
      </w:tr>
    </w:tbl>
    <w:p w:rsidR="0047464F" w:rsidRPr="00B204E9" w:rsidRDefault="0047464F" w:rsidP="0047464F">
      <w:pPr>
        <w:rPr>
          <w:i/>
          <w:sz w:val="16"/>
          <w:szCs w:val="16"/>
        </w:rPr>
      </w:pPr>
      <w:r w:rsidRPr="001C1052">
        <w:rPr>
          <w:i/>
          <w:sz w:val="16"/>
          <w:szCs w:val="16"/>
        </w:rPr>
        <w:t>Pramen:</w:t>
      </w:r>
      <w:r>
        <w:rPr>
          <w:szCs w:val="24"/>
        </w:rPr>
        <w:t xml:space="preserve"> </w:t>
      </w:r>
      <w:r w:rsidRPr="001C1052">
        <w:rPr>
          <w:i/>
          <w:sz w:val="16"/>
          <w:szCs w:val="16"/>
        </w:rPr>
        <w:t>Milk Market Observatory</w:t>
      </w:r>
      <w:r>
        <w:rPr>
          <w:i/>
          <w:sz w:val="16"/>
          <w:szCs w:val="16"/>
        </w:rPr>
        <w:t>, Global Dairy Trade</w:t>
      </w:r>
    </w:p>
    <w:p w:rsidR="00E91BDB" w:rsidRPr="00926DD2" w:rsidRDefault="00E91BDB" w:rsidP="00FD0F84">
      <w:pPr>
        <w:rPr>
          <w:b/>
          <w:sz w:val="16"/>
          <w:szCs w:val="16"/>
        </w:rPr>
      </w:pPr>
    </w:p>
    <w:p w:rsidR="004617F9" w:rsidRPr="007B426C" w:rsidRDefault="004617F9" w:rsidP="00B27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4D3F86">
        <w:rPr>
          <w:b/>
        </w:rPr>
        <w:t xml:space="preserve"> </w:t>
      </w:r>
      <w:r w:rsidR="009026B4">
        <w:rPr>
          <w:b/>
        </w:rPr>
        <w:t>201</w:t>
      </w:r>
      <w:r w:rsidR="00EA4AD8">
        <w:rPr>
          <w:b/>
        </w:rPr>
        <w:t>5</w:t>
      </w:r>
      <w:r w:rsidR="009026B4">
        <w:rPr>
          <w:b/>
        </w:rPr>
        <w:t xml:space="preserve"> a 201</w:t>
      </w:r>
      <w:r w:rsidR="00EA4AD8">
        <w:rPr>
          <w:b/>
        </w:rPr>
        <w:t>6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866"/>
        <w:gridCol w:w="1925"/>
        <w:gridCol w:w="2082"/>
        <w:gridCol w:w="1542"/>
      </w:tblGrid>
      <w:tr w:rsidR="004617F9" w:rsidRPr="007D3526" w:rsidTr="00B27018">
        <w:trPr>
          <w:trHeight w:val="216"/>
        </w:trPr>
        <w:tc>
          <w:tcPr>
            <w:tcW w:w="3240" w:type="dxa"/>
            <w:vMerge w:val="restart"/>
            <w:shd w:val="clear" w:color="auto" w:fill="EAF1DD"/>
          </w:tcPr>
          <w:p w:rsidR="004617F9" w:rsidRPr="007D3526" w:rsidRDefault="004617F9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791" w:type="dxa"/>
            <w:gridSpan w:val="2"/>
            <w:shd w:val="clear" w:color="auto" w:fill="EAF1DD"/>
          </w:tcPr>
          <w:p w:rsidR="004617F9" w:rsidRPr="007D3526" w:rsidRDefault="004617F9" w:rsidP="00EA4AD8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</w:t>
            </w:r>
          </w:p>
        </w:tc>
        <w:tc>
          <w:tcPr>
            <w:tcW w:w="3624" w:type="dxa"/>
            <w:gridSpan w:val="2"/>
            <w:shd w:val="clear" w:color="auto" w:fill="EAF1DD"/>
          </w:tcPr>
          <w:p w:rsidR="004617F9" w:rsidRPr="007D3526" w:rsidRDefault="004617F9" w:rsidP="00EA4AD8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EA4AD8">
              <w:rPr>
                <w:b/>
                <w:sz w:val="20"/>
              </w:rPr>
              <w:t>6</w:t>
            </w:r>
            <w:r w:rsidRPr="007D3526">
              <w:rPr>
                <w:b/>
                <w:sz w:val="20"/>
              </w:rPr>
              <w:t>/201</w:t>
            </w:r>
            <w:r w:rsidR="00EA4AD8">
              <w:rPr>
                <w:b/>
                <w:sz w:val="20"/>
              </w:rPr>
              <w:t>5</w:t>
            </w:r>
          </w:p>
        </w:tc>
      </w:tr>
      <w:tr w:rsidR="004617F9" w:rsidRPr="007D3526" w:rsidTr="00B27018">
        <w:trPr>
          <w:trHeight w:val="146"/>
        </w:trPr>
        <w:tc>
          <w:tcPr>
            <w:tcW w:w="3240" w:type="dxa"/>
            <w:vMerge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66" w:type="dxa"/>
            <w:shd w:val="clear" w:color="auto" w:fill="EAF1DD"/>
          </w:tcPr>
          <w:p w:rsidR="004617F9" w:rsidRPr="007D3526" w:rsidRDefault="004617F9" w:rsidP="00EA4AD8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EA4AD8">
              <w:rPr>
                <w:b/>
                <w:sz w:val="20"/>
              </w:rPr>
              <w:t>5</w:t>
            </w:r>
          </w:p>
        </w:tc>
        <w:tc>
          <w:tcPr>
            <w:tcW w:w="1925" w:type="dxa"/>
            <w:shd w:val="clear" w:color="auto" w:fill="EAF1DD"/>
          </w:tcPr>
          <w:p w:rsidR="004617F9" w:rsidRPr="007D3526" w:rsidRDefault="004617F9" w:rsidP="00EA4AD8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EA4AD8">
              <w:rPr>
                <w:b/>
                <w:sz w:val="20"/>
              </w:rPr>
              <w:t>6</w:t>
            </w:r>
          </w:p>
        </w:tc>
        <w:tc>
          <w:tcPr>
            <w:tcW w:w="2082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42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5B25BD" w:rsidRPr="007D3526" w:rsidTr="00B27018">
        <w:trPr>
          <w:trHeight w:val="491"/>
        </w:trPr>
        <w:tc>
          <w:tcPr>
            <w:tcW w:w="3240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866" w:type="dxa"/>
            <w:vAlign w:val="center"/>
          </w:tcPr>
          <w:p w:rsidR="009872FC" w:rsidRPr="007D3526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1 444 550</w:t>
            </w:r>
          </w:p>
        </w:tc>
        <w:tc>
          <w:tcPr>
            <w:tcW w:w="1925" w:type="dxa"/>
            <w:vAlign w:val="center"/>
          </w:tcPr>
          <w:p w:rsidR="009872FC" w:rsidRPr="007D3526" w:rsidRDefault="00EA4AD8" w:rsidP="009872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1 314 619</w:t>
            </w:r>
          </w:p>
        </w:tc>
        <w:tc>
          <w:tcPr>
            <w:tcW w:w="2082" w:type="dxa"/>
            <w:vAlign w:val="center"/>
          </w:tcPr>
          <w:p w:rsidR="005B25BD" w:rsidRPr="009872FC" w:rsidRDefault="00EA4AD8" w:rsidP="009872FC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-129 931</w:t>
            </w:r>
          </w:p>
        </w:tc>
        <w:tc>
          <w:tcPr>
            <w:tcW w:w="1542" w:type="dxa"/>
            <w:vAlign w:val="center"/>
          </w:tcPr>
          <w:p w:rsidR="005B25BD" w:rsidRPr="009537CD" w:rsidRDefault="00EA4AD8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91,0</w:t>
            </w:r>
          </w:p>
        </w:tc>
      </w:tr>
      <w:tr w:rsidR="005B25BD" w:rsidRPr="007D3526" w:rsidTr="00B27018">
        <w:trPr>
          <w:trHeight w:val="512"/>
        </w:trPr>
        <w:tc>
          <w:tcPr>
            <w:tcW w:w="3240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5B25BD" w:rsidRPr="00AD433A" w:rsidRDefault="005B25BD" w:rsidP="00AD433A">
            <w:pPr>
              <w:pStyle w:val="Odstavecseseznamem"/>
              <w:numPr>
                <w:ilvl w:val="0"/>
                <w:numId w:val="28"/>
              </w:numPr>
              <w:ind w:right="29"/>
              <w:rPr>
                <w:b/>
                <w:caps/>
                <w:sz w:val="20"/>
              </w:rPr>
            </w:pPr>
            <w:r w:rsidRPr="00AD433A">
              <w:rPr>
                <w:sz w:val="20"/>
              </w:rPr>
              <w:t>- 0406 CN)</w:t>
            </w:r>
          </w:p>
        </w:tc>
        <w:tc>
          <w:tcPr>
            <w:tcW w:w="1866" w:type="dxa"/>
            <w:vAlign w:val="center"/>
          </w:tcPr>
          <w:p w:rsidR="005B25BD" w:rsidRPr="00AD433A" w:rsidRDefault="00EA4AD8" w:rsidP="00AD367F">
            <w:pPr>
              <w:pStyle w:val="Odstavecseseznamem"/>
              <w:jc w:val="right"/>
              <w:rPr>
                <w:sz w:val="20"/>
              </w:rPr>
            </w:pPr>
            <w:r>
              <w:rPr>
                <w:sz w:val="20"/>
              </w:rPr>
              <w:t>1 019 107</w:t>
            </w:r>
          </w:p>
        </w:tc>
        <w:tc>
          <w:tcPr>
            <w:tcW w:w="1925" w:type="dxa"/>
            <w:vAlign w:val="center"/>
          </w:tcPr>
          <w:p w:rsidR="005B25BD" w:rsidRPr="001B5B5B" w:rsidRDefault="00EA4AD8" w:rsidP="00AD367F">
            <w:pPr>
              <w:pStyle w:val="Odstavecseseznamem"/>
              <w:jc w:val="right"/>
              <w:rPr>
                <w:sz w:val="20"/>
              </w:rPr>
            </w:pPr>
            <w:r>
              <w:rPr>
                <w:sz w:val="20"/>
              </w:rPr>
              <w:t>922 096</w:t>
            </w:r>
          </w:p>
        </w:tc>
        <w:tc>
          <w:tcPr>
            <w:tcW w:w="2082" w:type="dxa"/>
            <w:vAlign w:val="center"/>
          </w:tcPr>
          <w:p w:rsidR="005B25BD" w:rsidRPr="00A973B1" w:rsidRDefault="00EA4AD8" w:rsidP="00AD367F">
            <w:pPr>
              <w:jc w:val="right"/>
              <w:rPr>
                <w:sz w:val="20"/>
              </w:rPr>
            </w:pPr>
            <w:r>
              <w:rPr>
                <w:sz w:val="20"/>
              </w:rPr>
              <w:t>-97 011</w:t>
            </w:r>
          </w:p>
        </w:tc>
        <w:tc>
          <w:tcPr>
            <w:tcW w:w="1542" w:type="dxa"/>
            <w:vAlign w:val="center"/>
          </w:tcPr>
          <w:p w:rsidR="005B25BD" w:rsidRPr="00A973B1" w:rsidRDefault="00EA4AD8" w:rsidP="00AD367F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90,5</w:t>
            </w:r>
          </w:p>
        </w:tc>
      </w:tr>
      <w:tr w:rsidR="005B25BD" w:rsidRPr="007D3526" w:rsidTr="00B27018">
        <w:trPr>
          <w:trHeight w:val="491"/>
        </w:trPr>
        <w:tc>
          <w:tcPr>
            <w:tcW w:w="3240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866" w:type="dxa"/>
            <w:vAlign w:val="center"/>
          </w:tcPr>
          <w:p w:rsidR="005B25BD" w:rsidRPr="007D3526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425 443</w:t>
            </w:r>
          </w:p>
        </w:tc>
        <w:tc>
          <w:tcPr>
            <w:tcW w:w="1925" w:type="dxa"/>
            <w:vAlign w:val="center"/>
          </w:tcPr>
          <w:p w:rsidR="005B25BD" w:rsidRPr="007D3526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392 523</w:t>
            </w:r>
          </w:p>
        </w:tc>
        <w:tc>
          <w:tcPr>
            <w:tcW w:w="2082" w:type="dxa"/>
            <w:vAlign w:val="center"/>
          </w:tcPr>
          <w:p w:rsidR="005B25BD" w:rsidRPr="003E5CDE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-32 920</w:t>
            </w:r>
          </w:p>
        </w:tc>
        <w:tc>
          <w:tcPr>
            <w:tcW w:w="1542" w:type="dxa"/>
            <w:vAlign w:val="center"/>
          </w:tcPr>
          <w:p w:rsidR="005B25BD" w:rsidRPr="009537CD" w:rsidRDefault="00EA4AD8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92,3</w:t>
            </w:r>
          </w:p>
        </w:tc>
      </w:tr>
      <w:tr w:rsidR="005B25BD" w:rsidRPr="007D3526" w:rsidTr="00B27018">
        <w:trPr>
          <w:trHeight w:val="256"/>
        </w:trPr>
        <w:tc>
          <w:tcPr>
            <w:tcW w:w="3240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866" w:type="dxa"/>
            <w:vAlign w:val="center"/>
          </w:tcPr>
          <w:p w:rsidR="005B25BD" w:rsidRPr="007D3526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2 463 657</w:t>
            </w:r>
          </w:p>
        </w:tc>
        <w:tc>
          <w:tcPr>
            <w:tcW w:w="1925" w:type="dxa"/>
            <w:vAlign w:val="center"/>
          </w:tcPr>
          <w:p w:rsidR="005B25BD" w:rsidRPr="007D3526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2 236 715</w:t>
            </w:r>
          </w:p>
        </w:tc>
        <w:tc>
          <w:tcPr>
            <w:tcW w:w="2082" w:type="dxa"/>
            <w:vAlign w:val="center"/>
          </w:tcPr>
          <w:p w:rsidR="005B25BD" w:rsidRPr="007D3526" w:rsidRDefault="00EA4AD8" w:rsidP="00AD367F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-226 942</w:t>
            </w:r>
          </w:p>
        </w:tc>
        <w:tc>
          <w:tcPr>
            <w:tcW w:w="1542" w:type="dxa"/>
            <w:vAlign w:val="center"/>
          </w:tcPr>
          <w:p w:rsidR="005B25BD" w:rsidRPr="009537CD" w:rsidRDefault="00EA4AD8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90,8</w:t>
            </w:r>
          </w:p>
        </w:tc>
      </w:tr>
    </w:tbl>
    <w:p w:rsidR="004617F9" w:rsidRDefault="004617F9" w:rsidP="003F1E09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 w:rsidR="003F1E09">
        <w:rPr>
          <w:i/>
          <w:sz w:val="18"/>
          <w:szCs w:val="18"/>
        </w:rPr>
        <w:t>Celní statistika</w:t>
      </w:r>
      <w:r w:rsidR="001B5B5B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ke dni </w:t>
      </w:r>
      <w:r w:rsidR="001B5B5B">
        <w:rPr>
          <w:i/>
          <w:sz w:val="18"/>
          <w:szCs w:val="18"/>
        </w:rPr>
        <w:t>1</w:t>
      </w:r>
      <w:r w:rsidR="00EA4AD8">
        <w:rPr>
          <w:i/>
          <w:sz w:val="18"/>
          <w:szCs w:val="18"/>
        </w:rPr>
        <w:t>0</w:t>
      </w:r>
      <w:r w:rsidR="009026B4">
        <w:rPr>
          <w:i/>
          <w:sz w:val="18"/>
          <w:szCs w:val="18"/>
        </w:rPr>
        <w:t xml:space="preserve">. </w:t>
      </w:r>
      <w:r w:rsidR="00EA4AD8">
        <w:rPr>
          <w:i/>
          <w:sz w:val="18"/>
          <w:szCs w:val="18"/>
        </w:rPr>
        <w:t>3</w:t>
      </w:r>
      <w:r w:rsidR="009026B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201</w:t>
      </w:r>
      <w:r w:rsidR="003F1E09">
        <w:rPr>
          <w:i/>
          <w:sz w:val="18"/>
          <w:szCs w:val="18"/>
        </w:rPr>
        <w:t>6</w:t>
      </w:r>
    </w:p>
    <w:p w:rsidR="005B25BD" w:rsidRDefault="005B25BD" w:rsidP="005B25BD">
      <w:pPr>
        <w:ind w:left="1004" w:right="29"/>
        <w:jc w:val="both"/>
        <w:rPr>
          <w:sz w:val="22"/>
          <w:szCs w:val="22"/>
        </w:rPr>
      </w:pPr>
    </w:p>
    <w:p w:rsidR="004617F9" w:rsidRPr="007B426C" w:rsidRDefault="004617F9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</w:t>
      </w:r>
      <w:r w:rsidR="004D3F86">
        <w:rPr>
          <w:b/>
        </w:rPr>
        <w:t xml:space="preserve"> </w:t>
      </w:r>
      <w:r>
        <w:rPr>
          <w:b/>
        </w:rPr>
        <w:t>201</w:t>
      </w:r>
      <w:r w:rsidR="009026B4">
        <w:rPr>
          <w:b/>
        </w:rPr>
        <w:t>5</w:t>
      </w:r>
      <w:r>
        <w:rPr>
          <w:b/>
        </w:rPr>
        <w:t xml:space="preserve"> a 201</w:t>
      </w:r>
      <w:r w:rsidR="00EA4AD8">
        <w:rPr>
          <w:b/>
        </w:rPr>
        <w:t>6</w:t>
      </w:r>
    </w:p>
    <w:tbl>
      <w:tblPr>
        <w:tblW w:w="1029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829"/>
        <w:gridCol w:w="940"/>
        <w:gridCol w:w="953"/>
        <w:gridCol w:w="986"/>
        <w:gridCol w:w="785"/>
        <w:gridCol w:w="725"/>
        <w:gridCol w:w="1164"/>
        <w:gridCol w:w="1155"/>
        <w:gridCol w:w="1161"/>
      </w:tblGrid>
      <w:tr w:rsidR="004617F9" w:rsidRPr="009A018E" w:rsidTr="003F1E09">
        <w:trPr>
          <w:cantSplit/>
          <w:trHeight w:val="418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29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D850D8" w:rsidRDefault="004617F9" w:rsidP="00EA4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4D3F8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4617F9" w:rsidRPr="009A018E" w:rsidTr="00B27018">
        <w:trPr>
          <w:cantSplit/>
          <w:trHeight w:val="418"/>
        </w:trPr>
        <w:tc>
          <w:tcPr>
            <w:tcW w:w="159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829" w:type="dxa"/>
            <w:vMerge/>
            <w:tcBorders>
              <w:top w:val="nil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5B25BD" w:rsidRPr="009A018E" w:rsidTr="00B27018">
        <w:trPr>
          <w:cantSplit/>
          <w:trHeight w:val="418"/>
        </w:trPr>
        <w:tc>
          <w:tcPr>
            <w:tcW w:w="1594" w:type="dxa"/>
            <w:tcBorders>
              <w:top w:val="nil"/>
              <w:left w:val="double" w:sz="4" w:space="0" w:color="auto"/>
            </w:tcBorders>
            <w:vAlign w:val="center"/>
          </w:tcPr>
          <w:p w:rsidR="005B25BD" w:rsidRPr="007B426C" w:rsidRDefault="005B25BD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5B25BD" w:rsidRDefault="005B25BD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EA4AD8">
              <w:rPr>
                <w:sz w:val="20"/>
              </w:rPr>
              <w:t>5</w:t>
            </w:r>
          </w:p>
          <w:p w:rsidR="005B25BD" w:rsidRPr="007B426C" w:rsidRDefault="005B25BD" w:rsidP="00EA4AD8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EA4AD8">
              <w:rPr>
                <w:sz w:val="20"/>
              </w:rPr>
              <w:t>6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AD367F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6 554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5 938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D367F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67 437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65 807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AD367F" w:rsidRDefault="00EA4AD8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60 883</w:t>
            </w:r>
          </w:p>
          <w:p w:rsidR="00EA4AD8" w:rsidRPr="007B426C" w:rsidRDefault="00EA4AD8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59 869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AD367F" w:rsidRDefault="00EA4AD8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15,86</w:t>
            </w:r>
          </w:p>
          <w:p w:rsidR="00EA4AD8" w:rsidRPr="001B7EFC" w:rsidRDefault="00EA4AD8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14,93</w:t>
            </w:r>
          </w:p>
        </w:tc>
        <w:tc>
          <w:tcPr>
            <w:tcW w:w="725" w:type="dxa"/>
            <w:tcBorders>
              <w:top w:val="nil"/>
            </w:tcBorders>
            <w:vAlign w:val="center"/>
          </w:tcPr>
          <w:p w:rsidR="00AD367F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9,77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164" w:type="dxa"/>
            <w:tcBorders>
              <w:top w:val="nil"/>
            </w:tcBorders>
            <w:vAlign w:val="center"/>
          </w:tcPr>
          <w:p w:rsidR="00D06D30" w:rsidRDefault="00EA4AD8" w:rsidP="00D656C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103 930</w:t>
            </w:r>
          </w:p>
          <w:p w:rsidR="00EA4AD8" w:rsidRPr="001B7EFC" w:rsidRDefault="00EA4AD8" w:rsidP="00D656C7">
            <w:pPr>
              <w:jc w:val="right"/>
              <w:rPr>
                <w:sz w:val="20"/>
              </w:rPr>
            </w:pPr>
            <w:r>
              <w:rPr>
                <w:sz w:val="20"/>
              </w:rPr>
              <w:t>88 678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D06D30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658 755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592 146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FC76AA" w:rsidRDefault="004A1AD3" w:rsidP="006D1D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554 825</w:t>
            </w:r>
          </w:p>
          <w:p w:rsidR="004A1AD3" w:rsidRPr="001B7EFC" w:rsidRDefault="004A1AD3" w:rsidP="006D1D0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570 077</w:t>
            </w:r>
          </w:p>
        </w:tc>
      </w:tr>
      <w:tr w:rsidR="00EA4AD8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EA4AD8" w:rsidRPr="00086D95" w:rsidRDefault="00EA4AD8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29" w:type="dxa"/>
            <w:vAlign w:val="center"/>
          </w:tcPr>
          <w:p w:rsidR="00EA4AD8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EA4AD8" w:rsidRPr="007B426C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40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953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2 581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2 647</w:t>
            </w:r>
          </w:p>
        </w:tc>
        <w:tc>
          <w:tcPr>
            <w:tcW w:w="986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2 081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78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47,22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41,36</w:t>
            </w:r>
          </w:p>
        </w:tc>
        <w:tc>
          <w:tcPr>
            <w:tcW w:w="725" w:type="dxa"/>
            <w:vAlign w:val="center"/>
          </w:tcPr>
          <w:p w:rsidR="00EA4AD8" w:rsidRDefault="00EA4AD8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62,31</w:t>
            </w:r>
          </w:p>
          <w:p w:rsidR="00EA4AD8" w:rsidRPr="001B7EFC" w:rsidRDefault="00EA4AD8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55,85</w:t>
            </w:r>
          </w:p>
        </w:tc>
        <w:tc>
          <w:tcPr>
            <w:tcW w:w="1164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23 631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18 505</w:t>
            </w:r>
          </w:p>
        </w:tc>
        <w:tc>
          <w:tcPr>
            <w:tcW w:w="1155" w:type="dxa"/>
            <w:vAlign w:val="center"/>
          </w:tcPr>
          <w:p w:rsidR="00EA4AD8" w:rsidRDefault="00EA4AD8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160 813</w:t>
            </w:r>
          </w:p>
          <w:p w:rsidR="00EA4AD8" w:rsidRPr="001B7EFC" w:rsidRDefault="00EA4AD8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147 846</w:t>
            </w:r>
          </w:p>
        </w:tc>
        <w:tc>
          <w:tcPr>
            <w:tcW w:w="1161" w:type="dxa"/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137 182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129 341</w:t>
            </w:r>
          </w:p>
        </w:tc>
      </w:tr>
      <w:tr w:rsidR="00EA4AD8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29" w:type="dxa"/>
            <w:vAlign w:val="center"/>
          </w:tcPr>
          <w:p w:rsidR="00EA4AD8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EA4AD8" w:rsidRPr="007B426C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40" w:type="dxa"/>
            <w:vAlign w:val="center"/>
          </w:tcPr>
          <w:p w:rsidR="00EA4AD8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3 613</w:t>
            </w:r>
          </w:p>
          <w:p w:rsidR="00EA4AD8" w:rsidRPr="007B426C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2 828</w:t>
            </w:r>
          </w:p>
        </w:tc>
        <w:tc>
          <w:tcPr>
            <w:tcW w:w="953" w:type="dxa"/>
            <w:vAlign w:val="center"/>
          </w:tcPr>
          <w:p w:rsidR="00EA4AD8" w:rsidRDefault="00EA4AD8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5 013</w:t>
            </w:r>
          </w:p>
          <w:p w:rsidR="00EA4AD8" w:rsidRPr="007B426C" w:rsidRDefault="00EA4AD8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5 419</w:t>
            </w:r>
          </w:p>
        </w:tc>
        <w:tc>
          <w:tcPr>
            <w:tcW w:w="986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1 400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2 591</w:t>
            </w:r>
          </w:p>
        </w:tc>
        <w:tc>
          <w:tcPr>
            <w:tcW w:w="78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36,14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34,19</w:t>
            </w:r>
          </w:p>
        </w:tc>
        <w:tc>
          <w:tcPr>
            <w:tcW w:w="72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26,89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1164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130 593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96 688</w:t>
            </w:r>
          </w:p>
        </w:tc>
        <w:tc>
          <w:tcPr>
            <w:tcW w:w="115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134 775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133 957</w:t>
            </w:r>
          </w:p>
        </w:tc>
        <w:tc>
          <w:tcPr>
            <w:tcW w:w="1161" w:type="dxa"/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4 182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37 269</w:t>
            </w:r>
          </w:p>
        </w:tc>
      </w:tr>
      <w:tr w:rsidR="00EA4AD8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29" w:type="dxa"/>
            <w:vAlign w:val="center"/>
          </w:tcPr>
          <w:p w:rsidR="00EA4AD8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EA4AD8" w:rsidRPr="007B426C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40" w:type="dxa"/>
            <w:vAlign w:val="center"/>
          </w:tcPr>
          <w:p w:rsidR="00EA4AD8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3 312</w:t>
            </w:r>
          </w:p>
          <w:p w:rsidR="00EA4AD8" w:rsidRPr="007B426C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1 923</w:t>
            </w:r>
          </w:p>
        </w:tc>
        <w:tc>
          <w:tcPr>
            <w:tcW w:w="953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4 295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4 485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983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2 562</w:t>
            </w:r>
          </w:p>
        </w:tc>
        <w:tc>
          <w:tcPr>
            <w:tcW w:w="78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15,26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15,09</w:t>
            </w:r>
          </w:p>
        </w:tc>
        <w:tc>
          <w:tcPr>
            <w:tcW w:w="72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18,97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14,47</w:t>
            </w:r>
          </w:p>
        </w:tc>
        <w:tc>
          <w:tcPr>
            <w:tcW w:w="1164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50 551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29 019</w:t>
            </w:r>
          </w:p>
        </w:tc>
        <w:tc>
          <w:tcPr>
            <w:tcW w:w="115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81 483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64 874</w:t>
            </w:r>
          </w:p>
        </w:tc>
        <w:tc>
          <w:tcPr>
            <w:tcW w:w="1161" w:type="dxa"/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30 932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35 855</w:t>
            </w:r>
          </w:p>
        </w:tc>
      </w:tr>
      <w:tr w:rsidR="00EA4AD8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29" w:type="dxa"/>
            <w:vAlign w:val="center"/>
          </w:tcPr>
          <w:p w:rsidR="00EA4AD8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EA4AD8" w:rsidRPr="007B426C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40" w:type="dxa"/>
            <w:vAlign w:val="center"/>
          </w:tcPr>
          <w:p w:rsidR="00EA4AD8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1 982</w:t>
            </w:r>
          </w:p>
          <w:p w:rsidR="00EA4AD8" w:rsidRPr="007B426C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2 067</w:t>
            </w:r>
          </w:p>
        </w:tc>
        <w:tc>
          <w:tcPr>
            <w:tcW w:w="953" w:type="dxa"/>
            <w:vAlign w:val="center"/>
          </w:tcPr>
          <w:p w:rsidR="00EA4AD8" w:rsidRDefault="00EA4AD8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  <w:p w:rsidR="00EA4AD8" w:rsidRPr="007B426C" w:rsidRDefault="00EA4AD8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986" w:type="dxa"/>
            <w:shd w:val="clear" w:color="auto" w:fill="D6E3BC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-1 600</w:t>
            </w:r>
          </w:p>
          <w:p w:rsidR="00EA4AD8" w:rsidRPr="007B426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-1 499</w:t>
            </w:r>
          </w:p>
        </w:tc>
        <w:tc>
          <w:tcPr>
            <w:tcW w:w="78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81,35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67,74</w:t>
            </w:r>
          </w:p>
        </w:tc>
        <w:tc>
          <w:tcPr>
            <w:tcW w:w="72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77,84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32,42</w:t>
            </w:r>
          </w:p>
        </w:tc>
        <w:tc>
          <w:tcPr>
            <w:tcW w:w="1164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161 265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139 998</w:t>
            </w:r>
          </w:p>
        </w:tc>
        <w:tc>
          <w:tcPr>
            <w:tcW w:w="1155" w:type="dxa"/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4A1AD3">
              <w:rPr>
                <w:sz w:val="20"/>
              </w:rPr>
              <w:t> </w:t>
            </w:r>
            <w:r>
              <w:rPr>
                <w:sz w:val="20"/>
              </w:rPr>
              <w:t>736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18 420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-131 529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-121 578</w:t>
            </w:r>
          </w:p>
        </w:tc>
      </w:tr>
      <w:tr w:rsidR="00EA4AD8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EA4AD8" w:rsidRPr="007B426C" w:rsidRDefault="00EA4AD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EA4AD8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EA4AD8" w:rsidRPr="007B426C" w:rsidRDefault="00EA4AD8" w:rsidP="003A46C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A4AD8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6 786</w:t>
            </w:r>
          </w:p>
          <w:p w:rsidR="00EA4AD8" w:rsidRPr="007B426C" w:rsidRDefault="00EA4AD8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7 198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EA4AD8" w:rsidRDefault="00EA4AD8" w:rsidP="00087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4 055</w:t>
            </w:r>
          </w:p>
          <w:p w:rsidR="00EA4AD8" w:rsidRPr="007B426C" w:rsidRDefault="00EA4AD8" w:rsidP="00087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4 055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A4AD8" w:rsidRDefault="00EA4AD8" w:rsidP="00A211A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-2 731</w:t>
            </w:r>
          </w:p>
          <w:p w:rsidR="00EA4AD8" w:rsidRPr="00273A33" w:rsidRDefault="00EA4AD8" w:rsidP="00A211AD">
            <w:pPr>
              <w:jc w:val="right"/>
              <w:rPr>
                <w:sz w:val="20"/>
              </w:rPr>
            </w:pPr>
            <w:r>
              <w:rPr>
                <w:sz w:val="20"/>
              </w:rPr>
              <w:t>-3 143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80,92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76,30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93,45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88,13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EA4AD8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549 137</w:t>
            </w:r>
          </w:p>
          <w:p w:rsidR="00EA4AD8" w:rsidRPr="001B7EFC" w:rsidRDefault="00EA4AD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549 208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378 988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357 377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A4AD8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-170 149</w:t>
            </w:r>
          </w:p>
          <w:p w:rsidR="004A1AD3" w:rsidRPr="001B7EFC" w:rsidRDefault="004A1AD3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-191 831</w:t>
            </w:r>
          </w:p>
        </w:tc>
      </w:tr>
    </w:tbl>
    <w:p w:rsidR="003F1E09" w:rsidRDefault="003F1E09" w:rsidP="003F1E09">
      <w:pPr>
        <w:ind w:firstLine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Celní statistika, ke dni 1</w:t>
      </w:r>
      <w:r w:rsidR="00EA4AD8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. </w:t>
      </w:r>
      <w:r w:rsidR="00EA4AD8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. 2016</w:t>
      </w:r>
    </w:p>
    <w:p w:rsidR="001B5B5B" w:rsidRDefault="001B5B5B" w:rsidP="00E91BDB">
      <w:pPr>
        <w:ind w:left="284"/>
        <w:jc w:val="both"/>
        <w:rPr>
          <w:b/>
          <w:i/>
          <w:color w:val="FF0000"/>
          <w:sz w:val="16"/>
          <w:szCs w:val="16"/>
        </w:rPr>
      </w:pPr>
      <w:r w:rsidRPr="00926DD2">
        <w:rPr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v délce trvání jednoho roku, původem z USA, EU, Kanady, Austrálie a Norska. Konkrétně je zákaz uvalen na dovoz hovězího, vepřového a drůbežího masa, soleného masa a masných výrobků, dále pak na dovoz ryb, korýšů, </w:t>
      </w:r>
      <w:r w:rsidRPr="00926DD2">
        <w:rPr>
          <w:b/>
          <w:i/>
          <w:color w:val="FF0000"/>
          <w:sz w:val="16"/>
          <w:szCs w:val="16"/>
          <w:u w:val="single"/>
        </w:rPr>
        <w:t>mléka a mléčných výrobků</w:t>
      </w:r>
      <w:r w:rsidRPr="00926DD2">
        <w:rPr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926DD2" w:rsidRPr="00926DD2" w:rsidRDefault="00926DD2" w:rsidP="00E91BDB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9735F8" w:rsidRPr="004A1AD3" w:rsidRDefault="001B5B5B" w:rsidP="009735F8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4A1AD3">
        <w:rPr>
          <w:b/>
          <w:sz w:val="22"/>
          <w:szCs w:val="22"/>
        </w:rPr>
        <w:t xml:space="preserve">Meziroční propad </w:t>
      </w:r>
      <w:r w:rsidR="009735F8" w:rsidRPr="004A1AD3">
        <w:rPr>
          <w:b/>
          <w:sz w:val="22"/>
          <w:szCs w:val="22"/>
        </w:rPr>
        <w:t xml:space="preserve">finanční hodnoty </w:t>
      </w:r>
      <w:r w:rsidRPr="004A1AD3">
        <w:rPr>
          <w:b/>
          <w:sz w:val="22"/>
          <w:szCs w:val="22"/>
        </w:rPr>
        <w:t xml:space="preserve">vývozu o </w:t>
      </w:r>
      <w:r w:rsidR="004A1AD3" w:rsidRPr="004A1AD3">
        <w:rPr>
          <w:b/>
          <w:sz w:val="22"/>
          <w:szCs w:val="22"/>
        </w:rPr>
        <w:t>9,0</w:t>
      </w:r>
      <w:r w:rsidRPr="004A1AD3">
        <w:rPr>
          <w:b/>
          <w:sz w:val="22"/>
          <w:szCs w:val="22"/>
        </w:rPr>
        <w:t xml:space="preserve"> %</w:t>
      </w:r>
      <w:r w:rsidR="004A1AD3">
        <w:rPr>
          <w:b/>
          <w:sz w:val="22"/>
          <w:szCs w:val="22"/>
        </w:rPr>
        <w:t>.</w:t>
      </w:r>
    </w:p>
    <w:p w:rsidR="004A1AD3" w:rsidRPr="004A1AD3" w:rsidRDefault="009735F8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4A1AD3">
        <w:rPr>
          <w:b/>
          <w:sz w:val="22"/>
          <w:szCs w:val="22"/>
        </w:rPr>
        <w:t xml:space="preserve">Meziroční propad finanční hodnoty dovozu o </w:t>
      </w:r>
      <w:r w:rsidR="004A1AD3" w:rsidRPr="004A1AD3">
        <w:rPr>
          <w:b/>
          <w:sz w:val="22"/>
          <w:szCs w:val="22"/>
        </w:rPr>
        <w:t>9,5</w:t>
      </w:r>
      <w:r w:rsidRPr="004A1AD3">
        <w:rPr>
          <w:b/>
          <w:sz w:val="22"/>
          <w:szCs w:val="22"/>
        </w:rPr>
        <w:t xml:space="preserve"> %, avšak dovoz másla </w:t>
      </w:r>
      <w:r w:rsidR="004A1AD3" w:rsidRPr="004A1AD3">
        <w:rPr>
          <w:b/>
          <w:sz w:val="22"/>
          <w:szCs w:val="22"/>
        </w:rPr>
        <w:t xml:space="preserve">a sýrů a tvarohů je meziročně stále vyšší. </w:t>
      </w:r>
    </w:p>
    <w:p w:rsidR="001B5B5B" w:rsidRPr="004A1AD3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4A1AD3">
        <w:rPr>
          <w:sz w:val="22"/>
          <w:szCs w:val="22"/>
        </w:rPr>
        <w:t>Export mléčné suroviny (</w:t>
      </w:r>
      <w:r w:rsidRPr="004A1AD3">
        <w:rPr>
          <w:sz w:val="22"/>
          <w:szCs w:val="22"/>
          <w:u w:val="single"/>
        </w:rPr>
        <w:t xml:space="preserve">vývoz zboží s nízkou přidanou hodnotou) </w:t>
      </w:r>
      <w:r w:rsidRPr="004A1AD3">
        <w:rPr>
          <w:sz w:val="22"/>
          <w:szCs w:val="22"/>
        </w:rPr>
        <w:t xml:space="preserve">představuje </w:t>
      </w:r>
      <w:r w:rsidR="004A1AD3">
        <w:rPr>
          <w:sz w:val="22"/>
          <w:szCs w:val="22"/>
          <w:u w:val="single"/>
        </w:rPr>
        <w:t>29,9</w:t>
      </w:r>
      <w:r w:rsidRPr="004A1AD3">
        <w:rPr>
          <w:sz w:val="22"/>
          <w:szCs w:val="22"/>
          <w:u w:val="single"/>
        </w:rPr>
        <w:t xml:space="preserve"> % </w:t>
      </w:r>
      <w:r w:rsidRPr="004A1AD3">
        <w:rPr>
          <w:sz w:val="22"/>
          <w:szCs w:val="22"/>
        </w:rPr>
        <w:t>z celkové finanční hodnoty vývozu.</w:t>
      </w:r>
    </w:p>
    <w:p w:rsidR="001B5B5B" w:rsidRPr="00A079D8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4A1AD3">
        <w:rPr>
          <w:sz w:val="22"/>
          <w:szCs w:val="22"/>
        </w:rPr>
        <w:t>27,2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1B5B5B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>bchodu u másla a sýrů a tvarohů.</w:t>
      </w:r>
    </w:p>
    <w:p w:rsidR="001B5B5B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E4C80">
        <w:rPr>
          <w:b/>
          <w:sz w:val="22"/>
          <w:szCs w:val="22"/>
        </w:rPr>
        <w:t xml:space="preserve">Dovoz sýrů a tvarohů představuje </w:t>
      </w:r>
      <w:r w:rsidR="003A1FD3">
        <w:rPr>
          <w:b/>
          <w:sz w:val="22"/>
          <w:szCs w:val="22"/>
        </w:rPr>
        <w:t>66,</w:t>
      </w:r>
      <w:r w:rsidR="004A1AD3">
        <w:rPr>
          <w:b/>
          <w:sz w:val="22"/>
          <w:szCs w:val="22"/>
        </w:rPr>
        <w:t>6</w:t>
      </w:r>
      <w:r w:rsidRPr="00AE4C80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podí</w:t>
      </w:r>
      <w:r w:rsidR="003A1FD3">
        <w:rPr>
          <w:sz w:val="22"/>
          <w:szCs w:val="22"/>
        </w:rPr>
        <w:t xml:space="preserve">lu domácí výroby sýrů a tvarohů, dovoz přírodního másla ve spotřebitelském balení představuje </w:t>
      </w:r>
      <w:r w:rsidR="004A1AD3">
        <w:rPr>
          <w:b/>
          <w:sz w:val="22"/>
          <w:szCs w:val="22"/>
        </w:rPr>
        <w:t>65,0</w:t>
      </w:r>
      <w:r w:rsidR="003A1FD3" w:rsidRPr="003A1FD3">
        <w:rPr>
          <w:b/>
          <w:sz w:val="22"/>
          <w:szCs w:val="22"/>
        </w:rPr>
        <w:t xml:space="preserve"> %</w:t>
      </w:r>
      <w:r w:rsidR="003A1FD3">
        <w:rPr>
          <w:sz w:val="22"/>
          <w:szCs w:val="22"/>
        </w:rPr>
        <w:t xml:space="preserve"> objemu jeho české výroby.</w:t>
      </w:r>
    </w:p>
    <w:p w:rsidR="001B5B5B" w:rsidRDefault="001B5B5B" w:rsidP="00607E48">
      <w:pPr>
        <w:ind w:left="284"/>
        <w:outlineLvl w:val="0"/>
        <w:rPr>
          <w:b/>
        </w:rPr>
      </w:pPr>
    </w:p>
    <w:p w:rsidR="004A1AD3" w:rsidRDefault="004A1AD3" w:rsidP="00E1709C">
      <w:pPr>
        <w:ind w:left="284"/>
        <w:outlineLvl w:val="0"/>
        <w:rPr>
          <w:b/>
        </w:rPr>
      </w:pPr>
    </w:p>
    <w:p w:rsidR="008F4088" w:rsidRDefault="008F4088" w:rsidP="00E1709C">
      <w:pPr>
        <w:ind w:left="284"/>
        <w:outlineLvl w:val="0"/>
        <w:rPr>
          <w:b/>
        </w:rPr>
      </w:pPr>
    </w:p>
    <w:p w:rsidR="00E1709C" w:rsidRPr="007B426C" w:rsidRDefault="00E1709C" w:rsidP="00E1709C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E1709C" w:rsidRDefault="00E1709C" w:rsidP="00E1709C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 lednu 201</w:t>
      </w:r>
      <w:r w:rsidR="004A1AD3">
        <w:rPr>
          <w:sz w:val="22"/>
          <w:szCs w:val="22"/>
        </w:rPr>
        <w:t>6</w:t>
      </w:r>
      <w:r>
        <w:rPr>
          <w:sz w:val="22"/>
          <w:szCs w:val="22"/>
        </w:rPr>
        <w:t>, vyvezly</w:t>
      </w:r>
      <w:r w:rsidRPr="00D66B6A">
        <w:rPr>
          <w:sz w:val="22"/>
          <w:szCs w:val="22"/>
        </w:rPr>
        <w:t xml:space="preserve"> do </w:t>
      </w:r>
      <w:r w:rsidR="004A1AD3">
        <w:rPr>
          <w:sz w:val="22"/>
          <w:szCs w:val="22"/>
        </w:rPr>
        <w:t>46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 201</w:t>
      </w:r>
      <w:r w:rsidR="004A1AD3">
        <w:rPr>
          <w:sz w:val="22"/>
          <w:szCs w:val="22"/>
        </w:rPr>
        <w:t>6</w:t>
      </w:r>
      <w:r>
        <w:rPr>
          <w:sz w:val="22"/>
          <w:szCs w:val="22"/>
        </w:rPr>
        <w:t>/leden</w:t>
      </w:r>
      <w:r w:rsidR="004A1AD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4A1AD3">
        <w:rPr>
          <w:sz w:val="22"/>
          <w:szCs w:val="22"/>
        </w:rPr>
        <w:t>5</w:t>
      </w:r>
      <w:r>
        <w:rPr>
          <w:sz w:val="22"/>
          <w:szCs w:val="22"/>
        </w:rPr>
        <w:t xml:space="preserve">) došlo ke </w:t>
      </w:r>
      <w:r>
        <w:rPr>
          <w:b/>
          <w:sz w:val="22"/>
          <w:szCs w:val="22"/>
        </w:rPr>
        <w:t>snížení</w:t>
      </w:r>
      <w:r w:rsidRPr="00076E30">
        <w:rPr>
          <w:b/>
          <w:sz w:val="22"/>
          <w:szCs w:val="22"/>
        </w:rPr>
        <w:t xml:space="preserve"> finanční hodnoty vývozu o </w:t>
      </w:r>
      <w:r w:rsidR="004A1AD3">
        <w:rPr>
          <w:b/>
          <w:sz w:val="22"/>
          <w:szCs w:val="22"/>
        </w:rPr>
        <w:t>9,0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4A1AD3">
        <w:rPr>
          <w:sz w:val="22"/>
          <w:szCs w:val="22"/>
        </w:rPr>
        <w:t>129,9</w:t>
      </w:r>
      <w:r>
        <w:rPr>
          <w:sz w:val="22"/>
          <w:szCs w:val="22"/>
        </w:rPr>
        <w:t xml:space="preserve"> mil. Kč. </w:t>
      </w:r>
      <w:r w:rsidR="004A1AD3">
        <w:rPr>
          <w:b/>
          <w:sz w:val="22"/>
          <w:szCs w:val="22"/>
        </w:rPr>
        <w:t>74,0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 w:rsidR="005F242A">
        <w:rPr>
          <w:b/>
          <w:sz w:val="22"/>
          <w:szCs w:val="22"/>
        </w:rPr>
        <w:t>4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4A1AD3">
        <w:rPr>
          <w:sz w:val="22"/>
          <w:szCs w:val="22"/>
        </w:rPr>
        <w:t>31,5</w:t>
      </w:r>
      <w:r>
        <w:rPr>
          <w:sz w:val="22"/>
          <w:szCs w:val="22"/>
        </w:rPr>
        <w:t xml:space="preserve"> %, na Slovensko </w:t>
      </w:r>
      <w:r w:rsidR="004A1AD3">
        <w:rPr>
          <w:sz w:val="22"/>
          <w:szCs w:val="22"/>
        </w:rPr>
        <w:t>19,7</w:t>
      </w:r>
      <w:r>
        <w:rPr>
          <w:sz w:val="22"/>
          <w:szCs w:val="22"/>
        </w:rPr>
        <w:t xml:space="preserve"> %, do Itálie </w:t>
      </w:r>
      <w:r w:rsidR="004A1AD3">
        <w:rPr>
          <w:sz w:val="22"/>
          <w:szCs w:val="22"/>
        </w:rPr>
        <w:t>14,9</w:t>
      </w:r>
      <w:r>
        <w:rPr>
          <w:sz w:val="22"/>
          <w:szCs w:val="22"/>
        </w:rPr>
        <w:t xml:space="preserve"> %</w:t>
      </w:r>
      <w:r w:rsidR="005F242A">
        <w:rPr>
          <w:sz w:val="22"/>
          <w:szCs w:val="22"/>
        </w:rPr>
        <w:t xml:space="preserve">, do Polska </w:t>
      </w:r>
      <w:r w:rsidR="004A1AD3">
        <w:rPr>
          <w:sz w:val="22"/>
          <w:szCs w:val="22"/>
        </w:rPr>
        <w:t>7,9</w:t>
      </w:r>
      <w:r w:rsidR="005F242A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). Do zemí EU-28 se v daném období vyvezlo </w:t>
      </w:r>
      <w:r w:rsidR="004A1AD3">
        <w:rPr>
          <w:sz w:val="22"/>
          <w:szCs w:val="22"/>
        </w:rPr>
        <w:t>86,5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4A1AD3">
        <w:rPr>
          <w:sz w:val="22"/>
          <w:szCs w:val="22"/>
        </w:rPr>
        <w:t>13,5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</w:t>
      </w:r>
      <w:r w:rsidR="004A1AD3">
        <w:rPr>
          <w:sz w:val="22"/>
          <w:szCs w:val="22"/>
        </w:rPr>
        <w:t xml:space="preserve">Bangladéš, </w:t>
      </w:r>
      <w:r w:rsidR="005F242A">
        <w:rPr>
          <w:sz w:val="22"/>
          <w:szCs w:val="22"/>
        </w:rPr>
        <w:t xml:space="preserve">Libanon, </w:t>
      </w:r>
      <w:r w:rsidR="004A1AD3">
        <w:rPr>
          <w:sz w:val="22"/>
          <w:szCs w:val="22"/>
        </w:rPr>
        <w:t xml:space="preserve">Saudská Arábie, Kuba, Thajsko, </w:t>
      </w:r>
      <w:r>
        <w:rPr>
          <w:sz w:val="22"/>
          <w:szCs w:val="22"/>
        </w:rPr>
        <w:t xml:space="preserve">Spojené arabské emiráty, Malajsie, </w:t>
      </w:r>
      <w:r w:rsidR="005F242A">
        <w:rPr>
          <w:sz w:val="22"/>
          <w:szCs w:val="22"/>
        </w:rPr>
        <w:t xml:space="preserve">Kolumbie, </w:t>
      </w:r>
      <w:r w:rsidR="00D81311">
        <w:rPr>
          <w:sz w:val="22"/>
          <w:szCs w:val="22"/>
        </w:rPr>
        <w:t xml:space="preserve">Srbsko, </w:t>
      </w:r>
      <w:r>
        <w:rPr>
          <w:sz w:val="22"/>
          <w:szCs w:val="22"/>
        </w:rPr>
        <w:t>Filip</w:t>
      </w:r>
      <w:r w:rsidR="004A1AD3">
        <w:rPr>
          <w:sz w:val="22"/>
          <w:szCs w:val="22"/>
        </w:rPr>
        <w:t>íny</w:t>
      </w:r>
      <w:r>
        <w:rPr>
          <w:sz w:val="22"/>
          <w:szCs w:val="22"/>
        </w:rPr>
        <w:t xml:space="preserve">. Předmětem obchodu s těmito zeměmi byly zejména sušená mléka a syrovátka, dále bílé sýry a Eidam. </w:t>
      </w:r>
    </w:p>
    <w:p w:rsidR="004A1AD3" w:rsidRDefault="004A1AD3" w:rsidP="00E1709C">
      <w:pPr>
        <w:ind w:left="284"/>
        <w:outlineLvl w:val="0"/>
        <w:rPr>
          <w:b/>
        </w:rPr>
      </w:pPr>
    </w:p>
    <w:p w:rsidR="00E1709C" w:rsidRPr="007B426C" w:rsidRDefault="00E1709C" w:rsidP="00E1709C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E1709C" w:rsidRDefault="00E1709C" w:rsidP="00E1709C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4A1AD3">
        <w:rPr>
          <w:sz w:val="22"/>
          <w:szCs w:val="22"/>
        </w:rPr>
        <w:t>42,4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4A1AD3">
        <w:rPr>
          <w:sz w:val="22"/>
          <w:szCs w:val="22"/>
        </w:rPr>
        <w:t>24,3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4A1AD3">
        <w:rPr>
          <w:sz w:val="22"/>
          <w:szCs w:val="22"/>
        </w:rPr>
        <w:t>12,4</w:t>
      </w:r>
      <w:r w:rsidRPr="001C27A9">
        <w:rPr>
          <w:sz w:val="22"/>
          <w:szCs w:val="22"/>
        </w:rPr>
        <w:t xml:space="preserve"> %) představují celkem </w:t>
      </w:r>
      <w:r w:rsidR="004A1AD3">
        <w:rPr>
          <w:sz w:val="22"/>
          <w:szCs w:val="22"/>
        </w:rPr>
        <w:t>79,1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lednu 201</w:t>
      </w:r>
      <w:r w:rsidR="004A1AD3">
        <w:rPr>
          <w:sz w:val="22"/>
          <w:szCs w:val="22"/>
        </w:rPr>
        <w:t>6</w:t>
      </w:r>
      <w:r w:rsidRPr="00AB3150">
        <w:rPr>
          <w:sz w:val="22"/>
          <w:szCs w:val="22"/>
        </w:rPr>
        <w:t xml:space="preserve"> se mléko 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4A1AD3">
        <w:rPr>
          <w:b/>
          <w:sz w:val="22"/>
          <w:szCs w:val="22"/>
        </w:rPr>
        <w:t>28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490CEE">
        <w:rPr>
          <w:sz w:val="22"/>
          <w:szCs w:val="22"/>
        </w:rPr>
        <w:t>8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snížení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cca </w:t>
      </w:r>
      <w:r w:rsidR="00490CEE">
        <w:rPr>
          <w:sz w:val="22"/>
          <w:szCs w:val="22"/>
        </w:rPr>
        <w:t>97</w:t>
      </w:r>
      <w:r>
        <w:rPr>
          <w:sz w:val="22"/>
          <w:szCs w:val="22"/>
        </w:rPr>
        <w:t xml:space="preserve"> mil. Kč, tj. o </w:t>
      </w:r>
      <w:r w:rsidR="00490CEE">
        <w:rPr>
          <w:sz w:val="22"/>
          <w:szCs w:val="22"/>
        </w:rPr>
        <w:t>9,5</w:t>
      </w:r>
      <w:r>
        <w:rPr>
          <w:sz w:val="22"/>
          <w:szCs w:val="22"/>
        </w:rPr>
        <w:t xml:space="preserve"> %. </w:t>
      </w:r>
    </w:p>
    <w:p w:rsidR="001B5B5B" w:rsidRDefault="00E1709C" w:rsidP="00AD244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Objemy dovozu sýrů (včetně tvarohů) se v meziročním porovnání leden</w:t>
      </w:r>
      <w:r w:rsidR="002423E4">
        <w:rPr>
          <w:sz w:val="22"/>
          <w:szCs w:val="22"/>
        </w:rPr>
        <w:t xml:space="preserve"> 201</w:t>
      </w:r>
      <w:r w:rsidR="00F306D3">
        <w:rPr>
          <w:sz w:val="22"/>
          <w:szCs w:val="22"/>
        </w:rPr>
        <w:t>6</w:t>
      </w:r>
      <w:r w:rsidR="002423E4">
        <w:rPr>
          <w:sz w:val="22"/>
          <w:szCs w:val="22"/>
        </w:rPr>
        <w:t>/leden</w:t>
      </w:r>
      <w:r>
        <w:rPr>
          <w:sz w:val="22"/>
          <w:szCs w:val="22"/>
        </w:rPr>
        <w:t xml:space="preserve"> 201</w:t>
      </w:r>
      <w:r w:rsidR="00F306D3">
        <w:rPr>
          <w:sz w:val="22"/>
          <w:szCs w:val="22"/>
        </w:rPr>
        <w:t>5</w:t>
      </w:r>
      <w:r>
        <w:rPr>
          <w:sz w:val="22"/>
          <w:szCs w:val="22"/>
        </w:rPr>
        <w:t xml:space="preserve"> zvýšily, </w:t>
      </w:r>
      <w:r w:rsidR="00E61A64">
        <w:rPr>
          <w:sz w:val="22"/>
          <w:szCs w:val="22"/>
        </w:rPr>
        <w:br/>
      </w:r>
      <w:r>
        <w:rPr>
          <w:sz w:val="22"/>
          <w:szCs w:val="22"/>
        </w:rPr>
        <w:t xml:space="preserve">a to o </w:t>
      </w:r>
      <w:r w:rsidR="00F306D3">
        <w:rPr>
          <w:sz w:val="22"/>
          <w:szCs w:val="22"/>
        </w:rPr>
        <w:t>412</w:t>
      </w:r>
      <w:r>
        <w:rPr>
          <w:sz w:val="22"/>
          <w:szCs w:val="22"/>
        </w:rPr>
        <w:t xml:space="preserve"> t na celkových </w:t>
      </w:r>
      <w:r w:rsidR="00F306D3">
        <w:rPr>
          <w:sz w:val="22"/>
          <w:szCs w:val="22"/>
        </w:rPr>
        <w:t>7 198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/>
          <w:sz w:val="22"/>
          <w:szCs w:val="22"/>
          <w:u w:val="single"/>
        </w:rPr>
        <w:t>Toto dovážené množství představ</w:t>
      </w:r>
      <w:r>
        <w:rPr>
          <w:b/>
          <w:color w:val="4F6228"/>
          <w:sz w:val="22"/>
          <w:szCs w:val="22"/>
          <w:u w:val="single"/>
        </w:rPr>
        <w:t>uje</w:t>
      </w:r>
      <w:r w:rsidRPr="008A769C">
        <w:rPr>
          <w:b/>
          <w:color w:val="4F6228"/>
          <w:sz w:val="22"/>
          <w:szCs w:val="22"/>
          <w:u w:val="single"/>
        </w:rPr>
        <w:t xml:space="preserve"> </w:t>
      </w:r>
      <w:r w:rsidR="002423E4">
        <w:rPr>
          <w:b/>
          <w:color w:val="4F6228"/>
          <w:sz w:val="22"/>
          <w:szCs w:val="22"/>
          <w:u w:val="single"/>
        </w:rPr>
        <w:t>66,</w:t>
      </w:r>
      <w:r w:rsidR="00F306D3">
        <w:rPr>
          <w:b/>
          <w:color w:val="4F6228"/>
          <w:sz w:val="22"/>
          <w:szCs w:val="22"/>
          <w:u w:val="single"/>
        </w:rPr>
        <w:t>6</w:t>
      </w:r>
      <w:r w:rsidRPr="008A769C">
        <w:rPr>
          <w:b/>
          <w:color w:val="4F6228"/>
          <w:sz w:val="22"/>
          <w:szCs w:val="22"/>
          <w:u w:val="single"/>
        </w:rPr>
        <w:t xml:space="preserve"> % objemu domácí výroby sýrů</w:t>
      </w:r>
      <w:r>
        <w:rPr>
          <w:b/>
          <w:color w:val="4F6228"/>
          <w:sz w:val="22"/>
          <w:szCs w:val="22"/>
          <w:u w:val="single"/>
        </w:rPr>
        <w:t xml:space="preserve"> </w:t>
      </w:r>
      <w:r w:rsidR="00E61A64">
        <w:rPr>
          <w:b/>
          <w:color w:val="4F6228"/>
          <w:sz w:val="22"/>
          <w:szCs w:val="22"/>
          <w:u w:val="single"/>
        </w:rPr>
        <w:br/>
      </w:r>
      <w:r w:rsidRPr="008A769C">
        <w:rPr>
          <w:b/>
          <w:color w:val="4F6228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</w:t>
      </w:r>
      <w:r w:rsidR="002423E4">
        <w:rPr>
          <w:sz w:val="22"/>
          <w:szCs w:val="22"/>
        </w:rPr>
        <w:t xml:space="preserve"> a tvarohů se do ČR v lednu </w:t>
      </w:r>
      <w:r>
        <w:rPr>
          <w:sz w:val="22"/>
          <w:szCs w:val="22"/>
        </w:rPr>
        <w:t>201</w:t>
      </w:r>
      <w:r w:rsidR="00F306D3">
        <w:rPr>
          <w:sz w:val="22"/>
          <w:szCs w:val="22"/>
        </w:rPr>
        <w:t>6</w:t>
      </w:r>
      <w:r>
        <w:rPr>
          <w:sz w:val="22"/>
          <w:szCs w:val="22"/>
        </w:rPr>
        <w:t xml:space="preserve"> dovezly z Německa </w:t>
      </w:r>
      <w:r w:rsidR="00E61A64">
        <w:rPr>
          <w:sz w:val="22"/>
          <w:szCs w:val="22"/>
        </w:rPr>
        <w:br/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dovezených sýrů a tvarohů </w:t>
      </w:r>
      <w:r w:rsidR="007569B9">
        <w:rPr>
          <w:i/>
          <w:sz w:val="22"/>
          <w:szCs w:val="22"/>
        </w:rPr>
        <w:t>3 260</w:t>
      </w:r>
      <w:r>
        <w:rPr>
          <w:i/>
          <w:sz w:val="22"/>
          <w:szCs w:val="22"/>
        </w:rPr>
        <w:t xml:space="preserve"> t z Německa představoval </w:t>
      </w:r>
      <w:r w:rsidRPr="002D63FB">
        <w:rPr>
          <w:i/>
          <w:sz w:val="22"/>
          <w:szCs w:val="22"/>
        </w:rPr>
        <w:t>např</w:t>
      </w:r>
      <w:r>
        <w:rPr>
          <w:i/>
          <w:sz w:val="22"/>
          <w:szCs w:val="22"/>
        </w:rPr>
        <w:t xml:space="preserve">. dovoz </w:t>
      </w:r>
      <w:r w:rsidRPr="002D63FB">
        <w:rPr>
          <w:i/>
          <w:sz w:val="22"/>
          <w:szCs w:val="22"/>
        </w:rPr>
        <w:t>Eidamu</w:t>
      </w:r>
      <w:r>
        <w:rPr>
          <w:i/>
          <w:sz w:val="22"/>
          <w:szCs w:val="22"/>
        </w:rPr>
        <w:t xml:space="preserve"> </w:t>
      </w:r>
      <w:r w:rsidR="007569B9">
        <w:rPr>
          <w:i/>
          <w:sz w:val="22"/>
          <w:szCs w:val="22"/>
        </w:rPr>
        <w:t>1 048</w:t>
      </w:r>
      <w:r w:rsidRPr="002D63FB">
        <w:rPr>
          <w:i/>
          <w:sz w:val="22"/>
          <w:szCs w:val="22"/>
        </w:rPr>
        <w:t xml:space="preserve"> t za průměrnou dovozní </w:t>
      </w:r>
      <w:r w:rsidRPr="00413333">
        <w:rPr>
          <w:i/>
          <w:sz w:val="22"/>
          <w:szCs w:val="22"/>
        </w:rPr>
        <w:t xml:space="preserve">cenu </w:t>
      </w:r>
      <w:r w:rsidR="007569B9">
        <w:rPr>
          <w:b/>
          <w:i/>
          <w:sz w:val="22"/>
          <w:szCs w:val="22"/>
        </w:rPr>
        <w:t>61,63</w:t>
      </w:r>
      <w:r w:rsidRPr="00413333">
        <w:rPr>
          <w:i/>
          <w:sz w:val="22"/>
          <w:szCs w:val="22"/>
        </w:rPr>
        <w:t xml:space="preserve"> Kč/kg – </w:t>
      </w:r>
      <w:r w:rsidRPr="00413333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7569B9">
        <w:rPr>
          <w:i/>
          <w:sz w:val="22"/>
          <w:szCs w:val="22"/>
          <w:u w:val="single"/>
        </w:rPr>
        <w:t>lednu 2016</w:t>
      </w:r>
      <w:r w:rsidRPr="00413333">
        <w:rPr>
          <w:i/>
          <w:sz w:val="22"/>
          <w:szCs w:val="22"/>
          <w:u w:val="single"/>
        </w:rPr>
        <w:t xml:space="preserve"> byla </w:t>
      </w:r>
      <w:r w:rsidR="00413333" w:rsidRPr="00413333">
        <w:rPr>
          <w:i/>
          <w:sz w:val="22"/>
          <w:szCs w:val="22"/>
          <w:u w:val="single"/>
        </w:rPr>
        <w:t>107,</w:t>
      </w:r>
      <w:r w:rsidR="007569B9">
        <w:rPr>
          <w:i/>
          <w:sz w:val="22"/>
          <w:szCs w:val="22"/>
          <w:u w:val="single"/>
        </w:rPr>
        <w:t>39</w:t>
      </w:r>
      <w:r w:rsidRPr="00413333">
        <w:rPr>
          <w:i/>
          <w:sz w:val="22"/>
          <w:szCs w:val="22"/>
          <w:u w:val="single"/>
        </w:rPr>
        <w:t xml:space="preserve"> Kč/kg,</w:t>
      </w:r>
      <w:r w:rsidRPr="00413333">
        <w:rPr>
          <w:i/>
          <w:sz w:val="22"/>
          <w:szCs w:val="22"/>
        </w:rPr>
        <w:t xml:space="preserve"> </w:t>
      </w:r>
      <w:r w:rsidR="007569B9">
        <w:rPr>
          <w:i/>
          <w:sz w:val="22"/>
          <w:szCs w:val="22"/>
        </w:rPr>
        <w:t>934</w:t>
      </w:r>
      <w:r w:rsidRPr="00413333">
        <w:rPr>
          <w:i/>
          <w:sz w:val="22"/>
          <w:szCs w:val="22"/>
        </w:rPr>
        <w:t xml:space="preserve"> t čerstvých sýrů a tvarohů za průměrnou dovozní cenu </w:t>
      </w:r>
      <w:r w:rsidR="000C1DD7" w:rsidRPr="00413333">
        <w:rPr>
          <w:i/>
          <w:sz w:val="22"/>
          <w:szCs w:val="22"/>
        </w:rPr>
        <w:t>58,</w:t>
      </w:r>
      <w:r w:rsidR="007569B9">
        <w:rPr>
          <w:i/>
          <w:sz w:val="22"/>
          <w:szCs w:val="22"/>
        </w:rPr>
        <w:t>46</w:t>
      </w:r>
      <w:r w:rsidRPr="00413333">
        <w:rPr>
          <w:i/>
          <w:sz w:val="22"/>
          <w:szCs w:val="22"/>
        </w:rPr>
        <w:t xml:space="preserve"> Kč/kg a dále </w:t>
      </w:r>
      <w:r w:rsidR="007569B9">
        <w:rPr>
          <w:i/>
          <w:sz w:val="22"/>
          <w:szCs w:val="22"/>
        </w:rPr>
        <w:t>720</w:t>
      </w:r>
      <w:r w:rsidRPr="00413333">
        <w:rPr>
          <w:i/>
          <w:sz w:val="22"/>
          <w:szCs w:val="22"/>
        </w:rPr>
        <w:t xml:space="preserve"> t Goudy za </w:t>
      </w:r>
      <w:r w:rsidR="007569B9">
        <w:rPr>
          <w:i/>
          <w:sz w:val="22"/>
          <w:szCs w:val="22"/>
        </w:rPr>
        <w:t>63,45</w:t>
      </w:r>
      <w:r w:rsidRPr="00413333">
        <w:rPr>
          <w:i/>
          <w:sz w:val="22"/>
          <w:szCs w:val="22"/>
        </w:rPr>
        <w:t xml:space="preserve"> Kč/kg – spotřebitelská cena na českém trhu v </w:t>
      </w:r>
      <w:r w:rsidR="007569B9">
        <w:rPr>
          <w:i/>
          <w:sz w:val="22"/>
          <w:szCs w:val="22"/>
        </w:rPr>
        <w:t>lednu</w:t>
      </w:r>
      <w:r w:rsidRPr="00413333">
        <w:rPr>
          <w:i/>
          <w:sz w:val="22"/>
          <w:szCs w:val="22"/>
        </w:rPr>
        <w:t xml:space="preserve"> 201</w:t>
      </w:r>
      <w:r w:rsidR="007569B9">
        <w:rPr>
          <w:i/>
          <w:sz w:val="22"/>
          <w:szCs w:val="22"/>
        </w:rPr>
        <w:t>6</w:t>
      </w:r>
      <w:r w:rsidRPr="00413333">
        <w:rPr>
          <w:i/>
          <w:sz w:val="22"/>
          <w:szCs w:val="22"/>
        </w:rPr>
        <w:t xml:space="preserve"> byla </w:t>
      </w:r>
      <w:r w:rsidR="007569B9">
        <w:rPr>
          <w:i/>
          <w:sz w:val="22"/>
          <w:szCs w:val="22"/>
        </w:rPr>
        <w:t>158,40</w:t>
      </w:r>
      <w:r w:rsidRPr="00413333">
        <w:rPr>
          <w:i/>
          <w:sz w:val="22"/>
          <w:szCs w:val="22"/>
        </w:rPr>
        <w:t xml:space="preserve"> Kč/kg)</w:t>
      </w:r>
      <w:r w:rsidRPr="00413333">
        <w:rPr>
          <w:sz w:val="22"/>
          <w:szCs w:val="22"/>
        </w:rPr>
        <w:t xml:space="preserve"> a z Polska </w:t>
      </w:r>
      <w:r w:rsidRPr="00413333">
        <w:rPr>
          <w:i/>
          <w:sz w:val="22"/>
          <w:szCs w:val="22"/>
          <w:u w:val="single"/>
        </w:rPr>
        <w:t xml:space="preserve">(z </w:t>
      </w:r>
      <w:r w:rsidR="007569B9">
        <w:rPr>
          <w:i/>
          <w:sz w:val="22"/>
          <w:szCs w:val="22"/>
          <w:u w:val="single"/>
        </w:rPr>
        <w:t>2 132</w:t>
      </w:r>
      <w:r w:rsidRPr="00413333">
        <w:rPr>
          <w:i/>
          <w:sz w:val="22"/>
          <w:szCs w:val="22"/>
          <w:u w:val="single"/>
        </w:rPr>
        <w:t xml:space="preserve"> t dovezených sýrů a tvarohů z Polska představovaly dovozy např. tavených sýrů – </w:t>
      </w:r>
      <w:r w:rsidR="007569B9">
        <w:rPr>
          <w:i/>
          <w:sz w:val="22"/>
          <w:szCs w:val="22"/>
          <w:u w:val="single"/>
        </w:rPr>
        <w:t>445</w:t>
      </w:r>
      <w:r w:rsidRPr="00413333">
        <w:rPr>
          <w:i/>
          <w:sz w:val="22"/>
          <w:szCs w:val="22"/>
          <w:u w:val="single"/>
        </w:rPr>
        <w:t xml:space="preserve"> t za </w:t>
      </w:r>
      <w:r w:rsidR="007569B9">
        <w:rPr>
          <w:i/>
          <w:sz w:val="22"/>
          <w:szCs w:val="22"/>
          <w:u w:val="single"/>
        </w:rPr>
        <w:t>68,62</w:t>
      </w:r>
      <w:r w:rsidRPr="00413333">
        <w:rPr>
          <w:i/>
          <w:sz w:val="22"/>
          <w:szCs w:val="22"/>
          <w:u w:val="single"/>
        </w:rPr>
        <w:t xml:space="preserve"> Kč/kg,</w:t>
      </w:r>
      <w:r w:rsidRPr="00413333">
        <w:rPr>
          <w:i/>
          <w:sz w:val="22"/>
          <w:szCs w:val="22"/>
        </w:rPr>
        <w:t xml:space="preserve"> </w:t>
      </w:r>
      <w:r w:rsidRPr="00413333">
        <w:rPr>
          <w:i/>
          <w:sz w:val="22"/>
          <w:szCs w:val="22"/>
          <w:u w:val="single"/>
        </w:rPr>
        <w:t xml:space="preserve">na domácím trhu ČR byla spotřebitelská cena </w:t>
      </w:r>
      <w:r w:rsidR="007569B9">
        <w:rPr>
          <w:i/>
          <w:sz w:val="22"/>
          <w:szCs w:val="22"/>
          <w:u w:val="single"/>
        </w:rPr>
        <w:t>206,34</w:t>
      </w:r>
      <w:r w:rsidRPr="00413333">
        <w:rPr>
          <w:i/>
          <w:sz w:val="22"/>
          <w:szCs w:val="22"/>
          <w:u w:val="single"/>
        </w:rPr>
        <w:t xml:space="preserve"> Kč/kg</w:t>
      </w:r>
      <w:r w:rsidRPr="00413333">
        <w:rPr>
          <w:i/>
          <w:sz w:val="22"/>
          <w:szCs w:val="22"/>
        </w:rPr>
        <w:t xml:space="preserve">, Eidam – </w:t>
      </w:r>
      <w:r w:rsidR="007569B9">
        <w:rPr>
          <w:i/>
          <w:sz w:val="22"/>
          <w:szCs w:val="22"/>
        </w:rPr>
        <w:t>621</w:t>
      </w:r>
      <w:r w:rsidRPr="00413333">
        <w:rPr>
          <w:i/>
          <w:sz w:val="22"/>
          <w:szCs w:val="22"/>
        </w:rPr>
        <w:t xml:space="preserve"> t za </w:t>
      </w:r>
      <w:r w:rsidR="00AD2440">
        <w:rPr>
          <w:i/>
          <w:sz w:val="22"/>
          <w:szCs w:val="22"/>
        </w:rPr>
        <w:t>66,20</w:t>
      </w:r>
      <w:r w:rsidRPr="00413333">
        <w:rPr>
          <w:i/>
          <w:sz w:val="22"/>
          <w:szCs w:val="22"/>
        </w:rPr>
        <w:t xml:space="preserve"> Kč/kg, Camember – </w:t>
      </w:r>
      <w:r w:rsidR="00AD2440">
        <w:rPr>
          <w:i/>
          <w:sz w:val="22"/>
          <w:szCs w:val="22"/>
        </w:rPr>
        <w:t>292</w:t>
      </w:r>
      <w:r w:rsidRPr="00413333">
        <w:rPr>
          <w:i/>
          <w:sz w:val="22"/>
          <w:szCs w:val="22"/>
        </w:rPr>
        <w:t xml:space="preserve"> t za </w:t>
      </w:r>
      <w:r w:rsidR="000C1DD7" w:rsidRPr="00413333">
        <w:rPr>
          <w:i/>
          <w:sz w:val="22"/>
          <w:szCs w:val="22"/>
        </w:rPr>
        <w:t>101,51</w:t>
      </w:r>
      <w:r w:rsidRPr="00413333">
        <w:rPr>
          <w:i/>
          <w:sz w:val="22"/>
          <w:szCs w:val="22"/>
        </w:rPr>
        <w:t xml:space="preserve"> Kč/kg)</w:t>
      </w:r>
      <w:r w:rsidRPr="004133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D2440" w:rsidRDefault="00AD2440" w:rsidP="00AD2440">
      <w:pPr>
        <w:ind w:left="284"/>
        <w:jc w:val="both"/>
        <w:rPr>
          <w:sz w:val="22"/>
          <w:szCs w:val="22"/>
        </w:rPr>
      </w:pPr>
    </w:p>
    <w:p w:rsidR="006437DF" w:rsidRDefault="006437DF" w:rsidP="00AD2440">
      <w:pPr>
        <w:ind w:left="284"/>
        <w:jc w:val="both"/>
        <w:rPr>
          <w:sz w:val="22"/>
          <w:szCs w:val="22"/>
        </w:rPr>
      </w:pPr>
    </w:p>
    <w:p w:rsidR="006437DF" w:rsidRDefault="006437DF" w:rsidP="00AD2440">
      <w:pPr>
        <w:ind w:left="284"/>
        <w:jc w:val="both"/>
        <w:rPr>
          <w:sz w:val="22"/>
          <w:szCs w:val="22"/>
        </w:rPr>
      </w:pPr>
      <w:r w:rsidRPr="006437DF">
        <w:rPr>
          <w:noProof/>
          <w:sz w:val="22"/>
          <w:szCs w:val="22"/>
        </w:rPr>
        <w:drawing>
          <wp:inline distT="0" distB="0" distL="0" distR="0">
            <wp:extent cx="5971038" cy="4051005"/>
            <wp:effectExtent l="19050" t="0" r="10662" b="6645"/>
            <wp:docPr id="4" name="Graf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440" w:rsidRDefault="00AD2440" w:rsidP="00AD2440">
      <w:pPr>
        <w:ind w:left="284"/>
        <w:jc w:val="both"/>
        <w:rPr>
          <w:b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4617F9" w:rsidRPr="00E167C9" w:rsidRDefault="005F6137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Vý</w:t>
      </w:r>
      <w:r w:rsidR="004617F9" w:rsidRPr="00E167C9">
        <w:rPr>
          <w:b/>
          <w:sz w:val="22"/>
          <w:szCs w:val="22"/>
        </w:rPr>
        <w:t xml:space="preserve">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="004617F9" w:rsidRPr="00E167C9">
          <w:rPr>
            <w:b/>
            <w:sz w:val="22"/>
            <w:szCs w:val="22"/>
          </w:rPr>
          <w:t>2 l</w:t>
        </w:r>
      </w:smartTag>
      <w:r w:rsidR="004617F9"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4617F9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4617F9" w:rsidRPr="00D66B6A" w:rsidTr="00ED18DA">
        <w:trPr>
          <w:trHeight w:val="201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4617F9" w:rsidRPr="00D66B6A" w:rsidTr="00ED18DA">
        <w:trPr>
          <w:trHeight w:val="193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4617F9" w:rsidRPr="00D66B6A" w:rsidTr="00ED18DA">
        <w:trPr>
          <w:trHeight w:val="185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4617F9" w:rsidRPr="00D66B6A" w:rsidTr="00ED18DA">
        <w:trPr>
          <w:trHeight w:val="177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4617F9" w:rsidRPr="00D66B6A" w:rsidTr="00ED18DA">
        <w:trPr>
          <w:trHeight w:val="155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4617F9" w:rsidRPr="00D66B6A" w:rsidTr="00ED18DA">
        <w:trPr>
          <w:trHeight w:val="13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4617F9" w:rsidRPr="00D66B6A" w:rsidTr="00ED18DA">
        <w:trPr>
          <w:trHeight w:val="98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4617F9" w:rsidRPr="009A018E" w:rsidTr="00ED18DA">
        <w:trPr>
          <w:trHeight w:val="241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4617F9" w:rsidRPr="007A5D6A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4617F9" w:rsidRPr="006440F7" w:rsidTr="00ED18DA">
        <w:trPr>
          <w:trHeight w:val="20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4617F9" w:rsidRPr="006440F7" w:rsidRDefault="004617F9" w:rsidP="00986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="00986800">
              <w:rPr>
                <w:sz w:val="18"/>
                <w:szCs w:val="18"/>
              </w:rPr>
              <w:t>963</w:t>
            </w:r>
          </w:p>
        </w:tc>
        <w:tc>
          <w:tcPr>
            <w:tcW w:w="844" w:type="dxa"/>
          </w:tcPr>
          <w:p w:rsidR="004617F9" w:rsidRPr="00CF1A4D" w:rsidRDefault="004617F9" w:rsidP="00986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534 </w:t>
            </w:r>
            <w:r w:rsidR="00986800">
              <w:rPr>
                <w:b/>
                <w:sz w:val="18"/>
                <w:szCs w:val="18"/>
              </w:rPr>
              <w:t>745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4617F9" w:rsidRPr="006136AD" w:rsidTr="00ED18DA">
        <w:trPr>
          <w:trHeight w:val="203"/>
        </w:trPr>
        <w:tc>
          <w:tcPr>
            <w:tcW w:w="913" w:type="dxa"/>
            <w:vAlign w:val="center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4617F9" w:rsidRPr="006136AD" w:rsidRDefault="004617F9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  <w:r w:rsidR="005D631F">
              <w:rPr>
                <w:sz w:val="18"/>
                <w:szCs w:val="18"/>
              </w:rPr>
              <w:t>776</w:t>
            </w:r>
          </w:p>
        </w:tc>
        <w:tc>
          <w:tcPr>
            <w:tcW w:w="723" w:type="dxa"/>
          </w:tcPr>
          <w:p w:rsidR="004617F9" w:rsidRPr="006136AD" w:rsidRDefault="004617F9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5D631F">
              <w:rPr>
                <w:sz w:val="18"/>
                <w:szCs w:val="18"/>
              </w:rPr>
              <w:t>830</w:t>
            </w:r>
          </w:p>
        </w:tc>
        <w:tc>
          <w:tcPr>
            <w:tcW w:w="723" w:type="dxa"/>
          </w:tcPr>
          <w:p w:rsidR="004617F9" w:rsidRPr="006136AD" w:rsidRDefault="004617F9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r w:rsidR="005D631F">
              <w:rPr>
                <w:sz w:val="18"/>
                <w:szCs w:val="18"/>
              </w:rPr>
              <w:t>813</w:t>
            </w:r>
          </w:p>
        </w:tc>
        <w:tc>
          <w:tcPr>
            <w:tcW w:w="723" w:type="dxa"/>
          </w:tcPr>
          <w:p w:rsidR="004617F9" w:rsidRPr="006136AD" w:rsidRDefault="004617F9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5D631F">
              <w:rPr>
                <w:sz w:val="18"/>
                <w:szCs w:val="18"/>
              </w:rPr>
              <w:t>471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4617F9" w:rsidRPr="006136AD" w:rsidRDefault="004617F9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D63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312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44 582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42 719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41 171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41 358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38 830</w:t>
            </w:r>
          </w:p>
        </w:tc>
        <w:tc>
          <w:tcPr>
            <w:tcW w:w="723" w:type="dxa"/>
          </w:tcPr>
          <w:p w:rsidR="004617F9" w:rsidRPr="006136AD" w:rsidRDefault="005D631F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41 647</w:t>
            </w:r>
          </w:p>
        </w:tc>
        <w:tc>
          <w:tcPr>
            <w:tcW w:w="844" w:type="dxa"/>
          </w:tcPr>
          <w:p w:rsidR="004617F9" w:rsidRPr="007848A9" w:rsidRDefault="005D631F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515 162</w:t>
            </w:r>
          </w:p>
        </w:tc>
      </w:tr>
      <w:tr w:rsidR="004617F9" w:rsidRPr="00D66B6A" w:rsidTr="00C00BB4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5D631F">
              <w:rPr>
                <w:i/>
                <w:sz w:val="18"/>
                <w:szCs w:val="18"/>
              </w:rPr>
              <w:t>71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5D631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</w:t>
            </w:r>
            <w:r w:rsidR="005D631F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</w:t>
            </w:r>
            <w:r w:rsidR="005D631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</w:t>
            </w:r>
            <w:r w:rsidR="005D631F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5D631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</w:t>
            </w:r>
            <w:r w:rsidR="005D631F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</w:t>
            </w:r>
            <w:r w:rsidR="005D631F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723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</w:t>
            </w:r>
            <w:r w:rsidR="005D631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4617F9" w:rsidRDefault="004617F9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</w:t>
            </w:r>
            <w:r w:rsidR="005D631F">
              <w:rPr>
                <w:i/>
                <w:sz w:val="18"/>
                <w:szCs w:val="18"/>
              </w:rPr>
              <w:t>9</w:t>
            </w:r>
          </w:p>
        </w:tc>
      </w:tr>
      <w:tr w:rsidR="004D2E87" w:rsidRPr="006136AD" w:rsidTr="00F51ACA">
        <w:trPr>
          <w:trHeight w:val="203"/>
        </w:trPr>
        <w:tc>
          <w:tcPr>
            <w:tcW w:w="913" w:type="dxa"/>
            <w:vAlign w:val="center"/>
          </w:tcPr>
          <w:p w:rsidR="004D2E87" w:rsidRPr="006136AD" w:rsidRDefault="004D2E87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4D2E87" w:rsidRPr="006136AD" w:rsidRDefault="004D2E87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</w:t>
            </w:r>
            <w:r w:rsidR="005D631F">
              <w:rPr>
                <w:sz w:val="18"/>
                <w:szCs w:val="18"/>
              </w:rPr>
              <w:t>30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4D2E87" w:rsidRPr="006136AD" w:rsidRDefault="004D2E87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r w:rsidR="005D631F">
              <w:rPr>
                <w:sz w:val="18"/>
                <w:szCs w:val="18"/>
              </w:rPr>
              <w:t>624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48 026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49 980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39 589</w:t>
            </w:r>
          </w:p>
        </w:tc>
        <w:tc>
          <w:tcPr>
            <w:tcW w:w="723" w:type="dxa"/>
          </w:tcPr>
          <w:p w:rsidR="004D2E87" w:rsidRPr="006136AD" w:rsidRDefault="004D2E87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</w:t>
            </w:r>
            <w:r w:rsidR="005D631F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4D2E87" w:rsidRPr="006136AD" w:rsidRDefault="004D2E87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</w:t>
            </w:r>
            <w:r w:rsidR="00C0413B">
              <w:rPr>
                <w:sz w:val="18"/>
                <w:szCs w:val="18"/>
              </w:rPr>
              <w:t>64</w:t>
            </w:r>
          </w:p>
        </w:tc>
        <w:tc>
          <w:tcPr>
            <w:tcW w:w="723" w:type="dxa"/>
          </w:tcPr>
          <w:p w:rsidR="004D2E87" w:rsidRPr="006136AD" w:rsidRDefault="0009612F" w:rsidP="005D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</w:t>
            </w:r>
            <w:r w:rsidR="005D631F">
              <w:rPr>
                <w:sz w:val="18"/>
                <w:szCs w:val="18"/>
              </w:rPr>
              <w:t>79</w:t>
            </w:r>
          </w:p>
        </w:tc>
        <w:tc>
          <w:tcPr>
            <w:tcW w:w="723" w:type="dxa"/>
          </w:tcPr>
          <w:p w:rsidR="004D2E87" w:rsidRPr="006136AD" w:rsidRDefault="00C0413B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49 464</w:t>
            </w:r>
          </w:p>
        </w:tc>
        <w:tc>
          <w:tcPr>
            <w:tcW w:w="844" w:type="dxa"/>
          </w:tcPr>
          <w:p w:rsidR="004D2E87" w:rsidRPr="007848A9" w:rsidRDefault="00C0413B" w:rsidP="005D6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571 9</w:t>
            </w:r>
            <w:r w:rsidR="005D631F">
              <w:rPr>
                <w:b/>
                <w:sz w:val="18"/>
                <w:szCs w:val="18"/>
              </w:rPr>
              <w:t>06</w:t>
            </w:r>
          </w:p>
        </w:tc>
      </w:tr>
      <w:tr w:rsidR="004D2E87" w:rsidRPr="00D66B6A" w:rsidTr="00BA2F09">
        <w:trPr>
          <w:trHeight w:val="203"/>
        </w:trPr>
        <w:tc>
          <w:tcPr>
            <w:tcW w:w="913" w:type="dxa"/>
            <w:vAlign w:val="center"/>
          </w:tcPr>
          <w:p w:rsidR="004D2E87" w:rsidRPr="00D66B6A" w:rsidRDefault="004D2E87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D2E87" w:rsidRDefault="004D2E87" w:rsidP="005D63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</w:t>
            </w:r>
            <w:r w:rsidR="005D631F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9,63</w:t>
            </w:r>
          </w:p>
        </w:tc>
        <w:tc>
          <w:tcPr>
            <w:tcW w:w="723" w:type="dxa"/>
          </w:tcPr>
          <w:p w:rsidR="004D2E87" w:rsidRDefault="0009612F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C04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9,35</w:t>
            </w:r>
          </w:p>
        </w:tc>
        <w:tc>
          <w:tcPr>
            <w:tcW w:w="844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10,02</w:t>
            </w:r>
          </w:p>
        </w:tc>
      </w:tr>
      <w:tr w:rsidR="00BA2F09" w:rsidRPr="00D66B6A" w:rsidTr="00BA2F09">
        <w:trPr>
          <w:trHeight w:val="203"/>
        </w:trPr>
        <w:tc>
          <w:tcPr>
            <w:tcW w:w="913" w:type="dxa"/>
            <w:vAlign w:val="center"/>
          </w:tcPr>
          <w:p w:rsidR="00BA2F09" w:rsidRPr="006136AD" w:rsidRDefault="00BA2F09" w:rsidP="00BA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BA2F09" w:rsidRPr="006136AD" w:rsidRDefault="00BA2F09" w:rsidP="00D73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</w:t>
            </w:r>
            <w:r w:rsidR="00D736FF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:rsidR="00BA2F09" w:rsidRPr="006136AD" w:rsidRDefault="00D736FF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47 485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54 803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53 309</w:t>
            </w:r>
          </w:p>
        </w:tc>
        <w:tc>
          <w:tcPr>
            <w:tcW w:w="723" w:type="dxa"/>
          </w:tcPr>
          <w:p w:rsidR="00BA2F09" w:rsidRPr="006136AD" w:rsidRDefault="008D19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57 642</w:t>
            </w:r>
          </w:p>
        </w:tc>
        <w:tc>
          <w:tcPr>
            <w:tcW w:w="723" w:type="dxa"/>
          </w:tcPr>
          <w:p w:rsidR="00BA2F09" w:rsidRPr="006136AD" w:rsidRDefault="008D1965" w:rsidP="00A4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="00A44CC3">
              <w:rPr>
                <w:sz w:val="18"/>
                <w:szCs w:val="18"/>
              </w:rPr>
              <w:t>513</w:t>
            </w:r>
          </w:p>
        </w:tc>
        <w:tc>
          <w:tcPr>
            <w:tcW w:w="723" w:type="dxa"/>
          </w:tcPr>
          <w:p w:rsidR="00BA2F09" w:rsidRPr="006136AD" w:rsidRDefault="00A44CC3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60 449</w:t>
            </w:r>
          </w:p>
        </w:tc>
        <w:tc>
          <w:tcPr>
            <w:tcW w:w="723" w:type="dxa"/>
          </w:tcPr>
          <w:p w:rsidR="00BA2F09" w:rsidRPr="006136AD" w:rsidRDefault="006405DB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58 801</w:t>
            </w:r>
          </w:p>
        </w:tc>
        <w:tc>
          <w:tcPr>
            <w:tcW w:w="723" w:type="dxa"/>
          </w:tcPr>
          <w:p w:rsidR="00BA2F09" w:rsidRPr="006136AD" w:rsidRDefault="00493D2B" w:rsidP="00D3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</w:t>
            </w:r>
            <w:r w:rsidR="00D36B65">
              <w:rPr>
                <w:sz w:val="18"/>
                <w:szCs w:val="18"/>
              </w:rPr>
              <w:t>26</w:t>
            </w:r>
          </w:p>
        </w:tc>
        <w:tc>
          <w:tcPr>
            <w:tcW w:w="723" w:type="dxa"/>
          </w:tcPr>
          <w:p w:rsidR="00BA2F09" w:rsidRPr="006136AD" w:rsidRDefault="00745E13" w:rsidP="00D3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r w:rsidR="00D36B65">
              <w:rPr>
                <w:sz w:val="18"/>
                <w:szCs w:val="18"/>
              </w:rPr>
              <w:t>832</w:t>
            </w:r>
          </w:p>
        </w:tc>
        <w:tc>
          <w:tcPr>
            <w:tcW w:w="723" w:type="dxa"/>
          </w:tcPr>
          <w:p w:rsidR="00BA2F09" w:rsidRPr="006136AD" w:rsidRDefault="00D36B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49 088</w:t>
            </w:r>
          </w:p>
        </w:tc>
        <w:tc>
          <w:tcPr>
            <w:tcW w:w="723" w:type="dxa"/>
          </w:tcPr>
          <w:p w:rsidR="00BA2F09" w:rsidRPr="006136AD" w:rsidRDefault="008F2C18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50 738</w:t>
            </w:r>
          </w:p>
        </w:tc>
        <w:tc>
          <w:tcPr>
            <w:tcW w:w="844" w:type="dxa"/>
          </w:tcPr>
          <w:p w:rsidR="00BA2F09" w:rsidRPr="007848A9" w:rsidRDefault="008F2C18" w:rsidP="00E66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644 130</w:t>
            </w:r>
          </w:p>
        </w:tc>
      </w:tr>
      <w:tr w:rsidR="00BA2F09" w:rsidRPr="00D66B6A" w:rsidTr="00E665E9">
        <w:trPr>
          <w:trHeight w:val="203"/>
        </w:trPr>
        <w:tc>
          <w:tcPr>
            <w:tcW w:w="913" w:type="dxa"/>
            <w:vAlign w:val="center"/>
          </w:tcPr>
          <w:p w:rsidR="00BA2F09" w:rsidRPr="00D66B6A" w:rsidRDefault="00BA2F09" w:rsidP="00E665E9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8,88</w:t>
            </w:r>
          </w:p>
        </w:tc>
        <w:tc>
          <w:tcPr>
            <w:tcW w:w="723" w:type="dxa"/>
          </w:tcPr>
          <w:p w:rsidR="00BA2F09" w:rsidRDefault="00D736FF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8,57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A2F09" w:rsidRDefault="008D1965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7,66</w:t>
            </w:r>
          </w:p>
        </w:tc>
        <w:tc>
          <w:tcPr>
            <w:tcW w:w="723" w:type="dxa"/>
          </w:tcPr>
          <w:p w:rsidR="00BA2F09" w:rsidRDefault="008D1965" w:rsidP="00A44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</w:t>
            </w:r>
            <w:r w:rsidR="00A44CC3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723" w:type="dxa"/>
          </w:tcPr>
          <w:p w:rsidR="00BA2F09" w:rsidRDefault="00A44CC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BA2F09" w:rsidRDefault="006405DB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BA2F09" w:rsidRDefault="00493D2B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A2F09" w:rsidRDefault="00745E1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8,11</w:t>
            </w:r>
          </w:p>
        </w:tc>
        <w:tc>
          <w:tcPr>
            <w:tcW w:w="723" w:type="dxa"/>
          </w:tcPr>
          <w:p w:rsidR="00BA2F09" w:rsidRDefault="006A4807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8,54</w:t>
            </w:r>
          </w:p>
        </w:tc>
        <w:tc>
          <w:tcPr>
            <w:tcW w:w="723" w:type="dxa"/>
          </w:tcPr>
          <w:p w:rsidR="00BA2F09" w:rsidRDefault="008F2C18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7,99</w:t>
            </w:r>
          </w:p>
        </w:tc>
        <w:tc>
          <w:tcPr>
            <w:tcW w:w="844" w:type="dxa"/>
          </w:tcPr>
          <w:p w:rsidR="00BA2F09" w:rsidRDefault="00493D2B" w:rsidP="00D36B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45E13">
              <w:rPr>
                <w:i/>
                <w:sz w:val="18"/>
                <w:szCs w:val="18"/>
              </w:rPr>
              <w:t>1</w:t>
            </w:r>
            <w:r w:rsidR="008F2C18">
              <w:rPr>
                <w:i/>
                <w:sz w:val="18"/>
                <w:szCs w:val="18"/>
              </w:rPr>
              <w:t>3</w:t>
            </w:r>
          </w:p>
        </w:tc>
      </w:tr>
      <w:tr w:rsidR="00AD2440" w:rsidRPr="00AD2440" w:rsidTr="00E665E9">
        <w:trPr>
          <w:trHeight w:val="203"/>
        </w:trPr>
        <w:tc>
          <w:tcPr>
            <w:tcW w:w="913" w:type="dxa"/>
            <w:vAlign w:val="center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50 625</w:t>
            </w: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A44CC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Pr="00AD2440" w:rsidRDefault="00AD2440" w:rsidP="00E665E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D2440" w:rsidRPr="00AD2440" w:rsidRDefault="00AD2440" w:rsidP="00D36B65">
            <w:pPr>
              <w:rPr>
                <w:sz w:val="18"/>
                <w:szCs w:val="18"/>
              </w:rPr>
            </w:pPr>
          </w:p>
        </w:tc>
      </w:tr>
      <w:tr w:rsidR="00AD2440" w:rsidRPr="00D66B6A" w:rsidTr="00E665E9">
        <w:trPr>
          <w:trHeight w:val="203"/>
        </w:trPr>
        <w:tc>
          <w:tcPr>
            <w:tcW w:w="913" w:type="dxa"/>
            <w:vAlign w:val="center"/>
          </w:tcPr>
          <w:p w:rsidR="00AD2440" w:rsidRPr="00D66B6A" w:rsidRDefault="00AD24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7,76</w:t>
            </w: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A44CC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AD2440" w:rsidRDefault="00AD2440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</w:tcPr>
          <w:p w:rsidR="00AD2440" w:rsidRDefault="00AD2440" w:rsidP="00D36B65">
            <w:pPr>
              <w:rPr>
                <w:i/>
                <w:sz w:val="18"/>
                <w:szCs w:val="18"/>
              </w:rPr>
            </w:pPr>
          </w:p>
        </w:tc>
      </w:tr>
    </w:tbl>
    <w:p w:rsidR="004617F9" w:rsidRDefault="004617F9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>
        <w:rPr>
          <w:i/>
          <w:sz w:val="18"/>
          <w:szCs w:val="18"/>
        </w:rPr>
        <w:t>, čísla jsou zaokrouhlena</w:t>
      </w:r>
    </w:p>
    <w:sectPr w:rsidR="004617F9" w:rsidSect="00E628BE">
      <w:footerReference w:type="even" r:id="rId14"/>
      <w:footerReference w:type="default" r:id="rId15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B" w:rsidRDefault="00EE2D3B" w:rsidP="00CC65A3">
      <w:pPr>
        <w:pStyle w:val="POZNMKA"/>
      </w:pPr>
      <w:r>
        <w:separator/>
      </w:r>
    </w:p>
  </w:endnote>
  <w:endnote w:type="continuationSeparator" w:id="0">
    <w:p w:rsidR="00EE2D3B" w:rsidRDefault="00EE2D3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DB" w:rsidRDefault="00877FDB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7FDB" w:rsidRDefault="00877F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DB" w:rsidRDefault="00877FDB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374C95">
      <w:rPr>
        <w:noProof/>
        <w:sz w:val="20"/>
      </w:rPr>
      <w:t>2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B" w:rsidRDefault="00EE2D3B" w:rsidP="00CC65A3">
      <w:pPr>
        <w:pStyle w:val="POZNMKA"/>
      </w:pPr>
      <w:r>
        <w:separator/>
      </w:r>
    </w:p>
  </w:footnote>
  <w:footnote w:type="continuationSeparator" w:id="0">
    <w:p w:rsidR="00EE2D3B" w:rsidRDefault="00EE2D3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346AE"/>
    <w:multiLevelType w:val="hybridMultilevel"/>
    <w:tmpl w:val="56D0F1CE"/>
    <w:lvl w:ilvl="0" w:tplc="E340D35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F3149"/>
    <w:multiLevelType w:val="hybridMultilevel"/>
    <w:tmpl w:val="52F043C0"/>
    <w:lvl w:ilvl="0" w:tplc="E6DC27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27084"/>
    <w:multiLevelType w:val="hybridMultilevel"/>
    <w:tmpl w:val="D3E0BC08"/>
    <w:lvl w:ilvl="0" w:tplc="981E61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5645D"/>
    <w:multiLevelType w:val="hybridMultilevel"/>
    <w:tmpl w:val="F17A9CFC"/>
    <w:lvl w:ilvl="0" w:tplc="0706DE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7E46"/>
    <w:multiLevelType w:val="hybridMultilevel"/>
    <w:tmpl w:val="C9EA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1BC"/>
    <w:multiLevelType w:val="hybridMultilevel"/>
    <w:tmpl w:val="37F64BB4"/>
    <w:lvl w:ilvl="0" w:tplc="27BE0C40">
      <w:start w:val="401"/>
      <w:numFmt w:val="decimalZero"/>
      <w:lvlText w:val="(%1"/>
      <w:lvlJc w:val="left"/>
      <w:pPr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64D1E"/>
    <w:multiLevelType w:val="hybridMultilevel"/>
    <w:tmpl w:val="DCAEAF26"/>
    <w:lvl w:ilvl="0" w:tplc="6542F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208D3"/>
    <w:multiLevelType w:val="hybridMultilevel"/>
    <w:tmpl w:val="C396DDB0"/>
    <w:lvl w:ilvl="0" w:tplc="5FF24A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5E82"/>
    <w:multiLevelType w:val="hybridMultilevel"/>
    <w:tmpl w:val="5900C6E2"/>
    <w:lvl w:ilvl="0" w:tplc="10B42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E6CB0"/>
    <w:multiLevelType w:val="hybridMultilevel"/>
    <w:tmpl w:val="314EC986"/>
    <w:lvl w:ilvl="0" w:tplc="894E11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22"/>
  </w:num>
  <w:num w:numId="7">
    <w:abstractNumId w:val="10"/>
  </w:num>
  <w:num w:numId="8">
    <w:abstractNumId w:val="21"/>
  </w:num>
  <w:num w:numId="9">
    <w:abstractNumId w:val="16"/>
  </w:num>
  <w:num w:numId="10">
    <w:abstractNumId w:val="23"/>
  </w:num>
  <w:num w:numId="11">
    <w:abstractNumId w:val="29"/>
  </w:num>
  <w:num w:numId="12">
    <w:abstractNumId w:val="0"/>
  </w:num>
  <w:num w:numId="13">
    <w:abstractNumId w:val="27"/>
  </w:num>
  <w:num w:numId="14">
    <w:abstractNumId w:val="20"/>
  </w:num>
  <w:num w:numId="15">
    <w:abstractNumId w:val="7"/>
  </w:num>
  <w:num w:numId="16">
    <w:abstractNumId w:val="18"/>
  </w:num>
  <w:num w:numId="17">
    <w:abstractNumId w:val="25"/>
  </w:num>
  <w:num w:numId="18">
    <w:abstractNumId w:val="6"/>
  </w:num>
  <w:num w:numId="19">
    <w:abstractNumId w:val="19"/>
  </w:num>
  <w:num w:numId="20">
    <w:abstractNumId w:val="24"/>
  </w:num>
  <w:num w:numId="21">
    <w:abstractNumId w:val="28"/>
  </w:num>
  <w:num w:numId="22">
    <w:abstractNumId w:val="12"/>
  </w:num>
  <w:num w:numId="23">
    <w:abstractNumId w:val="11"/>
  </w:num>
  <w:num w:numId="24">
    <w:abstractNumId w:val="30"/>
  </w:num>
  <w:num w:numId="25">
    <w:abstractNumId w:val="9"/>
  </w:num>
  <w:num w:numId="26">
    <w:abstractNumId w:val="5"/>
  </w:num>
  <w:num w:numId="27">
    <w:abstractNumId w:val="15"/>
  </w:num>
  <w:num w:numId="28">
    <w:abstractNumId w:val="13"/>
  </w:num>
  <w:num w:numId="29">
    <w:abstractNumId w:val="4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F"/>
    <w:rsid w:val="00000B9C"/>
    <w:rsid w:val="00000F1E"/>
    <w:rsid w:val="000011F1"/>
    <w:rsid w:val="000014E4"/>
    <w:rsid w:val="000019CE"/>
    <w:rsid w:val="00001A31"/>
    <w:rsid w:val="00002C77"/>
    <w:rsid w:val="00002D0D"/>
    <w:rsid w:val="000030B9"/>
    <w:rsid w:val="00003C63"/>
    <w:rsid w:val="000049A0"/>
    <w:rsid w:val="00004F4E"/>
    <w:rsid w:val="000055CA"/>
    <w:rsid w:val="00007195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50E6"/>
    <w:rsid w:val="00015E9F"/>
    <w:rsid w:val="00016B58"/>
    <w:rsid w:val="00016B8C"/>
    <w:rsid w:val="00017699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31078"/>
    <w:rsid w:val="000318B5"/>
    <w:rsid w:val="00031931"/>
    <w:rsid w:val="0003197D"/>
    <w:rsid w:val="00031EE4"/>
    <w:rsid w:val="00031F89"/>
    <w:rsid w:val="00032E30"/>
    <w:rsid w:val="00033606"/>
    <w:rsid w:val="00034130"/>
    <w:rsid w:val="0003494F"/>
    <w:rsid w:val="0003547D"/>
    <w:rsid w:val="00035859"/>
    <w:rsid w:val="00035A55"/>
    <w:rsid w:val="00035EDA"/>
    <w:rsid w:val="00036D20"/>
    <w:rsid w:val="00037590"/>
    <w:rsid w:val="00041C6F"/>
    <w:rsid w:val="00041E21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51DE3"/>
    <w:rsid w:val="00051F8B"/>
    <w:rsid w:val="00052360"/>
    <w:rsid w:val="00052E18"/>
    <w:rsid w:val="00052EC9"/>
    <w:rsid w:val="0005309F"/>
    <w:rsid w:val="00053A3C"/>
    <w:rsid w:val="00055815"/>
    <w:rsid w:val="00057EC8"/>
    <w:rsid w:val="0006023F"/>
    <w:rsid w:val="00060CB2"/>
    <w:rsid w:val="00060EAD"/>
    <w:rsid w:val="00064F31"/>
    <w:rsid w:val="00066C5C"/>
    <w:rsid w:val="00067180"/>
    <w:rsid w:val="00067C77"/>
    <w:rsid w:val="00070819"/>
    <w:rsid w:val="00070D27"/>
    <w:rsid w:val="00070F10"/>
    <w:rsid w:val="00071F94"/>
    <w:rsid w:val="00073840"/>
    <w:rsid w:val="00074629"/>
    <w:rsid w:val="00074A94"/>
    <w:rsid w:val="000751BE"/>
    <w:rsid w:val="000752B7"/>
    <w:rsid w:val="00075744"/>
    <w:rsid w:val="0007613A"/>
    <w:rsid w:val="00076878"/>
    <w:rsid w:val="00076E30"/>
    <w:rsid w:val="00077668"/>
    <w:rsid w:val="00077F64"/>
    <w:rsid w:val="00080AC4"/>
    <w:rsid w:val="00083C39"/>
    <w:rsid w:val="00083F92"/>
    <w:rsid w:val="00084764"/>
    <w:rsid w:val="00085FAB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21FC"/>
    <w:rsid w:val="000937AD"/>
    <w:rsid w:val="00093864"/>
    <w:rsid w:val="00093FC1"/>
    <w:rsid w:val="00094350"/>
    <w:rsid w:val="00095002"/>
    <w:rsid w:val="00095191"/>
    <w:rsid w:val="00095A92"/>
    <w:rsid w:val="0009612F"/>
    <w:rsid w:val="00097040"/>
    <w:rsid w:val="000970CE"/>
    <w:rsid w:val="0009794F"/>
    <w:rsid w:val="000A014B"/>
    <w:rsid w:val="000A0590"/>
    <w:rsid w:val="000A0774"/>
    <w:rsid w:val="000A0A13"/>
    <w:rsid w:val="000A0FA1"/>
    <w:rsid w:val="000A1231"/>
    <w:rsid w:val="000A1645"/>
    <w:rsid w:val="000A323E"/>
    <w:rsid w:val="000A4D6F"/>
    <w:rsid w:val="000A6357"/>
    <w:rsid w:val="000A644E"/>
    <w:rsid w:val="000A68F7"/>
    <w:rsid w:val="000A7511"/>
    <w:rsid w:val="000B0B47"/>
    <w:rsid w:val="000B0E93"/>
    <w:rsid w:val="000B11DB"/>
    <w:rsid w:val="000B244A"/>
    <w:rsid w:val="000B2702"/>
    <w:rsid w:val="000B309D"/>
    <w:rsid w:val="000B3CC0"/>
    <w:rsid w:val="000B5EF6"/>
    <w:rsid w:val="000C0488"/>
    <w:rsid w:val="000C077A"/>
    <w:rsid w:val="000C0C94"/>
    <w:rsid w:val="000C1206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5AD"/>
    <w:rsid w:val="000D5752"/>
    <w:rsid w:val="000D5DDD"/>
    <w:rsid w:val="000D6050"/>
    <w:rsid w:val="000D7AE1"/>
    <w:rsid w:val="000E23BE"/>
    <w:rsid w:val="000E2CA0"/>
    <w:rsid w:val="000E5024"/>
    <w:rsid w:val="000E5623"/>
    <w:rsid w:val="000E5754"/>
    <w:rsid w:val="000E65BC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60E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859"/>
    <w:rsid w:val="00142BE6"/>
    <w:rsid w:val="001431DD"/>
    <w:rsid w:val="00143FAE"/>
    <w:rsid w:val="0014484E"/>
    <w:rsid w:val="00144ECC"/>
    <w:rsid w:val="00145B62"/>
    <w:rsid w:val="00145FC0"/>
    <w:rsid w:val="001477FC"/>
    <w:rsid w:val="001478F0"/>
    <w:rsid w:val="001479E3"/>
    <w:rsid w:val="00151341"/>
    <w:rsid w:val="001514E2"/>
    <w:rsid w:val="00151FF5"/>
    <w:rsid w:val="00152389"/>
    <w:rsid w:val="00152BC8"/>
    <w:rsid w:val="0015431B"/>
    <w:rsid w:val="001569C3"/>
    <w:rsid w:val="00156AA8"/>
    <w:rsid w:val="0015788B"/>
    <w:rsid w:val="00157A92"/>
    <w:rsid w:val="00160093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67B"/>
    <w:rsid w:val="00174720"/>
    <w:rsid w:val="001747EF"/>
    <w:rsid w:val="001751FD"/>
    <w:rsid w:val="001758D9"/>
    <w:rsid w:val="0017717B"/>
    <w:rsid w:val="001772BE"/>
    <w:rsid w:val="001776BB"/>
    <w:rsid w:val="00177C0C"/>
    <w:rsid w:val="00177E5C"/>
    <w:rsid w:val="001803CF"/>
    <w:rsid w:val="00181582"/>
    <w:rsid w:val="00182114"/>
    <w:rsid w:val="00184FB8"/>
    <w:rsid w:val="0019001D"/>
    <w:rsid w:val="00190482"/>
    <w:rsid w:val="0019057A"/>
    <w:rsid w:val="001907A3"/>
    <w:rsid w:val="00190AB9"/>
    <w:rsid w:val="00191111"/>
    <w:rsid w:val="00192AB0"/>
    <w:rsid w:val="0019350C"/>
    <w:rsid w:val="00193C64"/>
    <w:rsid w:val="00194354"/>
    <w:rsid w:val="00194FB9"/>
    <w:rsid w:val="00196EBB"/>
    <w:rsid w:val="00197661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1052"/>
    <w:rsid w:val="001C107D"/>
    <w:rsid w:val="001C14F3"/>
    <w:rsid w:val="001C1C9D"/>
    <w:rsid w:val="001C2058"/>
    <w:rsid w:val="001C27A9"/>
    <w:rsid w:val="001C281A"/>
    <w:rsid w:val="001C5DF9"/>
    <w:rsid w:val="001C6242"/>
    <w:rsid w:val="001C64F5"/>
    <w:rsid w:val="001C66A9"/>
    <w:rsid w:val="001C7082"/>
    <w:rsid w:val="001C7D81"/>
    <w:rsid w:val="001D025C"/>
    <w:rsid w:val="001D0301"/>
    <w:rsid w:val="001D1CBE"/>
    <w:rsid w:val="001D30D4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402E"/>
    <w:rsid w:val="001E46CF"/>
    <w:rsid w:val="001E4A45"/>
    <w:rsid w:val="001E5A13"/>
    <w:rsid w:val="001E61DC"/>
    <w:rsid w:val="001E66F3"/>
    <w:rsid w:val="001E66FE"/>
    <w:rsid w:val="001E76BE"/>
    <w:rsid w:val="001F13FD"/>
    <w:rsid w:val="001F1B73"/>
    <w:rsid w:val="001F2767"/>
    <w:rsid w:val="001F3EDF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56B1"/>
    <w:rsid w:val="00205798"/>
    <w:rsid w:val="00206618"/>
    <w:rsid w:val="00207DF5"/>
    <w:rsid w:val="002101AC"/>
    <w:rsid w:val="002106A3"/>
    <w:rsid w:val="0021076D"/>
    <w:rsid w:val="00210E45"/>
    <w:rsid w:val="00211567"/>
    <w:rsid w:val="00211C25"/>
    <w:rsid w:val="002137A0"/>
    <w:rsid w:val="0021458A"/>
    <w:rsid w:val="00214C4A"/>
    <w:rsid w:val="00216855"/>
    <w:rsid w:val="00217203"/>
    <w:rsid w:val="0021771F"/>
    <w:rsid w:val="002215EC"/>
    <w:rsid w:val="00222020"/>
    <w:rsid w:val="00224FE0"/>
    <w:rsid w:val="002251BE"/>
    <w:rsid w:val="00227A59"/>
    <w:rsid w:val="00230C89"/>
    <w:rsid w:val="002321A7"/>
    <w:rsid w:val="002328CE"/>
    <w:rsid w:val="00235254"/>
    <w:rsid w:val="0023608B"/>
    <w:rsid w:val="002368CA"/>
    <w:rsid w:val="00237412"/>
    <w:rsid w:val="002409AD"/>
    <w:rsid w:val="00240E7E"/>
    <w:rsid w:val="002413B9"/>
    <w:rsid w:val="00241658"/>
    <w:rsid w:val="00241A17"/>
    <w:rsid w:val="002423E4"/>
    <w:rsid w:val="00243F2B"/>
    <w:rsid w:val="00245370"/>
    <w:rsid w:val="002454BF"/>
    <w:rsid w:val="002462C9"/>
    <w:rsid w:val="002469C6"/>
    <w:rsid w:val="00247465"/>
    <w:rsid w:val="00250887"/>
    <w:rsid w:val="00250969"/>
    <w:rsid w:val="00253A25"/>
    <w:rsid w:val="00253F55"/>
    <w:rsid w:val="0025515C"/>
    <w:rsid w:val="002566ED"/>
    <w:rsid w:val="002567B0"/>
    <w:rsid w:val="00257513"/>
    <w:rsid w:val="00257BB1"/>
    <w:rsid w:val="00260F75"/>
    <w:rsid w:val="002610D5"/>
    <w:rsid w:val="002614ED"/>
    <w:rsid w:val="00261AA9"/>
    <w:rsid w:val="00262EDB"/>
    <w:rsid w:val="00263E85"/>
    <w:rsid w:val="002646A1"/>
    <w:rsid w:val="002646E5"/>
    <w:rsid w:val="00265534"/>
    <w:rsid w:val="002662AE"/>
    <w:rsid w:val="00267C50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7733D"/>
    <w:rsid w:val="00277D3B"/>
    <w:rsid w:val="00280399"/>
    <w:rsid w:val="002816CA"/>
    <w:rsid w:val="00281A76"/>
    <w:rsid w:val="00281B69"/>
    <w:rsid w:val="00282125"/>
    <w:rsid w:val="002824C4"/>
    <w:rsid w:val="002833E9"/>
    <w:rsid w:val="00284072"/>
    <w:rsid w:val="002847D2"/>
    <w:rsid w:val="002850CF"/>
    <w:rsid w:val="002853DF"/>
    <w:rsid w:val="0028634B"/>
    <w:rsid w:val="00287047"/>
    <w:rsid w:val="00287AD5"/>
    <w:rsid w:val="00287BD3"/>
    <w:rsid w:val="002908B7"/>
    <w:rsid w:val="00291D3E"/>
    <w:rsid w:val="00292E15"/>
    <w:rsid w:val="00294F44"/>
    <w:rsid w:val="00295631"/>
    <w:rsid w:val="002956DB"/>
    <w:rsid w:val="00295C83"/>
    <w:rsid w:val="002962E7"/>
    <w:rsid w:val="00296A48"/>
    <w:rsid w:val="002A03B3"/>
    <w:rsid w:val="002A2494"/>
    <w:rsid w:val="002A27D3"/>
    <w:rsid w:val="002A5117"/>
    <w:rsid w:val="002A5ADE"/>
    <w:rsid w:val="002A5B7D"/>
    <w:rsid w:val="002A685C"/>
    <w:rsid w:val="002A7068"/>
    <w:rsid w:val="002A7358"/>
    <w:rsid w:val="002B0C7A"/>
    <w:rsid w:val="002B13BE"/>
    <w:rsid w:val="002B2318"/>
    <w:rsid w:val="002B2C35"/>
    <w:rsid w:val="002B2C4A"/>
    <w:rsid w:val="002B2E5F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20B"/>
    <w:rsid w:val="002C0F86"/>
    <w:rsid w:val="002C0FB7"/>
    <w:rsid w:val="002C1156"/>
    <w:rsid w:val="002C2831"/>
    <w:rsid w:val="002C2A30"/>
    <w:rsid w:val="002C4513"/>
    <w:rsid w:val="002C538B"/>
    <w:rsid w:val="002C60F9"/>
    <w:rsid w:val="002C6117"/>
    <w:rsid w:val="002C6B61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356"/>
    <w:rsid w:val="002D4C36"/>
    <w:rsid w:val="002D5179"/>
    <w:rsid w:val="002D5757"/>
    <w:rsid w:val="002D6217"/>
    <w:rsid w:val="002D63FB"/>
    <w:rsid w:val="002D6401"/>
    <w:rsid w:val="002D68BB"/>
    <w:rsid w:val="002D72F8"/>
    <w:rsid w:val="002D735C"/>
    <w:rsid w:val="002E06F0"/>
    <w:rsid w:val="002E1E60"/>
    <w:rsid w:val="002E2E33"/>
    <w:rsid w:val="002E3858"/>
    <w:rsid w:val="002E40D7"/>
    <w:rsid w:val="002E40F4"/>
    <w:rsid w:val="002E541F"/>
    <w:rsid w:val="002E5531"/>
    <w:rsid w:val="002E5775"/>
    <w:rsid w:val="002E5BE9"/>
    <w:rsid w:val="002E6002"/>
    <w:rsid w:val="002E6C86"/>
    <w:rsid w:val="002E6DC2"/>
    <w:rsid w:val="002E6EF3"/>
    <w:rsid w:val="002F0103"/>
    <w:rsid w:val="002F0BC0"/>
    <w:rsid w:val="002F0FEE"/>
    <w:rsid w:val="002F11F3"/>
    <w:rsid w:val="002F1635"/>
    <w:rsid w:val="002F1C93"/>
    <w:rsid w:val="002F1F57"/>
    <w:rsid w:val="002F228E"/>
    <w:rsid w:val="002F46AE"/>
    <w:rsid w:val="002F6C39"/>
    <w:rsid w:val="002F71C4"/>
    <w:rsid w:val="002F77AC"/>
    <w:rsid w:val="002F7D71"/>
    <w:rsid w:val="003000C9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5F4"/>
    <w:rsid w:val="003126DF"/>
    <w:rsid w:val="00313FDD"/>
    <w:rsid w:val="00314FC9"/>
    <w:rsid w:val="003153D5"/>
    <w:rsid w:val="003169B3"/>
    <w:rsid w:val="003174B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5DE3"/>
    <w:rsid w:val="0032624A"/>
    <w:rsid w:val="00330A12"/>
    <w:rsid w:val="00330CEB"/>
    <w:rsid w:val="0033194C"/>
    <w:rsid w:val="00331B80"/>
    <w:rsid w:val="0033227D"/>
    <w:rsid w:val="00333792"/>
    <w:rsid w:val="00334026"/>
    <w:rsid w:val="00334683"/>
    <w:rsid w:val="0033469B"/>
    <w:rsid w:val="0033523C"/>
    <w:rsid w:val="00335269"/>
    <w:rsid w:val="00335A7A"/>
    <w:rsid w:val="0033665A"/>
    <w:rsid w:val="00337C00"/>
    <w:rsid w:val="00337CAA"/>
    <w:rsid w:val="00340C26"/>
    <w:rsid w:val="003414C0"/>
    <w:rsid w:val="00341B13"/>
    <w:rsid w:val="00344251"/>
    <w:rsid w:val="00344592"/>
    <w:rsid w:val="00344ECF"/>
    <w:rsid w:val="00344F2B"/>
    <w:rsid w:val="00345233"/>
    <w:rsid w:val="00346323"/>
    <w:rsid w:val="00347074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C95"/>
    <w:rsid w:val="00374E59"/>
    <w:rsid w:val="00375191"/>
    <w:rsid w:val="00375478"/>
    <w:rsid w:val="0037568B"/>
    <w:rsid w:val="00381C8F"/>
    <w:rsid w:val="00384133"/>
    <w:rsid w:val="003849CC"/>
    <w:rsid w:val="00392846"/>
    <w:rsid w:val="0039318D"/>
    <w:rsid w:val="00393B77"/>
    <w:rsid w:val="00393BF5"/>
    <w:rsid w:val="00394186"/>
    <w:rsid w:val="00394489"/>
    <w:rsid w:val="003944AA"/>
    <w:rsid w:val="00394C2C"/>
    <w:rsid w:val="003953F5"/>
    <w:rsid w:val="00395423"/>
    <w:rsid w:val="003967CB"/>
    <w:rsid w:val="00396A8C"/>
    <w:rsid w:val="003978E1"/>
    <w:rsid w:val="003A0CBB"/>
    <w:rsid w:val="003A10B3"/>
    <w:rsid w:val="003A1122"/>
    <w:rsid w:val="003A1FD3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758"/>
    <w:rsid w:val="003C0B6C"/>
    <w:rsid w:val="003C1FDD"/>
    <w:rsid w:val="003C37BD"/>
    <w:rsid w:val="003C5319"/>
    <w:rsid w:val="003C60B6"/>
    <w:rsid w:val="003C652E"/>
    <w:rsid w:val="003C709B"/>
    <w:rsid w:val="003C7191"/>
    <w:rsid w:val="003C72DA"/>
    <w:rsid w:val="003D0558"/>
    <w:rsid w:val="003D0F05"/>
    <w:rsid w:val="003D12F7"/>
    <w:rsid w:val="003D13B5"/>
    <w:rsid w:val="003D188B"/>
    <w:rsid w:val="003D2298"/>
    <w:rsid w:val="003D491C"/>
    <w:rsid w:val="003D51B2"/>
    <w:rsid w:val="003E0E25"/>
    <w:rsid w:val="003E1701"/>
    <w:rsid w:val="003E222D"/>
    <w:rsid w:val="003E2F84"/>
    <w:rsid w:val="003E3ABB"/>
    <w:rsid w:val="003E4726"/>
    <w:rsid w:val="003E4930"/>
    <w:rsid w:val="003E4F3B"/>
    <w:rsid w:val="003E5CDE"/>
    <w:rsid w:val="003E5FB8"/>
    <w:rsid w:val="003E6616"/>
    <w:rsid w:val="003E6F2B"/>
    <w:rsid w:val="003E7503"/>
    <w:rsid w:val="003E7DE7"/>
    <w:rsid w:val="003F0673"/>
    <w:rsid w:val="003F07FE"/>
    <w:rsid w:val="003F1271"/>
    <w:rsid w:val="003F1E09"/>
    <w:rsid w:val="003F211F"/>
    <w:rsid w:val="003F31B9"/>
    <w:rsid w:val="003F3A03"/>
    <w:rsid w:val="003F3BD2"/>
    <w:rsid w:val="003F4DC6"/>
    <w:rsid w:val="003F4FB3"/>
    <w:rsid w:val="003F4FC7"/>
    <w:rsid w:val="003F5CEE"/>
    <w:rsid w:val="003F66CA"/>
    <w:rsid w:val="003F6D3F"/>
    <w:rsid w:val="003F7249"/>
    <w:rsid w:val="00400575"/>
    <w:rsid w:val="004010FE"/>
    <w:rsid w:val="00401DF7"/>
    <w:rsid w:val="00403358"/>
    <w:rsid w:val="0040378B"/>
    <w:rsid w:val="00404981"/>
    <w:rsid w:val="00404A66"/>
    <w:rsid w:val="00405FF4"/>
    <w:rsid w:val="00407CFC"/>
    <w:rsid w:val="004111C4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DD1"/>
    <w:rsid w:val="004173F6"/>
    <w:rsid w:val="004174AE"/>
    <w:rsid w:val="004175A5"/>
    <w:rsid w:val="0042025B"/>
    <w:rsid w:val="0042104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300E2"/>
    <w:rsid w:val="00430705"/>
    <w:rsid w:val="00431C68"/>
    <w:rsid w:val="0043218B"/>
    <w:rsid w:val="00432CBE"/>
    <w:rsid w:val="00434080"/>
    <w:rsid w:val="004341FB"/>
    <w:rsid w:val="00434B88"/>
    <w:rsid w:val="00435AEB"/>
    <w:rsid w:val="00436DBA"/>
    <w:rsid w:val="004376CA"/>
    <w:rsid w:val="00440357"/>
    <w:rsid w:val="0044061E"/>
    <w:rsid w:val="0044132B"/>
    <w:rsid w:val="00441866"/>
    <w:rsid w:val="0044189B"/>
    <w:rsid w:val="004419D1"/>
    <w:rsid w:val="00443203"/>
    <w:rsid w:val="00446238"/>
    <w:rsid w:val="004470F9"/>
    <w:rsid w:val="00447102"/>
    <w:rsid w:val="00451794"/>
    <w:rsid w:val="00452675"/>
    <w:rsid w:val="00452CAF"/>
    <w:rsid w:val="00452EB2"/>
    <w:rsid w:val="00453CA1"/>
    <w:rsid w:val="004552EF"/>
    <w:rsid w:val="00455377"/>
    <w:rsid w:val="00456054"/>
    <w:rsid w:val="00456282"/>
    <w:rsid w:val="0045657A"/>
    <w:rsid w:val="00457C56"/>
    <w:rsid w:val="00457CC5"/>
    <w:rsid w:val="00460E6C"/>
    <w:rsid w:val="004617F9"/>
    <w:rsid w:val="00461D1A"/>
    <w:rsid w:val="00462136"/>
    <w:rsid w:val="00463A91"/>
    <w:rsid w:val="00463AB7"/>
    <w:rsid w:val="00464794"/>
    <w:rsid w:val="00464B0D"/>
    <w:rsid w:val="00465DA7"/>
    <w:rsid w:val="00466B56"/>
    <w:rsid w:val="00466E8A"/>
    <w:rsid w:val="004674E8"/>
    <w:rsid w:val="00467D46"/>
    <w:rsid w:val="00467FE4"/>
    <w:rsid w:val="0047013D"/>
    <w:rsid w:val="0047133F"/>
    <w:rsid w:val="00471479"/>
    <w:rsid w:val="004715FD"/>
    <w:rsid w:val="00473305"/>
    <w:rsid w:val="004736C3"/>
    <w:rsid w:val="0047414B"/>
    <w:rsid w:val="0047464F"/>
    <w:rsid w:val="0047493A"/>
    <w:rsid w:val="00474B9F"/>
    <w:rsid w:val="00475539"/>
    <w:rsid w:val="0047597F"/>
    <w:rsid w:val="00477C67"/>
    <w:rsid w:val="00477E5D"/>
    <w:rsid w:val="00480B62"/>
    <w:rsid w:val="00480C96"/>
    <w:rsid w:val="00480F1D"/>
    <w:rsid w:val="004835A3"/>
    <w:rsid w:val="00483D14"/>
    <w:rsid w:val="00483E99"/>
    <w:rsid w:val="00485548"/>
    <w:rsid w:val="004864B6"/>
    <w:rsid w:val="00490CEE"/>
    <w:rsid w:val="00491083"/>
    <w:rsid w:val="00491922"/>
    <w:rsid w:val="00493015"/>
    <w:rsid w:val="004937B3"/>
    <w:rsid w:val="00493D2B"/>
    <w:rsid w:val="0049568B"/>
    <w:rsid w:val="00496485"/>
    <w:rsid w:val="00497C1A"/>
    <w:rsid w:val="004A1AD3"/>
    <w:rsid w:val="004A20C5"/>
    <w:rsid w:val="004A26DC"/>
    <w:rsid w:val="004A3039"/>
    <w:rsid w:val="004A3355"/>
    <w:rsid w:val="004A3DB8"/>
    <w:rsid w:val="004A5019"/>
    <w:rsid w:val="004A696D"/>
    <w:rsid w:val="004A795C"/>
    <w:rsid w:val="004B23C7"/>
    <w:rsid w:val="004B4DAE"/>
    <w:rsid w:val="004B5DA1"/>
    <w:rsid w:val="004B60E0"/>
    <w:rsid w:val="004B60E8"/>
    <w:rsid w:val="004B610F"/>
    <w:rsid w:val="004C080B"/>
    <w:rsid w:val="004C0F89"/>
    <w:rsid w:val="004C1993"/>
    <w:rsid w:val="004C1E3C"/>
    <w:rsid w:val="004C1FD9"/>
    <w:rsid w:val="004C2870"/>
    <w:rsid w:val="004C494B"/>
    <w:rsid w:val="004C5C07"/>
    <w:rsid w:val="004C6883"/>
    <w:rsid w:val="004C7E5E"/>
    <w:rsid w:val="004C7E97"/>
    <w:rsid w:val="004D0062"/>
    <w:rsid w:val="004D0480"/>
    <w:rsid w:val="004D0CD1"/>
    <w:rsid w:val="004D1B99"/>
    <w:rsid w:val="004D1FA2"/>
    <w:rsid w:val="004D2086"/>
    <w:rsid w:val="004D2622"/>
    <w:rsid w:val="004D2E87"/>
    <w:rsid w:val="004D2EA6"/>
    <w:rsid w:val="004D2F1D"/>
    <w:rsid w:val="004D3B37"/>
    <w:rsid w:val="004D3F86"/>
    <w:rsid w:val="004D409F"/>
    <w:rsid w:val="004D4FB0"/>
    <w:rsid w:val="004D520A"/>
    <w:rsid w:val="004D5D83"/>
    <w:rsid w:val="004D77A0"/>
    <w:rsid w:val="004E021C"/>
    <w:rsid w:val="004E190D"/>
    <w:rsid w:val="004E1BB4"/>
    <w:rsid w:val="004E25FB"/>
    <w:rsid w:val="004E286D"/>
    <w:rsid w:val="004E2DC0"/>
    <w:rsid w:val="004E33B3"/>
    <w:rsid w:val="004E3443"/>
    <w:rsid w:val="004E37B0"/>
    <w:rsid w:val="004E3F76"/>
    <w:rsid w:val="004E4116"/>
    <w:rsid w:val="004E44C8"/>
    <w:rsid w:val="004E4504"/>
    <w:rsid w:val="004E4AC0"/>
    <w:rsid w:val="004E4FA6"/>
    <w:rsid w:val="004E60E7"/>
    <w:rsid w:val="004E7073"/>
    <w:rsid w:val="004E7422"/>
    <w:rsid w:val="004E759E"/>
    <w:rsid w:val="004F10F9"/>
    <w:rsid w:val="004F12F2"/>
    <w:rsid w:val="004F218A"/>
    <w:rsid w:val="004F2583"/>
    <w:rsid w:val="004F3243"/>
    <w:rsid w:val="004F4325"/>
    <w:rsid w:val="004F5B6A"/>
    <w:rsid w:val="004F5F48"/>
    <w:rsid w:val="004F62A2"/>
    <w:rsid w:val="004F6D89"/>
    <w:rsid w:val="00502211"/>
    <w:rsid w:val="0050229B"/>
    <w:rsid w:val="005035E5"/>
    <w:rsid w:val="00503C08"/>
    <w:rsid w:val="00504B82"/>
    <w:rsid w:val="00505897"/>
    <w:rsid w:val="00505F01"/>
    <w:rsid w:val="005063F8"/>
    <w:rsid w:val="00507C33"/>
    <w:rsid w:val="00507D72"/>
    <w:rsid w:val="00507F6B"/>
    <w:rsid w:val="005101EF"/>
    <w:rsid w:val="005119C9"/>
    <w:rsid w:val="005123A5"/>
    <w:rsid w:val="00513905"/>
    <w:rsid w:val="00513CF4"/>
    <w:rsid w:val="00513E3A"/>
    <w:rsid w:val="00514153"/>
    <w:rsid w:val="00515726"/>
    <w:rsid w:val="0051727D"/>
    <w:rsid w:val="005208FD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46A2"/>
    <w:rsid w:val="005350CF"/>
    <w:rsid w:val="00535154"/>
    <w:rsid w:val="005358A6"/>
    <w:rsid w:val="00536577"/>
    <w:rsid w:val="005368D8"/>
    <w:rsid w:val="0053690E"/>
    <w:rsid w:val="00537CE3"/>
    <w:rsid w:val="00537D45"/>
    <w:rsid w:val="00540DDA"/>
    <w:rsid w:val="00541D8C"/>
    <w:rsid w:val="005421B0"/>
    <w:rsid w:val="00542A04"/>
    <w:rsid w:val="00542C78"/>
    <w:rsid w:val="00543A60"/>
    <w:rsid w:val="005440E9"/>
    <w:rsid w:val="00544F47"/>
    <w:rsid w:val="005450FF"/>
    <w:rsid w:val="00545BBD"/>
    <w:rsid w:val="00545FBF"/>
    <w:rsid w:val="005507D8"/>
    <w:rsid w:val="00550BF0"/>
    <w:rsid w:val="00550DE8"/>
    <w:rsid w:val="00551163"/>
    <w:rsid w:val="00551452"/>
    <w:rsid w:val="0055428B"/>
    <w:rsid w:val="005546BF"/>
    <w:rsid w:val="00556D29"/>
    <w:rsid w:val="00556D9B"/>
    <w:rsid w:val="00556EEE"/>
    <w:rsid w:val="00556F7A"/>
    <w:rsid w:val="005576BC"/>
    <w:rsid w:val="00561A6A"/>
    <w:rsid w:val="00561AC0"/>
    <w:rsid w:val="00562CE0"/>
    <w:rsid w:val="005632B5"/>
    <w:rsid w:val="005633D1"/>
    <w:rsid w:val="00563ACA"/>
    <w:rsid w:val="00565444"/>
    <w:rsid w:val="00566062"/>
    <w:rsid w:val="00566C85"/>
    <w:rsid w:val="00570070"/>
    <w:rsid w:val="00570098"/>
    <w:rsid w:val="00570C33"/>
    <w:rsid w:val="00571581"/>
    <w:rsid w:val="00571880"/>
    <w:rsid w:val="00571930"/>
    <w:rsid w:val="0057273C"/>
    <w:rsid w:val="00572B77"/>
    <w:rsid w:val="00573A50"/>
    <w:rsid w:val="00573C0F"/>
    <w:rsid w:val="00573FC9"/>
    <w:rsid w:val="0057436F"/>
    <w:rsid w:val="00575B7B"/>
    <w:rsid w:val="00575CA2"/>
    <w:rsid w:val="00575DB8"/>
    <w:rsid w:val="00576D74"/>
    <w:rsid w:val="00577778"/>
    <w:rsid w:val="0058079C"/>
    <w:rsid w:val="005807F3"/>
    <w:rsid w:val="00581B1B"/>
    <w:rsid w:val="00581F9D"/>
    <w:rsid w:val="00583239"/>
    <w:rsid w:val="00583A96"/>
    <w:rsid w:val="00584010"/>
    <w:rsid w:val="0058467D"/>
    <w:rsid w:val="00584FE9"/>
    <w:rsid w:val="00586889"/>
    <w:rsid w:val="00586C0D"/>
    <w:rsid w:val="00587FB4"/>
    <w:rsid w:val="00590196"/>
    <w:rsid w:val="005904FA"/>
    <w:rsid w:val="005922A8"/>
    <w:rsid w:val="00593F4A"/>
    <w:rsid w:val="005958F6"/>
    <w:rsid w:val="00595C60"/>
    <w:rsid w:val="00596442"/>
    <w:rsid w:val="00596961"/>
    <w:rsid w:val="005A0163"/>
    <w:rsid w:val="005A044F"/>
    <w:rsid w:val="005A3DDC"/>
    <w:rsid w:val="005A3EFF"/>
    <w:rsid w:val="005A452B"/>
    <w:rsid w:val="005A4EFE"/>
    <w:rsid w:val="005A617B"/>
    <w:rsid w:val="005A683B"/>
    <w:rsid w:val="005A7ACC"/>
    <w:rsid w:val="005A7C63"/>
    <w:rsid w:val="005B0503"/>
    <w:rsid w:val="005B1C75"/>
    <w:rsid w:val="005B2483"/>
    <w:rsid w:val="005B2555"/>
    <w:rsid w:val="005B25BD"/>
    <w:rsid w:val="005B2F89"/>
    <w:rsid w:val="005B2FF9"/>
    <w:rsid w:val="005B3224"/>
    <w:rsid w:val="005B35B2"/>
    <w:rsid w:val="005B3BD7"/>
    <w:rsid w:val="005B5063"/>
    <w:rsid w:val="005B6A71"/>
    <w:rsid w:val="005B6D1A"/>
    <w:rsid w:val="005B7C08"/>
    <w:rsid w:val="005B7C94"/>
    <w:rsid w:val="005C00CE"/>
    <w:rsid w:val="005C2404"/>
    <w:rsid w:val="005C2F80"/>
    <w:rsid w:val="005C34E5"/>
    <w:rsid w:val="005C52D0"/>
    <w:rsid w:val="005C596E"/>
    <w:rsid w:val="005C5BA7"/>
    <w:rsid w:val="005C6D9E"/>
    <w:rsid w:val="005C6DEF"/>
    <w:rsid w:val="005C7526"/>
    <w:rsid w:val="005C767E"/>
    <w:rsid w:val="005C7F82"/>
    <w:rsid w:val="005D0A69"/>
    <w:rsid w:val="005D100C"/>
    <w:rsid w:val="005D21DF"/>
    <w:rsid w:val="005D2893"/>
    <w:rsid w:val="005D3E9E"/>
    <w:rsid w:val="005D4285"/>
    <w:rsid w:val="005D58DD"/>
    <w:rsid w:val="005D631F"/>
    <w:rsid w:val="005D6FEF"/>
    <w:rsid w:val="005D7392"/>
    <w:rsid w:val="005D7D18"/>
    <w:rsid w:val="005E0EA6"/>
    <w:rsid w:val="005E14CA"/>
    <w:rsid w:val="005E407A"/>
    <w:rsid w:val="005E4F91"/>
    <w:rsid w:val="005E59F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242A"/>
    <w:rsid w:val="005F26BF"/>
    <w:rsid w:val="005F332A"/>
    <w:rsid w:val="005F3B39"/>
    <w:rsid w:val="005F44D0"/>
    <w:rsid w:val="005F6137"/>
    <w:rsid w:val="005F689A"/>
    <w:rsid w:val="005F71E5"/>
    <w:rsid w:val="005F726E"/>
    <w:rsid w:val="00600052"/>
    <w:rsid w:val="006000FB"/>
    <w:rsid w:val="0060018C"/>
    <w:rsid w:val="00600561"/>
    <w:rsid w:val="0060057B"/>
    <w:rsid w:val="00601189"/>
    <w:rsid w:val="0060155F"/>
    <w:rsid w:val="006027E5"/>
    <w:rsid w:val="00603849"/>
    <w:rsid w:val="00604393"/>
    <w:rsid w:val="00605891"/>
    <w:rsid w:val="00605AC3"/>
    <w:rsid w:val="006063BC"/>
    <w:rsid w:val="00606583"/>
    <w:rsid w:val="00606FA0"/>
    <w:rsid w:val="00607081"/>
    <w:rsid w:val="00607E48"/>
    <w:rsid w:val="00607E66"/>
    <w:rsid w:val="00610748"/>
    <w:rsid w:val="00610B9D"/>
    <w:rsid w:val="00612C27"/>
    <w:rsid w:val="006136AD"/>
    <w:rsid w:val="006138E0"/>
    <w:rsid w:val="006141EB"/>
    <w:rsid w:val="00614394"/>
    <w:rsid w:val="0061529E"/>
    <w:rsid w:val="0061554D"/>
    <w:rsid w:val="00616DCB"/>
    <w:rsid w:val="00617473"/>
    <w:rsid w:val="00617B19"/>
    <w:rsid w:val="00620B35"/>
    <w:rsid w:val="00621049"/>
    <w:rsid w:val="00621261"/>
    <w:rsid w:val="006230ED"/>
    <w:rsid w:val="00626618"/>
    <w:rsid w:val="00630BC2"/>
    <w:rsid w:val="0063236D"/>
    <w:rsid w:val="00633CEC"/>
    <w:rsid w:val="00633D10"/>
    <w:rsid w:val="00633DAF"/>
    <w:rsid w:val="006341A2"/>
    <w:rsid w:val="0063433B"/>
    <w:rsid w:val="00635390"/>
    <w:rsid w:val="006353EC"/>
    <w:rsid w:val="00635EB7"/>
    <w:rsid w:val="00636C08"/>
    <w:rsid w:val="00637170"/>
    <w:rsid w:val="006405DB"/>
    <w:rsid w:val="006408F8"/>
    <w:rsid w:val="0064101A"/>
    <w:rsid w:val="00641781"/>
    <w:rsid w:val="0064212A"/>
    <w:rsid w:val="006437DF"/>
    <w:rsid w:val="006440F7"/>
    <w:rsid w:val="00644DF7"/>
    <w:rsid w:val="00644E71"/>
    <w:rsid w:val="0064522D"/>
    <w:rsid w:val="006464CE"/>
    <w:rsid w:val="00646816"/>
    <w:rsid w:val="00647B6E"/>
    <w:rsid w:val="006514FC"/>
    <w:rsid w:val="00651C48"/>
    <w:rsid w:val="00651D90"/>
    <w:rsid w:val="00651F36"/>
    <w:rsid w:val="006524CC"/>
    <w:rsid w:val="0065304A"/>
    <w:rsid w:val="00653C74"/>
    <w:rsid w:val="00654521"/>
    <w:rsid w:val="00654D11"/>
    <w:rsid w:val="00655B29"/>
    <w:rsid w:val="00657346"/>
    <w:rsid w:val="0066107F"/>
    <w:rsid w:val="006619E4"/>
    <w:rsid w:val="006621F2"/>
    <w:rsid w:val="0066260B"/>
    <w:rsid w:val="006631F7"/>
    <w:rsid w:val="00663301"/>
    <w:rsid w:val="0066413F"/>
    <w:rsid w:val="00666C78"/>
    <w:rsid w:val="00670420"/>
    <w:rsid w:val="006711FF"/>
    <w:rsid w:val="00672F03"/>
    <w:rsid w:val="00673516"/>
    <w:rsid w:val="00673DE1"/>
    <w:rsid w:val="00674486"/>
    <w:rsid w:val="00674588"/>
    <w:rsid w:val="006753A3"/>
    <w:rsid w:val="006760F9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6299"/>
    <w:rsid w:val="006863A2"/>
    <w:rsid w:val="00687993"/>
    <w:rsid w:val="00687BBA"/>
    <w:rsid w:val="00691FB0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807"/>
    <w:rsid w:val="006A4906"/>
    <w:rsid w:val="006A5C71"/>
    <w:rsid w:val="006A7916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56DC"/>
    <w:rsid w:val="006B648D"/>
    <w:rsid w:val="006B64D0"/>
    <w:rsid w:val="006B6624"/>
    <w:rsid w:val="006B6BCD"/>
    <w:rsid w:val="006B739A"/>
    <w:rsid w:val="006B7492"/>
    <w:rsid w:val="006C226C"/>
    <w:rsid w:val="006C36CF"/>
    <w:rsid w:val="006C37CF"/>
    <w:rsid w:val="006C4810"/>
    <w:rsid w:val="006C4879"/>
    <w:rsid w:val="006C5047"/>
    <w:rsid w:val="006C513E"/>
    <w:rsid w:val="006C652D"/>
    <w:rsid w:val="006C6C3B"/>
    <w:rsid w:val="006C749E"/>
    <w:rsid w:val="006C7DAE"/>
    <w:rsid w:val="006D0150"/>
    <w:rsid w:val="006D0D39"/>
    <w:rsid w:val="006D16EF"/>
    <w:rsid w:val="006D1AFE"/>
    <w:rsid w:val="006D1D04"/>
    <w:rsid w:val="006D2B0A"/>
    <w:rsid w:val="006D2BE4"/>
    <w:rsid w:val="006D3EA9"/>
    <w:rsid w:val="006D3F2D"/>
    <w:rsid w:val="006D55DB"/>
    <w:rsid w:val="006D56FE"/>
    <w:rsid w:val="006D685D"/>
    <w:rsid w:val="006D73F2"/>
    <w:rsid w:val="006E0302"/>
    <w:rsid w:val="006E039B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2C38"/>
    <w:rsid w:val="006F331D"/>
    <w:rsid w:val="006F3459"/>
    <w:rsid w:val="006F4E94"/>
    <w:rsid w:val="006F6071"/>
    <w:rsid w:val="006F657F"/>
    <w:rsid w:val="006F680A"/>
    <w:rsid w:val="006F7A84"/>
    <w:rsid w:val="006F7C04"/>
    <w:rsid w:val="00701B2E"/>
    <w:rsid w:val="00702D42"/>
    <w:rsid w:val="00703167"/>
    <w:rsid w:val="00703221"/>
    <w:rsid w:val="00704398"/>
    <w:rsid w:val="007043DC"/>
    <w:rsid w:val="0070458F"/>
    <w:rsid w:val="00710E31"/>
    <w:rsid w:val="007117BC"/>
    <w:rsid w:val="007119F7"/>
    <w:rsid w:val="00711C22"/>
    <w:rsid w:val="00712004"/>
    <w:rsid w:val="007120D1"/>
    <w:rsid w:val="00712454"/>
    <w:rsid w:val="00712748"/>
    <w:rsid w:val="007139C8"/>
    <w:rsid w:val="00713E32"/>
    <w:rsid w:val="0071428F"/>
    <w:rsid w:val="00717234"/>
    <w:rsid w:val="007175F4"/>
    <w:rsid w:val="007179FC"/>
    <w:rsid w:val="0072124F"/>
    <w:rsid w:val="007213A1"/>
    <w:rsid w:val="00721CAA"/>
    <w:rsid w:val="007220A9"/>
    <w:rsid w:val="00722318"/>
    <w:rsid w:val="007223D1"/>
    <w:rsid w:val="00722450"/>
    <w:rsid w:val="0072395D"/>
    <w:rsid w:val="00724255"/>
    <w:rsid w:val="00724BC3"/>
    <w:rsid w:val="00725560"/>
    <w:rsid w:val="00725E92"/>
    <w:rsid w:val="00727515"/>
    <w:rsid w:val="007277E0"/>
    <w:rsid w:val="0073002A"/>
    <w:rsid w:val="007317F6"/>
    <w:rsid w:val="007321DE"/>
    <w:rsid w:val="00732A66"/>
    <w:rsid w:val="00732B76"/>
    <w:rsid w:val="00732EE7"/>
    <w:rsid w:val="007337B6"/>
    <w:rsid w:val="00733D32"/>
    <w:rsid w:val="00733DD8"/>
    <w:rsid w:val="00734413"/>
    <w:rsid w:val="00734572"/>
    <w:rsid w:val="007355C4"/>
    <w:rsid w:val="00735893"/>
    <w:rsid w:val="00735C5E"/>
    <w:rsid w:val="00736D04"/>
    <w:rsid w:val="007371A4"/>
    <w:rsid w:val="00737668"/>
    <w:rsid w:val="00737C9F"/>
    <w:rsid w:val="00737E73"/>
    <w:rsid w:val="007407BC"/>
    <w:rsid w:val="007412EE"/>
    <w:rsid w:val="00741B3B"/>
    <w:rsid w:val="00741FA5"/>
    <w:rsid w:val="00742144"/>
    <w:rsid w:val="007432FB"/>
    <w:rsid w:val="00743984"/>
    <w:rsid w:val="00744092"/>
    <w:rsid w:val="00744710"/>
    <w:rsid w:val="00744D67"/>
    <w:rsid w:val="007457B8"/>
    <w:rsid w:val="00745E13"/>
    <w:rsid w:val="007460C7"/>
    <w:rsid w:val="00746768"/>
    <w:rsid w:val="00751D3D"/>
    <w:rsid w:val="00752710"/>
    <w:rsid w:val="0075281D"/>
    <w:rsid w:val="00752C16"/>
    <w:rsid w:val="00752E44"/>
    <w:rsid w:val="00752E9E"/>
    <w:rsid w:val="00753AE7"/>
    <w:rsid w:val="00753E13"/>
    <w:rsid w:val="0075462E"/>
    <w:rsid w:val="0075482B"/>
    <w:rsid w:val="00754835"/>
    <w:rsid w:val="007554B3"/>
    <w:rsid w:val="00755C28"/>
    <w:rsid w:val="007569B9"/>
    <w:rsid w:val="00756EE0"/>
    <w:rsid w:val="00756F10"/>
    <w:rsid w:val="00757572"/>
    <w:rsid w:val="00760078"/>
    <w:rsid w:val="007604D6"/>
    <w:rsid w:val="00761190"/>
    <w:rsid w:val="0076142F"/>
    <w:rsid w:val="00761D62"/>
    <w:rsid w:val="0076203F"/>
    <w:rsid w:val="0076208F"/>
    <w:rsid w:val="007622A6"/>
    <w:rsid w:val="00762FDE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67B"/>
    <w:rsid w:val="007739E5"/>
    <w:rsid w:val="00773D7D"/>
    <w:rsid w:val="007747CF"/>
    <w:rsid w:val="007747FA"/>
    <w:rsid w:val="00774DD7"/>
    <w:rsid w:val="00775B2D"/>
    <w:rsid w:val="007775C8"/>
    <w:rsid w:val="00780310"/>
    <w:rsid w:val="00780382"/>
    <w:rsid w:val="007804CC"/>
    <w:rsid w:val="00780559"/>
    <w:rsid w:val="007814E7"/>
    <w:rsid w:val="007848A9"/>
    <w:rsid w:val="00784AB1"/>
    <w:rsid w:val="007858AC"/>
    <w:rsid w:val="00790174"/>
    <w:rsid w:val="00791644"/>
    <w:rsid w:val="0079183E"/>
    <w:rsid w:val="0079249D"/>
    <w:rsid w:val="00792D0A"/>
    <w:rsid w:val="0079369B"/>
    <w:rsid w:val="00793C3E"/>
    <w:rsid w:val="007952AF"/>
    <w:rsid w:val="00796B9A"/>
    <w:rsid w:val="007976F3"/>
    <w:rsid w:val="007A030E"/>
    <w:rsid w:val="007A1629"/>
    <w:rsid w:val="007A1D7E"/>
    <w:rsid w:val="007A277F"/>
    <w:rsid w:val="007A2905"/>
    <w:rsid w:val="007A332A"/>
    <w:rsid w:val="007A33C9"/>
    <w:rsid w:val="007A5D6A"/>
    <w:rsid w:val="007A62DD"/>
    <w:rsid w:val="007A6551"/>
    <w:rsid w:val="007A66DE"/>
    <w:rsid w:val="007B0A2F"/>
    <w:rsid w:val="007B0ADA"/>
    <w:rsid w:val="007B0F9A"/>
    <w:rsid w:val="007B1C01"/>
    <w:rsid w:val="007B30F6"/>
    <w:rsid w:val="007B3926"/>
    <w:rsid w:val="007B3970"/>
    <w:rsid w:val="007B3CB9"/>
    <w:rsid w:val="007B3E63"/>
    <w:rsid w:val="007B426C"/>
    <w:rsid w:val="007B4D9A"/>
    <w:rsid w:val="007B5101"/>
    <w:rsid w:val="007B53DC"/>
    <w:rsid w:val="007B55A5"/>
    <w:rsid w:val="007B5B71"/>
    <w:rsid w:val="007B69F0"/>
    <w:rsid w:val="007B6BC4"/>
    <w:rsid w:val="007B6C91"/>
    <w:rsid w:val="007B7118"/>
    <w:rsid w:val="007B7E31"/>
    <w:rsid w:val="007C0F15"/>
    <w:rsid w:val="007C1F03"/>
    <w:rsid w:val="007C1F23"/>
    <w:rsid w:val="007C2372"/>
    <w:rsid w:val="007C27F2"/>
    <w:rsid w:val="007C2F1A"/>
    <w:rsid w:val="007C318D"/>
    <w:rsid w:val="007C3A25"/>
    <w:rsid w:val="007C4C8F"/>
    <w:rsid w:val="007C4CFA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04D2"/>
    <w:rsid w:val="007E190A"/>
    <w:rsid w:val="007E1CA7"/>
    <w:rsid w:val="007E1D60"/>
    <w:rsid w:val="007E21C9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3D3"/>
    <w:rsid w:val="007F1C33"/>
    <w:rsid w:val="007F1EC0"/>
    <w:rsid w:val="007F2FD5"/>
    <w:rsid w:val="007F396C"/>
    <w:rsid w:val="007F44F8"/>
    <w:rsid w:val="007F4880"/>
    <w:rsid w:val="007F4BD5"/>
    <w:rsid w:val="007F535A"/>
    <w:rsid w:val="007F729B"/>
    <w:rsid w:val="007F7BBD"/>
    <w:rsid w:val="00800156"/>
    <w:rsid w:val="00801ACE"/>
    <w:rsid w:val="00801ECA"/>
    <w:rsid w:val="00802EB8"/>
    <w:rsid w:val="00803120"/>
    <w:rsid w:val="008049FE"/>
    <w:rsid w:val="00804CD7"/>
    <w:rsid w:val="00805211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3AE"/>
    <w:rsid w:val="00813478"/>
    <w:rsid w:val="00814201"/>
    <w:rsid w:val="00814383"/>
    <w:rsid w:val="008151F7"/>
    <w:rsid w:val="0081522B"/>
    <w:rsid w:val="00815F2F"/>
    <w:rsid w:val="00816290"/>
    <w:rsid w:val="00817E2D"/>
    <w:rsid w:val="008215A7"/>
    <w:rsid w:val="00821B14"/>
    <w:rsid w:val="00822EA2"/>
    <w:rsid w:val="0082399B"/>
    <w:rsid w:val="00823EF7"/>
    <w:rsid w:val="00824B6A"/>
    <w:rsid w:val="00824E36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B8E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6995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DDF"/>
    <w:rsid w:val="00865F5E"/>
    <w:rsid w:val="0086621B"/>
    <w:rsid w:val="008670F9"/>
    <w:rsid w:val="0086741A"/>
    <w:rsid w:val="008707F5"/>
    <w:rsid w:val="00870B35"/>
    <w:rsid w:val="00870D41"/>
    <w:rsid w:val="00870DD8"/>
    <w:rsid w:val="00872C8C"/>
    <w:rsid w:val="00873B7C"/>
    <w:rsid w:val="00874EC2"/>
    <w:rsid w:val="00874ECC"/>
    <w:rsid w:val="00875038"/>
    <w:rsid w:val="00875A92"/>
    <w:rsid w:val="00875F88"/>
    <w:rsid w:val="00876469"/>
    <w:rsid w:val="00876C7E"/>
    <w:rsid w:val="008778F8"/>
    <w:rsid w:val="0087791F"/>
    <w:rsid w:val="00877FDB"/>
    <w:rsid w:val="008800F8"/>
    <w:rsid w:val="008816D1"/>
    <w:rsid w:val="00881E10"/>
    <w:rsid w:val="0088275A"/>
    <w:rsid w:val="00882F2D"/>
    <w:rsid w:val="00883804"/>
    <w:rsid w:val="008847E9"/>
    <w:rsid w:val="00884A70"/>
    <w:rsid w:val="00884D5E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4BE2"/>
    <w:rsid w:val="008A5315"/>
    <w:rsid w:val="008A5620"/>
    <w:rsid w:val="008A663E"/>
    <w:rsid w:val="008A769C"/>
    <w:rsid w:val="008B0864"/>
    <w:rsid w:val="008B10C6"/>
    <w:rsid w:val="008B1992"/>
    <w:rsid w:val="008B19B1"/>
    <w:rsid w:val="008B4288"/>
    <w:rsid w:val="008B4798"/>
    <w:rsid w:val="008B492F"/>
    <w:rsid w:val="008B4A44"/>
    <w:rsid w:val="008B4A9A"/>
    <w:rsid w:val="008B4F24"/>
    <w:rsid w:val="008B579E"/>
    <w:rsid w:val="008B6551"/>
    <w:rsid w:val="008B7A8A"/>
    <w:rsid w:val="008C0462"/>
    <w:rsid w:val="008C0972"/>
    <w:rsid w:val="008C0C77"/>
    <w:rsid w:val="008C297B"/>
    <w:rsid w:val="008C2E56"/>
    <w:rsid w:val="008C412D"/>
    <w:rsid w:val="008C5B94"/>
    <w:rsid w:val="008C67FF"/>
    <w:rsid w:val="008C693E"/>
    <w:rsid w:val="008C71D8"/>
    <w:rsid w:val="008C7B77"/>
    <w:rsid w:val="008C7CAA"/>
    <w:rsid w:val="008C7EDD"/>
    <w:rsid w:val="008D0207"/>
    <w:rsid w:val="008D05EC"/>
    <w:rsid w:val="008D1965"/>
    <w:rsid w:val="008D2024"/>
    <w:rsid w:val="008D27FE"/>
    <w:rsid w:val="008D3C61"/>
    <w:rsid w:val="008D48DF"/>
    <w:rsid w:val="008D5306"/>
    <w:rsid w:val="008D577C"/>
    <w:rsid w:val="008D593B"/>
    <w:rsid w:val="008D5D07"/>
    <w:rsid w:val="008E0436"/>
    <w:rsid w:val="008E0DCC"/>
    <w:rsid w:val="008E3B84"/>
    <w:rsid w:val="008F1086"/>
    <w:rsid w:val="008F2C18"/>
    <w:rsid w:val="008F4022"/>
    <w:rsid w:val="008F4088"/>
    <w:rsid w:val="008F4A5A"/>
    <w:rsid w:val="008F5ACE"/>
    <w:rsid w:val="008F71F3"/>
    <w:rsid w:val="00901331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709A"/>
    <w:rsid w:val="00910616"/>
    <w:rsid w:val="00910C7E"/>
    <w:rsid w:val="00913D50"/>
    <w:rsid w:val="009164C2"/>
    <w:rsid w:val="009167C6"/>
    <w:rsid w:val="0091769E"/>
    <w:rsid w:val="00921238"/>
    <w:rsid w:val="009212F5"/>
    <w:rsid w:val="0092349A"/>
    <w:rsid w:val="009236F5"/>
    <w:rsid w:val="00923D6B"/>
    <w:rsid w:val="00924FCA"/>
    <w:rsid w:val="00926DA5"/>
    <w:rsid w:val="00926DD2"/>
    <w:rsid w:val="00930C4E"/>
    <w:rsid w:val="00930D56"/>
    <w:rsid w:val="00931021"/>
    <w:rsid w:val="0093125B"/>
    <w:rsid w:val="00931531"/>
    <w:rsid w:val="009319A9"/>
    <w:rsid w:val="00931C7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0F3"/>
    <w:rsid w:val="009401EF"/>
    <w:rsid w:val="0094037A"/>
    <w:rsid w:val="0094050D"/>
    <w:rsid w:val="00940F0D"/>
    <w:rsid w:val="0094154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50217"/>
    <w:rsid w:val="0095275C"/>
    <w:rsid w:val="00953786"/>
    <w:rsid w:val="00953D6E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322"/>
    <w:rsid w:val="00962D0E"/>
    <w:rsid w:val="009639B1"/>
    <w:rsid w:val="00964C14"/>
    <w:rsid w:val="00964D38"/>
    <w:rsid w:val="00965B29"/>
    <w:rsid w:val="00966502"/>
    <w:rsid w:val="0096712F"/>
    <w:rsid w:val="00970CAF"/>
    <w:rsid w:val="00972FE2"/>
    <w:rsid w:val="009735F8"/>
    <w:rsid w:val="00973CA8"/>
    <w:rsid w:val="009753BC"/>
    <w:rsid w:val="00975FEF"/>
    <w:rsid w:val="009760F9"/>
    <w:rsid w:val="009763E6"/>
    <w:rsid w:val="0098023B"/>
    <w:rsid w:val="00980886"/>
    <w:rsid w:val="00981477"/>
    <w:rsid w:val="00981700"/>
    <w:rsid w:val="00983303"/>
    <w:rsid w:val="0098477D"/>
    <w:rsid w:val="00985D84"/>
    <w:rsid w:val="00986800"/>
    <w:rsid w:val="00986DB2"/>
    <w:rsid w:val="009870C9"/>
    <w:rsid w:val="009872B3"/>
    <w:rsid w:val="009872FC"/>
    <w:rsid w:val="00987357"/>
    <w:rsid w:val="00990C60"/>
    <w:rsid w:val="009919DE"/>
    <w:rsid w:val="0099270D"/>
    <w:rsid w:val="00995D6C"/>
    <w:rsid w:val="009975E5"/>
    <w:rsid w:val="00997637"/>
    <w:rsid w:val="00997AE8"/>
    <w:rsid w:val="009A018E"/>
    <w:rsid w:val="009A057D"/>
    <w:rsid w:val="009A0AD0"/>
    <w:rsid w:val="009A2196"/>
    <w:rsid w:val="009A3674"/>
    <w:rsid w:val="009A4881"/>
    <w:rsid w:val="009A52AD"/>
    <w:rsid w:val="009A5F58"/>
    <w:rsid w:val="009A71BE"/>
    <w:rsid w:val="009A75B7"/>
    <w:rsid w:val="009A7E4F"/>
    <w:rsid w:val="009B021D"/>
    <w:rsid w:val="009B2A77"/>
    <w:rsid w:val="009B4731"/>
    <w:rsid w:val="009B6966"/>
    <w:rsid w:val="009C08CD"/>
    <w:rsid w:val="009C0BDA"/>
    <w:rsid w:val="009C190A"/>
    <w:rsid w:val="009C1F45"/>
    <w:rsid w:val="009C23BC"/>
    <w:rsid w:val="009C24F2"/>
    <w:rsid w:val="009C2718"/>
    <w:rsid w:val="009C2877"/>
    <w:rsid w:val="009C379C"/>
    <w:rsid w:val="009C39BA"/>
    <w:rsid w:val="009C39C2"/>
    <w:rsid w:val="009C4A8A"/>
    <w:rsid w:val="009C5330"/>
    <w:rsid w:val="009C54BB"/>
    <w:rsid w:val="009C7996"/>
    <w:rsid w:val="009D0096"/>
    <w:rsid w:val="009D0481"/>
    <w:rsid w:val="009D06C4"/>
    <w:rsid w:val="009D1466"/>
    <w:rsid w:val="009D1555"/>
    <w:rsid w:val="009D18AE"/>
    <w:rsid w:val="009D243A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2F58"/>
    <w:rsid w:val="009E4894"/>
    <w:rsid w:val="009E4FAB"/>
    <w:rsid w:val="009E5BEC"/>
    <w:rsid w:val="009E5CC5"/>
    <w:rsid w:val="009E5E40"/>
    <w:rsid w:val="009E607F"/>
    <w:rsid w:val="009E7303"/>
    <w:rsid w:val="009F040B"/>
    <w:rsid w:val="009F2244"/>
    <w:rsid w:val="009F3DC8"/>
    <w:rsid w:val="009F3EC1"/>
    <w:rsid w:val="009F426B"/>
    <w:rsid w:val="009F52AC"/>
    <w:rsid w:val="009F57F3"/>
    <w:rsid w:val="009F5E91"/>
    <w:rsid w:val="009F63A5"/>
    <w:rsid w:val="009F6FE7"/>
    <w:rsid w:val="009F79DB"/>
    <w:rsid w:val="009F7F52"/>
    <w:rsid w:val="00A00766"/>
    <w:rsid w:val="00A014F1"/>
    <w:rsid w:val="00A01E6A"/>
    <w:rsid w:val="00A02283"/>
    <w:rsid w:val="00A039B2"/>
    <w:rsid w:val="00A03A27"/>
    <w:rsid w:val="00A04098"/>
    <w:rsid w:val="00A05E72"/>
    <w:rsid w:val="00A066A7"/>
    <w:rsid w:val="00A077C8"/>
    <w:rsid w:val="00A079D8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3AE"/>
    <w:rsid w:val="00A17A21"/>
    <w:rsid w:val="00A17CA5"/>
    <w:rsid w:val="00A17F26"/>
    <w:rsid w:val="00A2098F"/>
    <w:rsid w:val="00A211AD"/>
    <w:rsid w:val="00A21B91"/>
    <w:rsid w:val="00A227FC"/>
    <w:rsid w:val="00A22ECF"/>
    <w:rsid w:val="00A232BD"/>
    <w:rsid w:val="00A23B7C"/>
    <w:rsid w:val="00A240B5"/>
    <w:rsid w:val="00A24EBE"/>
    <w:rsid w:val="00A251D9"/>
    <w:rsid w:val="00A2767D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4CC3"/>
    <w:rsid w:val="00A46AA5"/>
    <w:rsid w:val="00A47E37"/>
    <w:rsid w:val="00A47E4A"/>
    <w:rsid w:val="00A50806"/>
    <w:rsid w:val="00A50895"/>
    <w:rsid w:val="00A50C58"/>
    <w:rsid w:val="00A50D03"/>
    <w:rsid w:val="00A51633"/>
    <w:rsid w:val="00A52117"/>
    <w:rsid w:val="00A53BC9"/>
    <w:rsid w:val="00A553BD"/>
    <w:rsid w:val="00A55871"/>
    <w:rsid w:val="00A56196"/>
    <w:rsid w:val="00A56549"/>
    <w:rsid w:val="00A571A7"/>
    <w:rsid w:val="00A57BB8"/>
    <w:rsid w:val="00A61276"/>
    <w:rsid w:val="00A612D8"/>
    <w:rsid w:val="00A61974"/>
    <w:rsid w:val="00A620AF"/>
    <w:rsid w:val="00A62D5E"/>
    <w:rsid w:val="00A63B21"/>
    <w:rsid w:val="00A6518F"/>
    <w:rsid w:val="00A657ED"/>
    <w:rsid w:val="00A65B07"/>
    <w:rsid w:val="00A65B3F"/>
    <w:rsid w:val="00A6751C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AE"/>
    <w:rsid w:val="00A7656F"/>
    <w:rsid w:val="00A80247"/>
    <w:rsid w:val="00A81110"/>
    <w:rsid w:val="00A814B3"/>
    <w:rsid w:val="00A81679"/>
    <w:rsid w:val="00A81B57"/>
    <w:rsid w:val="00A82D18"/>
    <w:rsid w:val="00A83F8F"/>
    <w:rsid w:val="00A84222"/>
    <w:rsid w:val="00A84E44"/>
    <w:rsid w:val="00A85789"/>
    <w:rsid w:val="00A86B12"/>
    <w:rsid w:val="00A87442"/>
    <w:rsid w:val="00A9116F"/>
    <w:rsid w:val="00A93732"/>
    <w:rsid w:val="00A941B3"/>
    <w:rsid w:val="00A95B44"/>
    <w:rsid w:val="00A973B1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D56"/>
    <w:rsid w:val="00AB1FB4"/>
    <w:rsid w:val="00AB25B1"/>
    <w:rsid w:val="00AB3150"/>
    <w:rsid w:val="00AB4027"/>
    <w:rsid w:val="00AB40AB"/>
    <w:rsid w:val="00AC024D"/>
    <w:rsid w:val="00AC0CD4"/>
    <w:rsid w:val="00AC2CC1"/>
    <w:rsid w:val="00AC2D6A"/>
    <w:rsid w:val="00AC414F"/>
    <w:rsid w:val="00AC49A9"/>
    <w:rsid w:val="00AC6342"/>
    <w:rsid w:val="00AC6B6C"/>
    <w:rsid w:val="00AC7D1C"/>
    <w:rsid w:val="00AD007C"/>
    <w:rsid w:val="00AD135F"/>
    <w:rsid w:val="00AD153D"/>
    <w:rsid w:val="00AD1D21"/>
    <w:rsid w:val="00AD2440"/>
    <w:rsid w:val="00AD2650"/>
    <w:rsid w:val="00AD2955"/>
    <w:rsid w:val="00AD367F"/>
    <w:rsid w:val="00AD4250"/>
    <w:rsid w:val="00AD433A"/>
    <w:rsid w:val="00AD46A6"/>
    <w:rsid w:val="00AD5B1D"/>
    <w:rsid w:val="00AD7185"/>
    <w:rsid w:val="00AE0067"/>
    <w:rsid w:val="00AE08E3"/>
    <w:rsid w:val="00AE0932"/>
    <w:rsid w:val="00AE0E1B"/>
    <w:rsid w:val="00AE47FF"/>
    <w:rsid w:val="00AE48B7"/>
    <w:rsid w:val="00AE4C80"/>
    <w:rsid w:val="00AE5F9A"/>
    <w:rsid w:val="00AE62EB"/>
    <w:rsid w:val="00AF0E9E"/>
    <w:rsid w:val="00AF10A0"/>
    <w:rsid w:val="00AF151E"/>
    <w:rsid w:val="00AF1680"/>
    <w:rsid w:val="00AF17BA"/>
    <w:rsid w:val="00AF2291"/>
    <w:rsid w:val="00AF304E"/>
    <w:rsid w:val="00AF42E0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3ACE"/>
    <w:rsid w:val="00B1441B"/>
    <w:rsid w:val="00B14E1E"/>
    <w:rsid w:val="00B153DF"/>
    <w:rsid w:val="00B15660"/>
    <w:rsid w:val="00B167B5"/>
    <w:rsid w:val="00B16D6D"/>
    <w:rsid w:val="00B1717D"/>
    <w:rsid w:val="00B17CC1"/>
    <w:rsid w:val="00B200B7"/>
    <w:rsid w:val="00B204C7"/>
    <w:rsid w:val="00B204E9"/>
    <w:rsid w:val="00B21B41"/>
    <w:rsid w:val="00B22989"/>
    <w:rsid w:val="00B22D11"/>
    <w:rsid w:val="00B23BEF"/>
    <w:rsid w:val="00B241DD"/>
    <w:rsid w:val="00B24C2B"/>
    <w:rsid w:val="00B26257"/>
    <w:rsid w:val="00B269A0"/>
    <w:rsid w:val="00B26E8A"/>
    <w:rsid w:val="00B27018"/>
    <w:rsid w:val="00B277D3"/>
    <w:rsid w:val="00B279B5"/>
    <w:rsid w:val="00B3080F"/>
    <w:rsid w:val="00B30D53"/>
    <w:rsid w:val="00B31D41"/>
    <w:rsid w:val="00B32E53"/>
    <w:rsid w:val="00B338B3"/>
    <w:rsid w:val="00B33913"/>
    <w:rsid w:val="00B34981"/>
    <w:rsid w:val="00B3589E"/>
    <w:rsid w:val="00B35E26"/>
    <w:rsid w:val="00B36AEC"/>
    <w:rsid w:val="00B375A6"/>
    <w:rsid w:val="00B4000A"/>
    <w:rsid w:val="00B4112B"/>
    <w:rsid w:val="00B41768"/>
    <w:rsid w:val="00B42775"/>
    <w:rsid w:val="00B43AF0"/>
    <w:rsid w:val="00B43C9C"/>
    <w:rsid w:val="00B44D31"/>
    <w:rsid w:val="00B456D7"/>
    <w:rsid w:val="00B45E66"/>
    <w:rsid w:val="00B46D93"/>
    <w:rsid w:val="00B5114E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1F3"/>
    <w:rsid w:val="00B57AB3"/>
    <w:rsid w:val="00B57F86"/>
    <w:rsid w:val="00B61A16"/>
    <w:rsid w:val="00B62650"/>
    <w:rsid w:val="00B62E5F"/>
    <w:rsid w:val="00B63035"/>
    <w:rsid w:val="00B6586F"/>
    <w:rsid w:val="00B67573"/>
    <w:rsid w:val="00B725E1"/>
    <w:rsid w:val="00B7473E"/>
    <w:rsid w:val="00B747FC"/>
    <w:rsid w:val="00B74896"/>
    <w:rsid w:val="00B75249"/>
    <w:rsid w:val="00B76C65"/>
    <w:rsid w:val="00B76EAA"/>
    <w:rsid w:val="00B778C3"/>
    <w:rsid w:val="00B81848"/>
    <w:rsid w:val="00B81D7F"/>
    <w:rsid w:val="00B821B9"/>
    <w:rsid w:val="00B82B8C"/>
    <w:rsid w:val="00B83EEE"/>
    <w:rsid w:val="00B8459F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3D96"/>
    <w:rsid w:val="00B953CC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2F09"/>
    <w:rsid w:val="00BA4671"/>
    <w:rsid w:val="00BA4814"/>
    <w:rsid w:val="00BA6BC2"/>
    <w:rsid w:val="00BA752B"/>
    <w:rsid w:val="00BB093D"/>
    <w:rsid w:val="00BB19BB"/>
    <w:rsid w:val="00BB4094"/>
    <w:rsid w:val="00BB4C8D"/>
    <w:rsid w:val="00BB567C"/>
    <w:rsid w:val="00BB59B6"/>
    <w:rsid w:val="00BB708F"/>
    <w:rsid w:val="00BC0060"/>
    <w:rsid w:val="00BC161C"/>
    <w:rsid w:val="00BC21B1"/>
    <w:rsid w:val="00BC3AE6"/>
    <w:rsid w:val="00BC4321"/>
    <w:rsid w:val="00BC6D79"/>
    <w:rsid w:val="00BC6DC0"/>
    <w:rsid w:val="00BC6E15"/>
    <w:rsid w:val="00BC6FE6"/>
    <w:rsid w:val="00BD1C1A"/>
    <w:rsid w:val="00BD24C2"/>
    <w:rsid w:val="00BD2A5F"/>
    <w:rsid w:val="00BD538C"/>
    <w:rsid w:val="00BD5DF1"/>
    <w:rsid w:val="00BD61BF"/>
    <w:rsid w:val="00BD620A"/>
    <w:rsid w:val="00BD6900"/>
    <w:rsid w:val="00BD7D96"/>
    <w:rsid w:val="00BE0C50"/>
    <w:rsid w:val="00BE128C"/>
    <w:rsid w:val="00BE1F37"/>
    <w:rsid w:val="00BE23F2"/>
    <w:rsid w:val="00BE722E"/>
    <w:rsid w:val="00BE7354"/>
    <w:rsid w:val="00BE7822"/>
    <w:rsid w:val="00BF138A"/>
    <w:rsid w:val="00BF1DD7"/>
    <w:rsid w:val="00BF2790"/>
    <w:rsid w:val="00BF3776"/>
    <w:rsid w:val="00BF3B2D"/>
    <w:rsid w:val="00BF44AB"/>
    <w:rsid w:val="00BF4BBA"/>
    <w:rsid w:val="00BF4CDC"/>
    <w:rsid w:val="00BF5B82"/>
    <w:rsid w:val="00BF6060"/>
    <w:rsid w:val="00BF669A"/>
    <w:rsid w:val="00BF674B"/>
    <w:rsid w:val="00BF67F1"/>
    <w:rsid w:val="00BF6D60"/>
    <w:rsid w:val="00BF749F"/>
    <w:rsid w:val="00C0096E"/>
    <w:rsid w:val="00C00BB4"/>
    <w:rsid w:val="00C01A7D"/>
    <w:rsid w:val="00C01B50"/>
    <w:rsid w:val="00C01C12"/>
    <w:rsid w:val="00C01F79"/>
    <w:rsid w:val="00C02146"/>
    <w:rsid w:val="00C03B3A"/>
    <w:rsid w:val="00C03CC7"/>
    <w:rsid w:val="00C0413B"/>
    <w:rsid w:val="00C04D75"/>
    <w:rsid w:val="00C04E8F"/>
    <w:rsid w:val="00C0554C"/>
    <w:rsid w:val="00C07AFE"/>
    <w:rsid w:val="00C07B3A"/>
    <w:rsid w:val="00C10346"/>
    <w:rsid w:val="00C1184C"/>
    <w:rsid w:val="00C122A1"/>
    <w:rsid w:val="00C13701"/>
    <w:rsid w:val="00C13DE7"/>
    <w:rsid w:val="00C15A28"/>
    <w:rsid w:val="00C168AD"/>
    <w:rsid w:val="00C170E6"/>
    <w:rsid w:val="00C1723E"/>
    <w:rsid w:val="00C200CB"/>
    <w:rsid w:val="00C203E0"/>
    <w:rsid w:val="00C21915"/>
    <w:rsid w:val="00C21969"/>
    <w:rsid w:val="00C21A2A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5B57"/>
    <w:rsid w:val="00C4705E"/>
    <w:rsid w:val="00C4792C"/>
    <w:rsid w:val="00C47DCF"/>
    <w:rsid w:val="00C51D9B"/>
    <w:rsid w:val="00C51E33"/>
    <w:rsid w:val="00C52225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0743"/>
    <w:rsid w:val="00C72244"/>
    <w:rsid w:val="00C7254F"/>
    <w:rsid w:val="00C734EC"/>
    <w:rsid w:val="00C73657"/>
    <w:rsid w:val="00C738B2"/>
    <w:rsid w:val="00C739CE"/>
    <w:rsid w:val="00C75AC9"/>
    <w:rsid w:val="00C76A1B"/>
    <w:rsid w:val="00C76FE6"/>
    <w:rsid w:val="00C77070"/>
    <w:rsid w:val="00C77733"/>
    <w:rsid w:val="00C777A1"/>
    <w:rsid w:val="00C80F24"/>
    <w:rsid w:val="00C813F3"/>
    <w:rsid w:val="00C81738"/>
    <w:rsid w:val="00C81932"/>
    <w:rsid w:val="00C81BA2"/>
    <w:rsid w:val="00C821FD"/>
    <w:rsid w:val="00C833F1"/>
    <w:rsid w:val="00C83B5A"/>
    <w:rsid w:val="00C84239"/>
    <w:rsid w:val="00C84D1C"/>
    <w:rsid w:val="00C8684A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4C03"/>
    <w:rsid w:val="00C95014"/>
    <w:rsid w:val="00C95C8F"/>
    <w:rsid w:val="00C96645"/>
    <w:rsid w:val="00C976E7"/>
    <w:rsid w:val="00C97A64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A9D"/>
    <w:rsid w:val="00CA68AB"/>
    <w:rsid w:val="00CA6EF3"/>
    <w:rsid w:val="00CA735E"/>
    <w:rsid w:val="00CA74F8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31E0"/>
    <w:rsid w:val="00CC3314"/>
    <w:rsid w:val="00CC45FD"/>
    <w:rsid w:val="00CC4EBF"/>
    <w:rsid w:val="00CC532C"/>
    <w:rsid w:val="00CC5885"/>
    <w:rsid w:val="00CC5BA5"/>
    <w:rsid w:val="00CC5BB9"/>
    <w:rsid w:val="00CC65A3"/>
    <w:rsid w:val="00CD04E7"/>
    <w:rsid w:val="00CD08B6"/>
    <w:rsid w:val="00CD1E45"/>
    <w:rsid w:val="00CD2386"/>
    <w:rsid w:val="00CD2FD0"/>
    <w:rsid w:val="00CD5745"/>
    <w:rsid w:val="00CD6515"/>
    <w:rsid w:val="00CD68AC"/>
    <w:rsid w:val="00CD7824"/>
    <w:rsid w:val="00CE033A"/>
    <w:rsid w:val="00CE04A8"/>
    <w:rsid w:val="00CE15CA"/>
    <w:rsid w:val="00CE1DD3"/>
    <w:rsid w:val="00CE2451"/>
    <w:rsid w:val="00CE2C96"/>
    <w:rsid w:val="00CE423C"/>
    <w:rsid w:val="00CE46B3"/>
    <w:rsid w:val="00CE4E15"/>
    <w:rsid w:val="00CE544F"/>
    <w:rsid w:val="00CE59ED"/>
    <w:rsid w:val="00CE5B43"/>
    <w:rsid w:val="00CE5E98"/>
    <w:rsid w:val="00CE66F3"/>
    <w:rsid w:val="00CE70B7"/>
    <w:rsid w:val="00CE7673"/>
    <w:rsid w:val="00CF09DC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09C1"/>
    <w:rsid w:val="00D01231"/>
    <w:rsid w:val="00D03413"/>
    <w:rsid w:val="00D0505A"/>
    <w:rsid w:val="00D05D48"/>
    <w:rsid w:val="00D06973"/>
    <w:rsid w:val="00D06D30"/>
    <w:rsid w:val="00D07B1D"/>
    <w:rsid w:val="00D07E65"/>
    <w:rsid w:val="00D11477"/>
    <w:rsid w:val="00D12A12"/>
    <w:rsid w:val="00D1370A"/>
    <w:rsid w:val="00D14FE5"/>
    <w:rsid w:val="00D162D9"/>
    <w:rsid w:val="00D163F2"/>
    <w:rsid w:val="00D16E1C"/>
    <w:rsid w:val="00D16EC4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B65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0945"/>
    <w:rsid w:val="00D520EE"/>
    <w:rsid w:val="00D53225"/>
    <w:rsid w:val="00D532F3"/>
    <w:rsid w:val="00D53E2B"/>
    <w:rsid w:val="00D53E45"/>
    <w:rsid w:val="00D53EA2"/>
    <w:rsid w:val="00D54CCB"/>
    <w:rsid w:val="00D55F94"/>
    <w:rsid w:val="00D57306"/>
    <w:rsid w:val="00D57F26"/>
    <w:rsid w:val="00D61D1F"/>
    <w:rsid w:val="00D624D2"/>
    <w:rsid w:val="00D62584"/>
    <w:rsid w:val="00D63791"/>
    <w:rsid w:val="00D63C56"/>
    <w:rsid w:val="00D63E3D"/>
    <w:rsid w:val="00D6504F"/>
    <w:rsid w:val="00D656C7"/>
    <w:rsid w:val="00D65A8E"/>
    <w:rsid w:val="00D65B00"/>
    <w:rsid w:val="00D66A58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36FF"/>
    <w:rsid w:val="00D74EE6"/>
    <w:rsid w:val="00D757C6"/>
    <w:rsid w:val="00D759DD"/>
    <w:rsid w:val="00D75E59"/>
    <w:rsid w:val="00D77E0A"/>
    <w:rsid w:val="00D800BA"/>
    <w:rsid w:val="00D80526"/>
    <w:rsid w:val="00D809FF"/>
    <w:rsid w:val="00D81311"/>
    <w:rsid w:val="00D82A2F"/>
    <w:rsid w:val="00D8320A"/>
    <w:rsid w:val="00D837AF"/>
    <w:rsid w:val="00D850D8"/>
    <w:rsid w:val="00D85ED5"/>
    <w:rsid w:val="00D86324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034E"/>
    <w:rsid w:val="00DA1297"/>
    <w:rsid w:val="00DA3E8D"/>
    <w:rsid w:val="00DA46CF"/>
    <w:rsid w:val="00DA525A"/>
    <w:rsid w:val="00DA5938"/>
    <w:rsid w:val="00DA5B55"/>
    <w:rsid w:val="00DA6F18"/>
    <w:rsid w:val="00DB0095"/>
    <w:rsid w:val="00DB2111"/>
    <w:rsid w:val="00DB4CE9"/>
    <w:rsid w:val="00DB5769"/>
    <w:rsid w:val="00DB632D"/>
    <w:rsid w:val="00DB711C"/>
    <w:rsid w:val="00DB7360"/>
    <w:rsid w:val="00DB74E3"/>
    <w:rsid w:val="00DB754C"/>
    <w:rsid w:val="00DC0B65"/>
    <w:rsid w:val="00DC2929"/>
    <w:rsid w:val="00DC2EB0"/>
    <w:rsid w:val="00DC44A2"/>
    <w:rsid w:val="00DC5191"/>
    <w:rsid w:val="00DC6137"/>
    <w:rsid w:val="00DC6314"/>
    <w:rsid w:val="00DC6E33"/>
    <w:rsid w:val="00DC79AB"/>
    <w:rsid w:val="00DD0FFC"/>
    <w:rsid w:val="00DD1175"/>
    <w:rsid w:val="00DD160B"/>
    <w:rsid w:val="00DD2270"/>
    <w:rsid w:val="00DD3993"/>
    <w:rsid w:val="00DD4330"/>
    <w:rsid w:val="00DD484E"/>
    <w:rsid w:val="00DD5E18"/>
    <w:rsid w:val="00DD68A6"/>
    <w:rsid w:val="00DD71AC"/>
    <w:rsid w:val="00DD79FD"/>
    <w:rsid w:val="00DE002A"/>
    <w:rsid w:val="00DE00DB"/>
    <w:rsid w:val="00DE1AB4"/>
    <w:rsid w:val="00DE35D2"/>
    <w:rsid w:val="00DE52D3"/>
    <w:rsid w:val="00DE5369"/>
    <w:rsid w:val="00DE547A"/>
    <w:rsid w:val="00DE5BC4"/>
    <w:rsid w:val="00DE64FA"/>
    <w:rsid w:val="00DE6D7B"/>
    <w:rsid w:val="00DF1492"/>
    <w:rsid w:val="00DF320F"/>
    <w:rsid w:val="00DF54CE"/>
    <w:rsid w:val="00DF55E7"/>
    <w:rsid w:val="00DF5BFB"/>
    <w:rsid w:val="00DF5D96"/>
    <w:rsid w:val="00DF682C"/>
    <w:rsid w:val="00DF7872"/>
    <w:rsid w:val="00DF7EAC"/>
    <w:rsid w:val="00E004C6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167C9"/>
    <w:rsid w:val="00E1709C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2387"/>
    <w:rsid w:val="00E43F1B"/>
    <w:rsid w:val="00E44206"/>
    <w:rsid w:val="00E46121"/>
    <w:rsid w:val="00E468F4"/>
    <w:rsid w:val="00E46B3D"/>
    <w:rsid w:val="00E46D45"/>
    <w:rsid w:val="00E470C7"/>
    <w:rsid w:val="00E47D06"/>
    <w:rsid w:val="00E47EDB"/>
    <w:rsid w:val="00E51EAF"/>
    <w:rsid w:val="00E52F25"/>
    <w:rsid w:val="00E536CF"/>
    <w:rsid w:val="00E53D21"/>
    <w:rsid w:val="00E5465E"/>
    <w:rsid w:val="00E54C35"/>
    <w:rsid w:val="00E54FEE"/>
    <w:rsid w:val="00E553F6"/>
    <w:rsid w:val="00E5641F"/>
    <w:rsid w:val="00E5684A"/>
    <w:rsid w:val="00E56CA1"/>
    <w:rsid w:val="00E57CBC"/>
    <w:rsid w:val="00E608C4"/>
    <w:rsid w:val="00E60BF0"/>
    <w:rsid w:val="00E613D2"/>
    <w:rsid w:val="00E6172E"/>
    <w:rsid w:val="00E61A64"/>
    <w:rsid w:val="00E61B9F"/>
    <w:rsid w:val="00E62015"/>
    <w:rsid w:val="00E6206B"/>
    <w:rsid w:val="00E628BE"/>
    <w:rsid w:val="00E641DE"/>
    <w:rsid w:val="00E64D0B"/>
    <w:rsid w:val="00E64FE2"/>
    <w:rsid w:val="00E65FBD"/>
    <w:rsid w:val="00E665E9"/>
    <w:rsid w:val="00E67B53"/>
    <w:rsid w:val="00E70519"/>
    <w:rsid w:val="00E7138D"/>
    <w:rsid w:val="00E7173C"/>
    <w:rsid w:val="00E73C54"/>
    <w:rsid w:val="00E75A3C"/>
    <w:rsid w:val="00E76F3F"/>
    <w:rsid w:val="00E773FC"/>
    <w:rsid w:val="00E77E96"/>
    <w:rsid w:val="00E8059B"/>
    <w:rsid w:val="00E807B6"/>
    <w:rsid w:val="00E810AB"/>
    <w:rsid w:val="00E821B4"/>
    <w:rsid w:val="00E841C3"/>
    <w:rsid w:val="00E84C57"/>
    <w:rsid w:val="00E851DD"/>
    <w:rsid w:val="00E85534"/>
    <w:rsid w:val="00E85E18"/>
    <w:rsid w:val="00E8667A"/>
    <w:rsid w:val="00E86DB8"/>
    <w:rsid w:val="00E90B9B"/>
    <w:rsid w:val="00E917C5"/>
    <w:rsid w:val="00E91939"/>
    <w:rsid w:val="00E91BDB"/>
    <w:rsid w:val="00E91E1F"/>
    <w:rsid w:val="00E940D9"/>
    <w:rsid w:val="00E94314"/>
    <w:rsid w:val="00E9496D"/>
    <w:rsid w:val="00E94D63"/>
    <w:rsid w:val="00E96DA0"/>
    <w:rsid w:val="00EA0C5F"/>
    <w:rsid w:val="00EA0CF1"/>
    <w:rsid w:val="00EA0D08"/>
    <w:rsid w:val="00EA1217"/>
    <w:rsid w:val="00EA366B"/>
    <w:rsid w:val="00EA3AD3"/>
    <w:rsid w:val="00EA4AD8"/>
    <w:rsid w:val="00EA5C04"/>
    <w:rsid w:val="00EA6D37"/>
    <w:rsid w:val="00EB1470"/>
    <w:rsid w:val="00EB15D1"/>
    <w:rsid w:val="00EB1D2A"/>
    <w:rsid w:val="00EB4140"/>
    <w:rsid w:val="00EB43D8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39A4"/>
    <w:rsid w:val="00EC4379"/>
    <w:rsid w:val="00EC5AF8"/>
    <w:rsid w:val="00EC6ADE"/>
    <w:rsid w:val="00EC6B46"/>
    <w:rsid w:val="00EC6D1D"/>
    <w:rsid w:val="00EC7A07"/>
    <w:rsid w:val="00EC7C2D"/>
    <w:rsid w:val="00ED0497"/>
    <w:rsid w:val="00ED0677"/>
    <w:rsid w:val="00ED0DF1"/>
    <w:rsid w:val="00ED0F3A"/>
    <w:rsid w:val="00ED0F67"/>
    <w:rsid w:val="00ED126D"/>
    <w:rsid w:val="00ED18DA"/>
    <w:rsid w:val="00ED1F8F"/>
    <w:rsid w:val="00ED2A4C"/>
    <w:rsid w:val="00ED4E43"/>
    <w:rsid w:val="00ED5E4D"/>
    <w:rsid w:val="00ED5F40"/>
    <w:rsid w:val="00ED758A"/>
    <w:rsid w:val="00EE16B8"/>
    <w:rsid w:val="00EE1A22"/>
    <w:rsid w:val="00EE2D3B"/>
    <w:rsid w:val="00EE35CF"/>
    <w:rsid w:val="00EE35DB"/>
    <w:rsid w:val="00EE5038"/>
    <w:rsid w:val="00EE54C6"/>
    <w:rsid w:val="00EE63AD"/>
    <w:rsid w:val="00EE6523"/>
    <w:rsid w:val="00EF16AB"/>
    <w:rsid w:val="00EF1938"/>
    <w:rsid w:val="00EF2BEC"/>
    <w:rsid w:val="00EF3386"/>
    <w:rsid w:val="00EF5015"/>
    <w:rsid w:val="00EF509A"/>
    <w:rsid w:val="00EF560C"/>
    <w:rsid w:val="00EF596D"/>
    <w:rsid w:val="00EF617E"/>
    <w:rsid w:val="00EF6206"/>
    <w:rsid w:val="00EF716D"/>
    <w:rsid w:val="00F017D7"/>
    <w:rsid w:val="00F02223"/>
    <w:rsid w:val="00F02271"/>
    <w:rsid w:val="00F02916"/>
    <w:rsid w:val="00F02979"/>
    <w:rsid w:val="00F03210"/>
    <w:rsid w:val="00F0325D"/>
    <w:rsid w:val="00F03765"/>
    <w:rsid w:val="00F04852"/>
    <w:rsid w:val="00F04C4C"/>
    <w:rsid w:val="00F051A1"/>
    <w:rsid w:val="00F06800"/>
    <w:rsid w:val="00F075A6"/>
    <w:rsid w:val="00F078F5"/>
    <w:rsid w:val="00F114F7"/>
    <w:rsid w:val="00F116C6"/>
    <w:rsid w:val="00F11BFD"/>
    <w:rsid w:val="00F11C62"/>
    <w:rsid w:val="00F12067"/>
    <w:rsid w:val="00F12897"/>
    <w:rsid w:val="00F12F31"/>
    <w:rsid w:val="00F131AA"/>
    <w:rsid w:val="00F136A9"/>
    <w:rsid w:val="00F150FA"/>
    <w:rsid w:val="00F15279"/>
    <w:rsid w:val="00F16522"/>
    <w:rsid w:val="00F16603"/>
    <w:rsid w:val="00F1793E"/>
    <w:rsid w:val="00F17FD5"/>
    <w:rsid w:val="00F2169C"/>
    <w:rsid w:val="00F216DB"/>
    <w:rsid w:val="00F21922"/>
    <w:rsid w:val="00F2278F"/>
    <w:rsid w:val="00F22A42"/>
    <w:rsid w:val="00F23436"/>
    <w:rsid w:val="00F256A5"/>
    <w:rsid w:val="00F258BF"/>
    <w:rsid w:val="00F26279"/>
    <w:rsid w:val="00F27960"/>
    <w:rsid w:val="00F306D3"/>
    <w:rsid w:val="00F31578"/>
    <w:rsid w:val="00F31F19"/>
    <w:rsid w:val="00F32696"/>
    <w:rsid w:val="00F3419B"/>
    <w:rsid w:val="00F359BC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3F3A"/>
    <w:rsid w:val="00F444FF"/>
    <w:rsid w:val="00F45757"/>
    <w:rsid w:val="00F4586D"/>
    <w:rsid w:val="00F459C4"/>
    <w:rsid w:val="00F46DB3"/>
    <w:rsid w:val="00F47404"/>
    <w:rsid w:val="00F47B5E"/>
    <w:rsid w:val="00F50B0D"/>
    <w:rsid w:val="00F51ACA"/>
    <w:rsid w:val="00F51CD0"/>
    <w:rsid w:val="00F51E98"/>
    <w:rsid w:val="00F52448"/>
    <w:rsid w:val="00F54822"/>
    <w:rsid w:val="00F548D7"/>
    <w:rsid w:val="00F54A0E"/>
    <w:rsid w:val="00F55E26"/>
    <w:rsid w:val="00F5629D"/>
    <w:rsid w:val="00F56916"/>
    <w:rsid w:val="00F5697F"/>
    <w:rsid w:val="00F57EDE"/>
    <w:rsid w:val="00F60723"/>
    <w:rsid w:val="00F613AA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0A47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3F40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099"/>
    <w:rsid w:val="00FA3BD1"/>
    <w:rsid w:val="00FA4585"/>
    <w:rsid w:val="00FA4F21"/>
    <w:rsid w:val="00FA7C11"/>
    <w:rsid w:val="00FB05B4"/>
    <w:rsid w:val="00FB21EE"/>
    <w:rsid w:val="00FB28E9"/>
    <w:rsid w:val="00FB2EE5"/>
    <w:rsid w:val="00FB415F"/>
    <w:rsid w:val="00FB4251"/>
    <w:rsid w:val="00FB43AE"/>
    <w:rsid w:val="00FB58B3"/>
    <w:rsid w:val="00FB69C2"/>
    <w:rsid w:val="00FB6A67"/>
    <w:rsid w:val="00FB7FA8"/>
    <w:rsid w:val="00FC0929"/>
    <w:rsid w:val="00FC20FA"/>
    <w:rsid w:val="00FC34C8"/>
    <w:rsid w:val="00FC3506"/>
    <w:rsid w:val="00FC35E4"/>
    <w:rsid w:val="00FC4A93"/>
    <w:rsid w:val="00FC4FB2"/>
    <w:rsid w:val="00FC53C2"/>
    <w:rsid w:val="00FC5C0F"/>
    <w:rsid w:val="00FC5C97"/>
    <w:rsid w:val="00FC6BB7"/>
    <w:rsid w:val="00FC76AA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DF5"/>
    <w:rsid w:val="00FD4A25"/>
    <w:rsid w:val="00FD5491"/>
    <w:rsid w:val="00FD5852"/>
    <w:rsid w:val="00FD59DB"/>
    <w:rsid w:val="00FD64FA"/>
    <w:rsid w:val="00FD6689"/>
    <w:rsid w:val="00FD6C2B"/>
    <w:rsid w:val="00FD7B40"/>
    <w:rsid w:val="00FE0446"/>
    <w:rsid w:val="00FE101B"/>
    <w:rsid w:val="00FE2992"/>
    <w:rsid w:val="00FE34DD"/>
    <w:rsid w:val="00FE352E"/>
    <w:rsid w:val="00FE5A53"/>
    <w:rsid w:val="00FE6A30"/>
    <w:rsid w:val="00FE700A"/>
    <w:rsid w:val="00FF018F"/>
    <w:rsid w:val="00FF1C01"/>
    <w:rsid w:val="00FF2290"/>
    <w:rsid w:val="00FF29F4"/>
    <w:rsid w:val="00FF2D5D"/>
    <w:rsid w:val="00FF429A"/>
    <w:rsid w:val="00FF537C"/>
    <w:rsid w:val="00FF56D0"/>
    <w:rsid w:val="00FF58D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&#382;ivatel\Documents\graf%252520do%252520kart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&#382;ivatel\Documents\graf%252520do%252520kar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&#382;ivatel\Documents\graf%252520do%252520kar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Nakoupené množství mléka do mlékáren na území ČR a průměrná nákupní cena (CZV) mléka v letech 2014 - 2016 </a:t>
            </a:r>
            <a:endParaRPr lang="cs-CZ" sz="1000"/>
          </a:p>
          <a:p>
            <a:pPr>
              <a:defRPr/>
            </a:pPr>
            <a:r>
              <a:rPr lang="en-US" sz="800"/>
              <a:t>(Pramen: rezortní statistika Mlék (Mze 6-12))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94466849530459"/>
          <c:y val="0.20941451120999799"/>
          <c:w val="0.80113308142444684"/>
          <c:h val="0.63889227079313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List1!$L$495</c:f>
              <c:strCache>
                <c:ptCount val="1"/>
                <c:pt idx="0">
                  <c:v>nákup mléka do mlékáren </c:v>
                </c:pt>
              </c:strCache>
            </c:strRef>
          </c:tx>
          <c:invertIfNegative val="0"/>
          <c:cat>
            <c:numRef>
              <c:f>List1!$K$496:$K$520</c:f>
              <c:numCache>
                <c:formatCode>mmm/yy</c:formatCode>
                <c:ptCount val="2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</c:numCache>
            </c:numRef>
          </c:cat>
          <c:val>
            <c:numRef>
              <c:f>List1!$L$496:$L$520</c:f>
              <c:numCache>
                <c:formatCode>General</c:formatCode>
                <c:ptCount val="25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  <c:pt idx="5">
                  <c:v>197756</c:v>
                </c:pt>
                <c:pt idx="6">
                  <c:v>204194</c:v>
                </c:pt>
                <c:pt idx="7">
                  <c:v>201746</c:v>
                </c:pt>
                <c:pt idx="8">
                  <c:v>189506</c:v>
                </c:pt>
                <c:pt idx="9">
                  <c:v>191925</c:v>
                </c:pt>
                <c:pt idx="10">
                  <c:v>187251</c:v>
                </c:pt>
                <c:pt idx="11">
                  <c:v>196900</c:v>
                </c:pt>
                <c:pt idx="12">
                  <c:v>202602</c:v>
                </c:pt>
                <c:pt idx="13">
                  <c:v>186569</c:v>
                </c:pt>
                <c:pt idx="14">
                  <c:v>211059</c:v>
                </c:pt>
                <c:pt idx="15">
                  <c:v>205575</c:v>
                </c:pt>
                <c:pt idx="16">
                  <c:v>214661</c:v>
                </c:pt>
                <c:pt idx="17">
                  <c:v>207711</c:v>
                </c:pt>
                <c:pt idx="18">
                  <c:v>210817</c:v>
                </c:pt>
                <c:pt idx="19">
                  <c:v>205730</c:v>
                </c:pt>
                <c:pt idx="20">
                  <c:v>195864</c:v>
                </c:pt>
                <c:pt idx="21">
                  <c:v>198294</c:v>
                </c:pt>
                <c:pt idx="22">
                  <c:v>191490</c:v>
                </c:pt>
                <c:pt idx="23">
                  <c:v>204284</c:v>
                </c:pt>
                <c:pt idx="24">
                  <c:v>208158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92640"/>
        <c:axId val="90994176"/>
      </c:barChart>
      <c:lineChart>
        <c:grouping val="standard"/>
        <c:varyColors val="0"/>
        <c:ser>
          <c:idx val="1"/>
          <c:order val="1"/>
          <c:tx>
            <c:strRef>
              <c:f>List1!$M$495</c:f>
              <c:strCache>
                <c:ptCount val="1"/>
                <c:pt idx="0">
                  <c:v>CZV </c:v>
                </c:pt>
              </c:strCache>
            </c:strRef>
          </c:tx>
          <c:cat>
            <c:numRef>
              <c:f>List1!$K$496:$K$520</c:f>
              <c:numCache>
                <c:formatCode>mmm/yy</c:formatCode>
                <c:ptCount val="25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</c:numCache>
            </c:numRef>
          </c:cat>
          <c:val>
            <c:numRef>
              <c:f>List1!$M$496:$M$520</c:f>
              <c:numCache>
                <c:formatCode>General</c:formatCode>
                <c:ptCount val="25"/>
                <c:pt idx="0">
                  <c:v>9.66</c:v>
                </c:pt>
                <c:pt idx="1">
                  <c:v>9.7199999999999989</c:v>
                </c:pt>
                <c:pt idx="2">
                  <c:v>9.75</c:v>
                </c:pt>
                <c:pt idx="3">
                  <c:v>9.7199999999999989</c:v>
                </c:pt>
                <c:pt idx="4">
                  <c:v>9.61</c:v>
                </c:pt>
                <c:pt idx="5">
                  <c:v>9.51</c:v>
                </c:pt>
                <c:pt idx="6">
                  <c:v>9.4600000000000026</c:v>
                </c:pt>
                <c:pt idx="7">
                  <c:v>9.2900000000000009</c:v>
                </c:pt>
                <c:pt idx="8">
                  <c:v>9.07</c:v>
                </c:pt>
                <c:pt idx="9">
                  <c:v>8.9500000000000011</c:v>
                </c:pt>
                <c:pt idx="10">
                  <c:v>8.8600000000000012</c:v>
                </c:pt>
                <c:pt idx="11">
                  <c:v>8.84</c:v>
                </c:pt>
                <c:pt idx="12">
                  <c:v>8.52</c:v>
                </c:pt>
                <c:pt idx="13">
                  <c:v>8.39</c:v>
                </c:pt>
                <c:pt idx="14">
                  <c:v>8.31</c:v>
                </c:pt>
                <c:pt idx="15">
                  <c:v>8.15</c:v>
                </c:pt>
                <c:pt idx="16">
                  <c:v>7.76</c:v>
                </c:pt>
                <c:pt idx="17">
                  <c:v>7.46</c:v>
                </c:pt>
                <c:pt idx="18">
                  <c:v>7.2</c:v>
                </c:pt>
                <c:pt idx="19">
                  <c:v>7.03</c:v>
                </c:pt>
                <c:pt idx="20">
                  <c:v>7.07</c:v>
                </c:pt>
                <c:pt idx="21">
                  <c:v>7.24</c:v>
                </c:pt>
                <c:pt idx="22" formatCode="#,##0.00">
                  <c:v>7.33</c:v>
                </c:pt>
                <c:pt idx="23" formatCode="#,##0.00">
                  <c:v>7.41</c:v>
                </c:pt>
                <c:pt idx="24">
                  <c:v>7.3199999999999994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22848"/>
        <c:axId val="90996096"/>
      </c:lineChart>
      <c:dateAx>
        <c:axId val="9099264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0994176"/>
        <c:crosses val="autoZero"/>
        <c:auto val="1"/>
        <c:lblOffset val="100"/>
        <c:baseTimeUnit val="months"/>
      </c:dateAx>
      <c:valAx>
        <c:axId val="90994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 </a:t>
                </a:r>
                <a:r>
                  <a:rPr lang="cs-CZ"/>
                  <a:t>l</a:t>
                </a:r>
                <a:r>
                  <a:rPr lang="en-US"/>
                  <a:t>itrů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0992640"/>
        <c:crosses val="autoZero"/>
        <c:crossBetween val="between"/>
      </c:valAx>
      <c:valAx>
        <c:axId val="90996096"/>
        <c:scaling>
          <c:orientation val="minMax"/>
          <c:min val="6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022848"/>
        <c:crosses val="max"/>
        <c:crossBetween val="between"/>
      </c:valAx>
      <c:dateAx>
        <c:axId val="91022848"/>
        <c:scaling>
          <c:orientation val="minMax"/>
        </c:scaling>
        <c:delete val="1"/>
        <c:axPos val="b"/>
        <c:numFmt formatCode="mmm/yy" sourceLinked="1"/>
        <c:majorTickMark val="out"/>
        <c:minorTickMark val="none"/>
        <c:tickLblPos val="none"/>
        <c:crossAx val="90996096"/>
        <c:crosses val="autoZero"/>
        <c:auto val="1"/>
        <c:lblOffset val="100"/>
        <c:baseTimeUnit val="months"/>
      </c:dateAx>
    </c:plotArea>
    <c:legend>
      <c:legendPos val="b"/>
      <c:layout>
        <c:manualLayout>
          <c:xMode val="edge"/>
          <c:yMode val="edge"/>
          <c:x val="0.33083353999993431"/>
          <c:y val="0.9471687374066341"/>
          <c:w val="0.33833292000013171"/>
          <c:h val="5.2831262593365909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V</a:t>
            </a:r>
            <a:r>
              <a:rPr lang="en-US" sz="1200"/>
              <a:t>ývoj cen za syrové kravské mléko v EU-28 </a:t>
            </a:r>
            <a:r>
              <a:rPr lang="cs-CZ" sz="1200"/>
              <a:t>za</a:t>
            </a:r>
            <a:r>
              <a:rPr lang="cs-CZ" sz="1200" baseline="0"/>
              <a:t> měsíc </a:t>
            </a:r>
            <a:r>
              <a:rPr lang="cs-CZ" sz="1200"/>
              <a:t>leden </a:t>
            </a:r>
            <a:r>
              <a:rPr lang="en-US" sz="1200"/>
              <a:t>201</a:t>
            </a:r>
            <a:r>
              <a:rPr lang="cs-CZ" sz="1200"/>
              <a:t>6 </a:t>
            </a:r>
            <a:r>
              <a:rPr lang="cs-CZ" sz="800"/>
              <a:t>(Pramen:</a:t>
            </a:r>
            <a:r>
              <a:rPr lang="cs-CZ" sz="800" baseline="0"/>
              <a:t> Milk Market Observatory)</a:t>
            </a:r>
            <a:endParaRPr lang="en-US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5EB67"/>
            </a:solidFill>
          </c:spPr>
          <c:invertIfNegative val="0"/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Rakousko</c:v>
                </c:pt>
                <c:pt idx="5">
                  <c:v>Itálie</c:v>
                </c:pt>
                <c:pt idx="6">
                  <c:v>Švédsko</c:v>
                </c:pt>
                <c:pt idx="7">
                  <c:v>Chorvatsko</c:v>
                </c:pt>
                <c:pt idx="8">
                  <c:v>Spojené království</c:v>
                </c:pt>
                <c:pt idx="9">
                  <c:v>Španělsko</c:v>
                </c:pt>
                <c:pt idx="10">
                  <c:v>Dánsko</c:v>
                </c:pt>
                <c:pt idx="11">
                  <c:v>Vážený průměr EU-28</c:v>
                </c:pt>
                <c:pt idx="12">
                  <c:v>Irsko</c:v>
                </c:pt>
                <c:pt idx="13">
                  <c:v>Nizozemsko</c:v>
                </c:pt>
                <c:pt idx="14">
                  <c:v>Francie</c:v>
                </c:pt>
                <c:pt idx="15">
                  <c:v>Lucembursko</c:v>
                </c:pt>
                <c:pt idx="16">
                  <c:v>Německo</c:v>
                </c:pt>
                <c:pt idx="17">
                  <c:v>Bulharsko</c:v>
                </c:pt>
                <c:pt idx="18">
                  <c:v>Portugalsko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Rumunsko</c:v>
                </c:pt>
                <c:pt idx="22">
                  <c:v>Belgie</c:v>
                </c:pt>
                <c:pt idx="23">
                  <c:v>Česká republika</c:v>
                </c:pt>
                <c:pt idx="24">
                  <c:v>Polsko</c:v>
                </c:pt>
                <c:pt idx="25">
                  <c:v>Maďarsko</c:v>
                </c:pt>
                <c:pt idx="26">
                  <c:v>Estonsko</c:v>
                </c:pt>
                <c:pt idx="27">
                  <c:v>Litva</c:v>
                </c:pt>
                <c:pt idx="28">
                  <c:v>Lotyšsko</c:v>
                </c:pt>
              </c:strCache>
            </c:strRef>
          </c:cat>
          <c:val>
            <c:numRef>
              <c:f>List1!$Q$39:$Q$67</c:f>
              <c:numCache>
                <c:formatCode>General</c:formatCode>
                <c:ptCount val="29"/>
                <c:pt idx="0" formatCode="0.00">
                  <c:v>57.8</c:v>
                </c:pt>
                <c:pt idx="1">
                  <c:v>46.17</c:v>
                </c:pt>
                <c:pt idx="2">
                  <c:v>42.57</c:v>
                </c:pt>
                <c:pt idx="3" formatCode="0.00">
                  <c:v>42.24</c:v>
                </c:pt>
                <c:pt idx="4" formatCode="0.00">
                  <c:v>35.14</c:v>
                </c:pt>
                <c:pt idx="5" formatCode="0.00">
                  <c:v>35.54</c:v>
                </c:pt>
                <c:pt idx="6" formatCode="0.00">
                  <c:v>31.330000000000002</c:v>
                </c:pt>
                <c:pt idx="7" formatCode="0.00">
                  <c:v>34.54</c:v>
                </c:pt>
                <c:pt idx="8" formatCode="0.00">
                  <c:v>33.349999999999994</c:v>
                </c:pt>
                <c:pt idx="9" formatCode="0.00">
                  <c:v>31.84</c:v>
                </c:pt>
                <c:pt idx="10" formatCode="0.00">
                  <c:v>31</c:v>
                </c:pt>
                <c:pt idx="11" formatCode="0.00">
                  <c:v>31.72</c:v>
                </c:pt>
                <c:pt idx="12" formatCode="0.00">
                  <c:v>33.5</c:v>
                </c:pt>
                <c:pt idx="13" formatCode="0.00">
                  <c:v>30.25</c:v>
                </c:pt>
                <c:pt idx="14" formatCode="0.00">
                  <c:v>31.64</c:v>
                </c:pt>
                <c:pt idx="15" formatCode="0.00">
                  <c:v>31.01</c:v>
                </c:pt>
                <c:pt idx="16" formatCode="0.00">
                  <c:v>30.89</c:v>
                </c:pt>
                <c:pt idx="17" formatCode="0.00">
                  <c:v>31.72</c:v>
                </c:pt>
                <c:pt idx="18" formatCode="0.00">
                  <c:v>31.91</c:v>
                </c:pt>
                <c:pt idx="19" formatCode="0.00">
                  <c:v>30.79</c:v>
                </c:pt>
                <c:pt idx="20" formatCode="#,##0.00">
                  <c:v>29.650000000000002</c:v>
                </c:pt>
                <c:pt idx="21" formatCode="0.00">
                  <c:v>30.01</c:v>
                </c:pt>
                <c:pt idx="22" formatCode="0.00">
                  <c:v>29.09</c:v>
                </c:pt>
                <c:pt idx="23" formatCode="0.00">
                  <c:v>29.759999999999998</c:v>
                </c:pt>
                <c:pt idx="24" formatCode="0.00">
                  <c:v>28.55</c:v>
                </c:pt>
                <c:pt idx="25" formatCode="0.00">
                  <c:v>28.64</c:v>
                </c:pt>
                <c:pt idx="26" formatCode="0.00">
                  <c:v>24.130000000000003</c:v>
                </c:pt>
                <c:pt idx="27" formatCode="0.00">
                  <c:v>22.91</c:v>
                </c:pt>
                <c:pt idx="28" formatCode="0.00">
                  <c:v>22.79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F-4801-8BA1-FF75B905CE87}"/>
            </c:ext>
          </c:extLst>
        </c:ser>
        <c:ser>
          <c:idx val="1"/>
          <c:order val="1"/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11"/>
            <c:invertIfNegative val="0"/>
            <c:bubble3D val="0"/>
            <c:spPr>
              <a:pattFill prst="pct40">
                <a:fgClr>
                  <a:srgbClr val="C00000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23-4BA2-BB6E-9B836EE82E61}"/>
              </c:ext>
            </c:extLst>
          </c:dPt>
          <c:dPt>
            <c:idx val="23"/>
            <c:invertIfNegative val="0"/>
            <c:bubble3D val="0"/>
            <c:spPr>
              <a:pattFill prst="pct40">
                <a:fgClr>
                  <a:srgbClr val="C00000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123-4BA2-BB6E-9B836EE82E61}"/>
              </c:ext>
            </c:extLst>
          </c:dPt>
          <c:dLbls>
            <c:dLbl>
              <c:idx val="11"/>
              <c:tx>
                <c:rich>
                  <a:bodyPr rot="-5400000" vert="horz"/>
                  <a:lstStyle/>
                  <a:p>
                    <a:pPr>
                      <a:defRPr sz="900" b="1" baseline="0">
                        <a:solidFill>
                          <a:srgbClr val="C00000"/>
                        </a:solidFill>
                      </a:defRPr>
                    </a:pPr>
                    <a:r>
                      <a:rPr lang="cs-CZ" sz="900" baseline="0">
                        <a:solidFill>
                          <a:srgbClr val="C00000"/>
                        </a:solidFill>
                      </a:rPr>
                      <a:t>29,61</a:t>
                    </a:r>
                    <a:endParaRPr lang="en-US" sz="900">
                      <a:solidFill>
                        <a:srgbClr val="C00000"/>
                      </a:solidFill>
                    </a:endParaRP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23-4BA2-BB6E-9B836EE82E61}"/>
                </c:ext>
              </c:extLst>
            </c:dLbl>
            <c:dLbl>
              <c:idx val="12"/>
              <c:numFmt formatCode="#,##0.00" sourceLinked="0"/>
              <c:spPr/>
              <c:txPr>
                <a:bodyPr rot="-5400000" vert="horz"/>
                <a:lstStyle/>
                <a:p>
                  <a:pPr>
                    <a:defRPr sz="900" b="1" baseline="0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numFmt formatCode="#,##0.00" sourceLinked="0"/>
              <c:spPr/>
              <c:txPr>
                <a:bodyPr rot="-5400000" vert="horz"/>
                <a:lstStyle/>
                <a:p>
                  <a:pPr>
                    <a:defRPr sz="900" b="1" baseline="0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="1" baseline="0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Rakousko</c:v>
                </c:pt>
                <c:pt idx="5">
                  <c:v>Itálie</c:v>
                </c:pt>
                <c:pt idx="6">
                  <c:v>Švédsko</c:v>
                </c:pt>
                <c:pt idx="7">
                  <c:v>Chorvatsko</c:v>
                </c:pt>
                <c:pt idx="8">
                  <c:v>Spojené království</c:v>
                </c:pt>
                <c:pt idx="9">
                  <c:v>Španělsko</c:v>
                </c:pt>
                <c:pt idx="10">
                  <c:v>Dánsko</c:v>
                </c:pt>
                <c:pt idx="11">
                  <c:v>Vážený průměr EU-28</c:v>
                </c:pt>
                <c:pt idx="12">
                  <c:v>Irsko</c:v>
                </c:pt>
                <c:pt idx="13">
                  <c:v>Nizozemsko</c:v>
                </c:pt>
                <c:pt idx="14">
                  <c:v>Francie</c:v>
                </c:pt>
                <c:pt idx="15">
                  <c:v>Lucembursko</c:v>
                </c:pt>
                <c:pt idx="16">
                  <c:v>Německo</c:v>
                </c:pt>
                <c:pt idx="17">
                  <c:v>Bulharsko</c:v>
                </c:pt>
                <c:pt idx="18">
                  <c:v>Portugalsko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Rumunsko</c:v>
                </c:pt>
                <c:pt idx="22">
                  <c:v>Belgie</c:v>
                </c:pt>
                <c:pt idx="23">
                  <c:v>Česká republika</c:v>
                </c:pt>
                <c:pt idx="24">
                  <c:v>Polsko</c:v>
                </c:pt>
                <c:pt idx="25">
                  <c:v>Maďarsko</c:v>
                </c:pt>
                <c:pt idx="26">
                  <c:v>Estonsko</c:v>
                </c:pt>
                <c:pt idx="27">
                  <c:v>Litva</c:v>
                </c:pt>
                <c:pt idx="28">
                  <c:v>Lotyšsko</c:v>
                </c:pt>
              </c:strCache>
            </c:strRef>
          </c:cat>
          <c:val>
            <c:numRef>
              <c:f>List1!$R$39:$R$67</c:f>
              <c:numCache>
                <c:formatCode>0.00</c:formatCode>
                <c:ptCount val="29"/>
                <c:pt idx="0">
                  <c:v>58.49</c:v>
                </c:pt>
                <c:pt idx="1">
                  <c:v>47.47</c:v>
                </c:pt>
                <c:pt idx="2">
                  <c:v>41.59</c:v>
                </c:pt>
                <c:pt idx="3">
                  <c:v>38.660000000000004</c:v>
                </c:pt>
                <c:pt idx="4">
                  <c:v>34.43</c:v>
                </c:pt>
                <c:pt idx="5">
                  <c:v>34.379999999999995</c:v>
                </c:pt>
                <c:pt idx="6">
                  <c:v>32.449999999999996</c:v>
                </c:pt>
                <c:pt idx="7">
                  <c:v>31.810000000000002</c:v>
                </c:pt>
                <c:pt idx="8">
                  <c:v>30.53</c:v>
                </c:pt>
                <c:pt idx="9">
                  <c:v>29.9</c:v>
                </c:pt>
                <c:pt idx="10">
                  <c:v>29.71</c:v>
                </c:pt>
                <c:pt idx="11">
                  <c:v>29.610000000000003</c:v>
                </c:pt>
                <c:pt idx="12">
                  <c:v>29.43</c:v>
                </c:pt>
                <c:pt idx="13">
                  <c:v>29.25</c:v>
                </c:pt>
                <c:pt idx="14">
                  <c:v>29.07</c:v>
                </c:pt>
                <c:pt idx="15">
                  <c:v>29</c:v>
                </c:pt>
                <c:pt idx="16">
                  <c:v>28.87</c:v>
                </c:pt>
                <c:pt idx="17">
                  <c:v>28.66</c:v>
                </c:pt>
                <c:pt idx="18">
                  <c:v>28.64</c:v>
                </c:pt>
                <c:pt idx="19">
                  <c:v>27.53</c:v>
                </c:pt>
                <c:pt idx="20">
                  <c:v>27.45</c:v>
                </c:pt>
                <c:pt idx="21">
                  <c:v>27.27</c:v>
                </c:pt>
                <c:pt idx="22">
                  <c:v>26.84</c:v>
                </c:pt>
                <c:pt idx="23">
                  <c:v>26.37</c:v>
                </c:pt>
                <c:pt idx="24">
                  <c:v>26.14</c:v>
                </c:pt>
                <c:pt idx="25">
                  <c:v>24.759999999999998</c:v>
                </c:pt>
                <c:pt idx="26">
                  <c:v>23.43</c:v>
                </c:pt>
                <c:pt idx="27">
                  <c:v>22.57</c:v>
                </c:pt>
                <c:pt idx="28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F-4801-8BA1-FF75B905C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58176"/>
        <c:axId val="91059712"/>
      </c:barChart>
      <c:catAx>
        <c:axId val="9105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91059712"/>
        <c:crosses val="autoZero"/>
        <c:auto val="1"/>
        <c:lblAlgn val="ctr"/>
        <c:lblOffset val="100"/>
        <c:noMultiLvlLbl val="0"/>
      </c:catAx>
      <c:valAx>
        <c:axId val="91059712"/>
        <c:scaling>
          <c:orientation val="minMax"/>
          <c:min val="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05817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i="0" baseline="0"/>
              <a:t>Vývoz mléčné suroviny z ČR (položka KN 0401 20 99)</a:t>
            </a:r>
            <a:r>
              <a:rPr lang="en-US" sz="1200" b="1" i="0" baseline="0"/>
              <a:t>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541036287044594E-2"/>
          <c:y val="0.14173559498138574"/>
          <c:w val="0.81066374054226409"/>
          <c:h val="0.74676086551361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List1!$K$43:$K$115</c:f>
              <c:numCache>
                <c:formatCode>mmm/yy</c:formatCode>
                <c:ptCount val="73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</c:numCache>
            </c:numRef>
          </c:cat>
          <c:val>
            <c:numRef>
              <c:f>List1!$L$43:$L$115</c:f>
              <c:numCache>
                <c:formatCode>#,##0.00</c:formatCode>
                <c:ptCount val="73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37963</c:v>
                </c:pt>
                <c:pt idx="36">
                  <c:v>44776</c:v>
                </c:pt>
                <c:pt idx="37">
                  <c:v>38830</c:v>
                </c:pt>
                <c:pt idx="38">
                  <c:v>42813</c:v>
                </c:pt>
                <c:pt idx="39">
                  <c:v>43471</c:v>
                </c:pt>
                <c:pt idx="40">
                  <c:v>47653</c:v>
                </c:pt>
                <c:pt idx="41">
                  <c:v>47312</c:v>
                </c:pt>
                <c:pt idx="42">
                  <c:v>44582</c:v>
                </c:pt>
                <c:pt idx="43">
                  <c:v>42719</c:v>
                </c:pt>
                <c:pt idx="44">
                  <c:v>41171</c:v>
                </c:pt>
                <c:pt idx="45">
                  <c:v>41358</c:v>
                </c:pt>
                <c:pt idx="46">
                  <c:v>38830</c:v>
                </c:pt>
                <c:pt idx="47">
                  <c:v>41647</c:v>
                </c:pt>
                <c:pt idx="48">
                  <c:v>45530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48624</c:v>
                </c:pt>
                <c:pt idx="53">
                  <c:v>48026</c:v>
                </c:pt>
                <c:pt idx="54">
                  <c:v>49980</c:v>
                </c:pt>
                <c:pt idx="55">
                  <c:v>39589</c:v>
                </c:pt>
                <c:pt idx="56">
                  <c:v>54520</c:v>
                </c:pt>
                <c:pt idx="57">
                  <c:v>49864</c:v>
                </c:pt>
                <c:pt idx="58">
                  <c:v>48479</c:v>
                </c:pt>
                <c:pt idx="59">
                  <c:v>49464</c:v>
                </c:pt>
                <c:pt idx="60">
                  <c:v>51743</c:v>
                </c:pt>
                <c:pt idx="61">
                  <c:v>47485</c:v>
                </c:pt>
                <c:pt idx="62">
                  <c:v>54803</c:v>
                </c:pt>
                <c:pt idx="63">
                  <c:v>53309</c:v>
                </c:pt>
                <c:pt idx="64">
                  <c:v>57642</c:v>
                </c:pt>
                <c:pt idx="65">
                  <c:v>56513</c:v>
                </c:pt>
                <c:pt idx="66">
                  <c:v>60449</c:v>
                </c:pt>
                <c:pt idx="67">
                  <c:v>58801</c:v>
                </c:pt>
                <c:pt idx="68">
                  <c:v>50726</c:v>
                </c:pt>
                <c:pt idx="69">
                  <c:v>52832</c:v>
                </c:pt>
                <c:pt idx="70">
                  <c:v>49088</c:v>
                </c:pt>
                <c:pt idx="71">
                  <c:v>50738</c:v>
                </c:pt>
                <c:pt idx="72">
                  <c:v>50625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70720"/>
        <c:axId val="91860352"/>
      </c:barChart>
      <c:lineChart>
        <c:grouping val="standard"/>
        <c:varyColors val="0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List1!$K$43:$K$115</c:f>
              <c:numCache>
                <c:formatCode>mmm/yy</c:formatCode>
                <c:ptCount val="73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</c:numCache>
            </c:numRef>
          </c:cat>
          <c:val>
            <c:numRef>
              <c:f>List1!$M$43:$M$115</c:f>
              <c:numCache>
                <c:formatCode>#,##0.00</c:formatCode>
                <c:ptCount val="73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7.8199999999999994</c:v>
                </c:pt>
                <c:pt idx="6">
                  <c:v>7.8199999999999994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7.8199999999999994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7.9700000000000006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8.7100000000000009</c:v>
                </c:pt>
                <c:pt idx="38">
                  <c:v>8.7199999999999989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9.15</c:v>
                </c:pt>
                <c:pt idx="42">
                  <c:v>9.0500000000000007</c:v>
                </c:pt>
                <c:pt idx="43">
                  <c:v>9.19</c:v>
                </c:pt>
                <c:pt idx="44">
                  <c:v>9.5400000000000009</c:v>
                </c:pt>
                <c:pt idx="45">
                  <c:v>10.1</c:v>
                </c:pt>
                <c:pt idx="46">
                  <c:v>10.6</c:v>
                </c:pt>
                <c:pt idx="47">
                  <c:v>10.75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10.229999999999999</c:v>
                </c:pt>
                <c:pt idx="52">
                  <c:v>10.1</c:v>
                </c:pt>
                <c:pt idx="53">
                  <c:v>9.92</c:v>
                </c:pt>
                <c:pt idx="54">
                  <c:v>9.91</c:v>
                </c:pt>
                <c:pt idx="55">
                  <c:v>9.9700000000000006</c:v>
                </c:pt>
                <c:pt idx="56">
                  <c:v>9.68</c:v>
                </c:pt>
                <c:pt idx="57">
                  <c:v>9.629999999999999</c:v>
                </c:pt>
                <c:pt idx="58">
                  <c:v>9.51</c:v>
                </c:pt>
                <c:pt idx="59">
                  <c:v>9.3500000000000014</c:v>
                </c:pt>
                <c:pt idx="60">
                  <c:v>8.8800000000000008</c:v>
                </c:pt>
                <c:pt idx="61">
                  <c:v>8.75</c:v>
                </c:pt>
                <c:pt idx="62">
                  <c:v>8.57</c:v>
                </c:pt>
                <c:pt idx="63">
                  <c:v>7.95</c:v>
                </c:pt>
                <c:pt idx="64">
                  <c:v>7.6599999999999993</c:v>
                </c:pt>
                <c:pt idx="65">
                  <c:v>7.51</c:v>
                </c:pt>
                <c:pt idx="66">
                  <c:v>7.63</c:v>
                </c:pt>
                <c:pt idx="67">
                  <c:v>7.75</c:v>
                </c:pt>
                <c:pt idx="68">
                  <c:v>7.8199999999999994</c:v>
                </c:pt>
                <c:pt idx="69">
                  <c:v>8.11</c:v>
                </c:pt>
                <c:pt idx="70">
                  <c:v>8.5400000000000009</c:v>
                </c:pt>
                <c:pt idx="71">
                  <c:v>7.99</c:v>
                </c:pt>
                <c:pt idx="72">
                  <c:v>7.76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56256"/>
        <c:axId val="91858432"/>
      </c:lineChart>
      <c:dateAx>
        <c:axId val="9185625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91858432"/>
        <c:crosses val="autoZero"/>
        <c:auto val="1"/>
        <c:lblOffset val="100"/>
        <c:baseTimeUnit val="months"/>
      </c:dateAx>
      <c:valAx>
        <c:axId val="91858432"/>
        <c:scaling>
          <c:orientation val="minMax"/>
          <c:min val="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856256"/>
        <c:crosses val="autoZero"/>
        <c:crossBetween val="between"/>
      </c:valAx>
      <c:valAx>
        <c:axId val="91860352"/>
        <c:scaling>
          <c:orientation val="minMax"/>
          <c:min val="100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870720"/>
        <c:crosses val="max"/>
        <c:crossBetween val="between"/>
      </c:valAx>
      <c:dateAx>
        <c:axId val="91870720"/>
        <c:scaling>
          <c:orientation val="minMax"/>
        </c:scaling>
        <c:delete val="1"/>
        <c:axPos val="b"/>
        <c:numFmt formatCode="mmm/yy" sourceLinked="1"/>
        <c:majorTickMark val="out"/>
        <c:minorTickMark val="none"/>
        <c:tickLblPos val="none"/>
        <c:crossAx val="91860352"/>
        <c:crosses val="autoZero"/>
        <c:auto val="1"/>
        <c:lblOffset val="100"/>
        <c:baseTimeUnit val="months"/>
      </c:dateAx>
    </c:plotArea>
    <c:legend>
      <c:legendPos val="r"/>
      <c:layout>
        <c:manualLayout>
          <c:xMode val="edge"/>
          <c:yMode val="edge"/>
          <c:x val="0.11775738109057735"/>
          <c:y val="0.16480467784053968"/>
          <c:w val="0.23134250740145171"/>
          <c:h val="7.6380760016050889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0.80788</cdr:x>
      <cdr:y>0.35495</cdr:y>
    </cdr:from>
    <cdr:to>
      <cdr:x>0.82391</cdr:x>
      <cdr:y>0.45278</cdr:y>
    </cdr:to>
    <cdr:sp macro="" textlink="">
      <cdr:nvSpPr>
        <cdr:cNvPr id="2" name="Šipka dolů 1">
          <a:extLst xmlns:a="http://schemas.openxmlformats.org/drawingml/2006/main">
            <a:ext uri="{FF2B5EF4-FFF2-40B4-BE49-F238E27FC236}">
              <a16:creationId xmlns:a16="http://schemas.microsoft.com/office/drawing/2014/main" xmlns="" id="{1ADF85A5-7BAA-43B7-9E03-8B278BF74C23}"/>
            </a:ext>
          </a:extLst>
        </cdr:cNvPr>
        <cdr:cNvSpPr/>
      </cdr:nvSpPr>
      <cdr:spPr>
        <a:xfrm xmlns:a="http://schemas.openxmlformats.org/drawingml/2006/main">
          <a:off x="7518467" y="2133853"/>
          <a:ext cx="149181" cy="588123"/>
        </a:xfrm>
        <a:prstGeom xmlns:a="http://schemas.openxmlformats.org/drawingml/2006/main" prst="downArrow">
          <a:avLst/>
        </a:prstGeom>
        <a:solidFill xmlns:a="http://schemas.openxmlformats.org/drawingml/2006/main">
          <a:srgbClr val="C00000"/>
        </a:solidFill>
        <a:ln xmlns:a="http://schemas.openxmlformats.org/drawingml/2006/main" w="25400" cap="flat" cmpd="sng" algn="ctr">
          <a:solidFill>
            <a:srgbClr val="C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>
            <a:solidFill>
              <a:srgbClr val="9BBB59">
                <a:lumMod val="50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0.79841</cdr:x>
      <cdr:y>0.27506</cdr:y>
    </cdr:from>
    <cdr:to>
      <cdr:x>0.83697</cdr:x>
      <cdr:y>0.32655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817D96AC-8C3A-40FD-930C-FCE29BDA2841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430275" y="1653582"/>
          <a:ext cx="358855" cy="30954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81DB-81C3-4045-9FBB-3D65DE15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Roubalová Markéta</cp:lastModifiedBy>
  <cp:revision>2</cp:revision>
  <cp:lastPrinted>2016-03-09T13:52:00Z</cp:lastPrinted>
  <dcterms:created xsi:type="dcterms:W3CDTF">2016-03-31T09:50:00Z</dcterms:created>
  <dcterms:modified xsi:type="dcterms:W3CDTF">2016-03-31T09:50:00Z</dcterms:modified>
</cp:coreProperties>
</file>