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47C6" w14:textId="77777777" w:rsidR="00C3162E" w:rsidRDefault="00C3162E" w:rsidP="00C31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925DBC" w14:textId="58556DFD" w:rsidR="00C3162E" w:rsidRPr="00C3162E" w:rsidRDefault="00C3162E" w:rsidP="00C3162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0303850"/>
      <w:r w:rsidRPr="00C3162E">
        <w:rPr>
          <w:rFonts w:ascii="Times New Roman" w:hAnsi="Times New Roman" w:cs="Times New Roman"/>
          <w:b/>
          <w:sz w:val="32"/>
          <w:szCs w:val="32"/>
          <w:lang w:val="en-GB"/>
        </w:rPr>
        <w:t>APPLICATION FORM FOR PROLONGATION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/</w:t>
      </w:r>
      <w:r w:rsidRPr="00C3162E">
        <w:rPr>
          <w:rFonts w:ascii="Times New Roman" w:hAnsi="Times New Roman" w:cs="Times New Roman"/>
          <w:b/>
          <w:sz w:val="32"/>
          <w:szCs w:val="32"/>
          <w:lang w:val="en-GB"/>
        </w:rPr>
        <w:t>CHANGE OF</w:t>
      </w:r>
      <w:r w:rsidRPr="00C3162E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130828389"/>
      <w:r w:rsidRPr="00C3162E">
        <w:rPr>
          <w:rFonts w:ascii="Times New Roman" w:hAnsi="Times New Roman" w:cs="Times New Roman"/>
          <w:b/>
          <w:sz w:val="32"/>
          <w:szCs w:val="32"/>
        </w:rPr>
        <w:t xml:space="preserve">NOTIFICATION </w:t>
      </w:r>
      <w:bookmarkEnd w:id="1"/>
      <w:r w:rsidRPr="00C3162E">
        <w:rPr>
          <w:rFonts w:ascii="Times New Roman" w:hAnsi="Times New Roman" w:cs="Times New Roman"/>
          <w:b/>
          <w:sz w:val="32"/>
          <w:szCs w:val="32"/>
        </w:rPr>
        <w:t>OF</w:t>
      </w:r>
      <w:r w:rsidRPr="00C3162E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</w:p>
    <w:p w14:paraId="1522BC55" w14:textId="77777777" w:rsidR="00C3162E" w:rsidRDefault="00C3162E" w:rsidP="00C3162E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MS Gothic" w:eastAsia="MS Gothic" w:hAnsi="MS Gothic" w:cs="Times New Roman" w:hint="eastAsia"/>
          <w:b/>
          <w:bCs/>
          <w:caps/>
          <w:sz w:val="28"/>
          <w:szCs w:val="28"/>
          <w:lang w:val="en-US"/>
        </w:rPr>
        <w:t>☐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fertilizer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r>
        <w:rPr>
          <w:rFonts w:ascii="MS Gothic" w:eastAsia="MS Gothic" w:hAnsi="MS Gothic" w:cs="Times New Roman" w:hint="eastAsia"/>
          <w:b/>
          <w:bCs/>
          <w:caps/>
          <w:sz w:val="28"/>
          <w:szCs w:val="28"/>
          <w:lang w:val="en-US"/>
        </w:rPr>
        <w:t>☐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substrate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</w:t>
      </w:r>
      <w:r>
        <w:rPr>
          <w:rFonts w:ascii="MS Gothic" w:eastAsia="MS Gothic" w:hAnsi="MS Gothic" w:cs="Times New Roman" w:hint="eastAsia"/>
          <w:b/>
          <w:bCs/>
          <w:caps/>
          <w:sz w:val="28"/>
          <w:szCs w:val="28"/>
          <w:lang w:val="en-US"/>
        </w:rPr>
        <w:t>☐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SOIL IMPROVER</w:t>
      </w:r>
    </w:p>
    <w:p w14:paraId="709FC3D8" w14:textId="77777777" w:rsidR="00C3162E" w:rsidRDefault="00C3162E" w:rsidP="00C3162E">
      <w:pPr>
        <w:spacing w:after="0" w:line="276" w:lineRule="auto"/>
        <w:ind w:right="-2"/>
        <w:jc w:val="center"/>
        <w:rPr>
          <w:rFonts w:ascii="Times New Roman" w:hAnsi="Times New Roman" w:cs="Times New Roman"/>
          <w:sz w:val="12"/>
          <w:szCs w:val="12"/>
        </w:rPr>
      </w:pPr>
    </w:p>
    <w:bookmarkEnd w:id="0"/>
    <w:p w14:paraId="3C2933CC" w14:textId="77777777" w:rsidR="00C3162E" w:rsidRDefault="00C3162E" w:rsidP="00C3162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form is presented in accordance with Section 3a of Law No. 156/1998 Coll. on </w:t>
      </w:r>
      <w:bookmarkStart w:id="2" w:name="_Hlk130802293"/>
      <w:r>
        <w:rPr>
          <w:rFonts w:ascii="Times New Roman" w:hAnsi="Times New Roman" w:cs="Times New Roman"/>
          <w:sz w:val="24"/>
          <w:szCs w:val="24"/>
          <w:lang w:val="en-GB"/>
        </w:rPr>
        <w:t>fertilizers</w:t>
      </w:r>
      <w:bookmarkEnd w:id="2"/>
      <w:r>
        <w:rPr>
          <w:rFonts w:ascii="Times New Roman" w:hAnsi="Times New Roman" w:cs="Times New Roman"/>
          <w:sz w:val="24"/>
          <w:szCs w:val="24"/>
          <w:lang w:val="en-GB"/>
        </w:rPr>
        <w:t xml:space="preserve">, soil improvers, plant biostimulants and </w:t>
      </w:r>
      <w:bookmarkStart w:id="3" w:name="_Hlk130802332"/>
      <w:r>
        <w:rPr>
          <w:rFonts w:ascii="Times New Roman" w:hAnsi="Times New Roman" w:cs="Times New Roman"/>
          <w:sz w:val="24"/>
          <w:szCs w:val="24"/>
          <w:lang w:val="en-GB"/>
        </w:rPr>
        <w:t xml:space="preserve">substrates </w:t>
      </w:r>
      <w:bookmarkEnd w:id="3"/>
      <w:r>
        <w:rPr>
          <w:rFonts w:ascii="Times New Roman" w:hAnsi="Times New Roman" w:cs="Times New Roman"/>
          <w:sz w:val="24"/>
          <w:szCs w:val="24"/>
          <w:lang w:val="en-GB"/>
        </w:rPr>
        <w:t>and on agrochemical testing of agricultural land, as amended (Law on fertilizers).</w:t>
      </w:r>
    </w:p>
    <w:p w14:paraId="185E244C" w14:textId="77777777" w:rsidR="00C3162E" w:rsidRPr="00825E36" w:rsidRDefault="00C3162E" w:rsidP="00166AE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535227500"/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2"/>
        <w:gridCol w:w="889"/>
        <w:gridCol w:w="1385"/>
        <w:gridCol w:w="2256"/>
      </w:tblGrid>
      <w:tr w:rsidR="00C3162E" w14:paraId="130E22AC" w14:textId="77777777" w:rsidTr="00C3162E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BBE6AA5" w14:textId="39761072" w:rsidR="00C3162E" w:rsidRPr="008A2B11" w:rsidRDefault="00C3162E" w:rsidP="00C3162E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The completion of the boxes marked in bold is mandatory!</w:t>
            </w:r>
          </w:p>
        </w:tc>
      </w:tr>
      <w:bookmarkEnd w:id="4"/>
      <w:tr w:rsidR="009240D1" w14:paraId="0FB7D6E3" w14:textId="77777777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9AD7D96" w14:textId="77777777" w:rsidR="009240D1" w:rsidRDefault="00EE2565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1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Type of application form</w:t>
            </w:r>
            <w:r w:rsidRPr="00EE2565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  <w:lang w:val="en-GB"/>
              </w:rPr>
              <w:t>1)</w:t>
            </w:r>
          </w:p>
        </w:tc>
      </w:tr>
      <w:tr w:rsidR="00C3162E" w14:paraId="1E642B68" w14:textId="77777777" w:rsidTr="00EE2565">
        <w:trPr>
          <w:trHeight w:val="397"/>
        </w:trPr>
        <w:tc>
          <w:tcPr>
            <w:tcW w:w="453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ABB6B74" w14:textId="2590E402" w:rsidR="00C3162E" w:rsidRPr="001A302D" w:rsidRDefault="00000000" w:rsidP="00C3162E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  <w:lang w:val="en-GB"/>
                </w:rPr>
                <w:id w:val="19381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62E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C3162E" w:rsidRPr="007352AC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 xml:space="preserve">  </w:t>
            </w:r>
            <w:bookmarkStart w:id="5" w:name="_Hlk130827325"/>
            <w:r w:rsidR="00C3162E" w:rsidRPr="007352AC">
              <w:rPr>
                <w:rFonts w:ascii="Times New Roman" w:hAnsi="Times New Roman" w:cs="Times New Roman"/>
                <w:b/>
                <w:caps/>
                <w:sz w:val="28"/>
                <w:szCs w:val="24"/>
                <w:lang w:val="en-GB"/>
              </w:rPr>
              <w:t>prolongation</w:t>
            </w:r>
            <w:bookmarkEnd w:id="5"/>
          </w:p>
        </w:tc>
        <w:tc>
          <w:tcPr>
            <w:tcW w:w="4530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3160255" w14:textId="1B8BDCAE" w:rsidR="00C3162E" w:rsidRPr="001A302D" w:rsidRDefault="00000000" w:rsidP="00C3162E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  <w:lang w:val="en-GB"/>
                </w:rPr>
                <w:id w:val="-18627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62E" w:rsidRPr="007352AC">
                  <w:rPr>
                    <w:rFonts w:ascii="MS Gothic" w:eastAsia="MS Gothic" w:hAnsi="MS Gothic" w:cs="Times New Roman"/>
                    <w:b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C3162E" w:rsidRPr="007352AC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="00C3162E" w:rsidRPr="007352AC">
              <w:rPr>
                <w:rFonts w:ascii="Times New Roman" w:hAnsi="Times New Roman" w:cs="Times New Roman"/>
                <w:b/>
                <w:caps/>
                <w:sz w:val="28"/>
                <w:szCs w:val="24"/>
                <w:lang w:val="en-GB"/>
              </w:rPr>
              <w:t>change</w:t>
            </w:r>
          </w:p>
        </w:tc>
      </w:tr>
      <w:tr w:rsidR="00EE2565" w14:paraId="0E7DC7CC" w14:textId="77777777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3E1F4ED" w14:textId="77777777" w:rsidR="00EE2565" w:rsidRPr="008A2B11" w:rsidRDefault="00EE2565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2</w:t>
            </w:r>
            <w:r w:rsidRPr="008A2B1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. Product characteristics</w:t>
            </w:r>
          </w:p>
        </w:tc>
      </w:tr>
      <w:tr w:rsidR="009240D1" w14:paraId="466E9D4B" w14:textId="77777777" w:rsidTr="006B5F04">
        <w:trPr>
          <w:trHeight w:val="624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1AD14729" w14:textId="3770D5BD" w:rsidR="009240D1" w:rsidRDefault="006B5F04" w:rsidP="00C3162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="00C316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6792" w:type="dxa"/>
            <w:gridSpan w:val="4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9A3A7F0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04" w14:paraId="4D5B39C4" w14:textId="77777777" w:rsidTr="006B5F04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1C9530CC" w14:textId="675995C5" w:rsidR="006B5F04" w:rsidRPr="001970B6" w:rsidRDefault="006B5F04" w:rsidP="006B5F0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</w:pPr>
            <w:r w:rsidRPr="008A2B11">
              <w:rPr>
                <w:rFonts w:ascii="Times New Roman" w:hAnsi="Times New Roman" w:cs="Times New Roman"/>
                <w:b/>
                <w:szCs w:val="24"/>
                <w:lang w:val="en-GB"/>
              </w:rPr>
              <w:t>Type of Fertilizer</w:t>
            </w:r>
            <w:r w:rsidR="00C3162E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2</w:t>
            </w:r>
            <w:r w:rsidRPr="008A2B11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6792" w:type="dxa"/>
            <w:gridSpan w:val="4"/>
            <w:tcBorders>
              <w:right w:val="single" w:sz="24" w:space="0" w:color="auto"/>
            </w:tcBorders>
            <w:vAlign w:val="center"/>
          </w:tcPr>
          <w:p w14:paraId="227DC0D4" w14:textId="4287E476" w:rsidR="006B5F04" w:rsidRPr="008A2B11" w:rsidRDefault="006B5F04" w:rsidP="006B5F0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162E" w14:paraId="0055E6CE" w14:textId="77777777" w:rsidTr="006B5F04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4CA9C560" w14:textId="42349B4B" w:rsidR="00C3162E" w:rsidRPr="008A2B11" w:rsidRDefault="00C3162E" w:rsidP="006B5F0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7352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Unexpired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notification</w:t>
            </w:r>
            <w:r w:rsidRPr="007352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6792" w:type="dxa"/>
            <w:gridSpan w:val="4"/>
            <w:tcBorders>
              <w:right w:val="single" w:sz="24" w:space="0" w:color="auto"/>
            </w:tcBorders>
            <w:vAlign w:val="center"/>
          </w:tcPr>
          <w:p w14:paraId="2805C4A6" w14:textId="77777777" w:rsidR="00C3162E" w:rsidRPr="008A2B11" w:rsidRDefault="00C3162E" w:rsidP="006B5F0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3D2A" w14:paraId="4578AF2D" w14:textId="77777777" w:rsidTr="009854AC">
        <w:trPr>
          <w:trHeight w:val="1275"/>
        </w:trPr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F66CD7" w14:textId="77777777" w:rsidR="006E3D2A" w:rsidRPr="00042096" w:rsidRDefault="006B5F04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Reason for change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notification</w:t>
            </w:r>
          </w:p>
        </w:tc>
        <w:tc>
          <w:tcPr>
            <w:tcW w:w="679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ABA3B10" w14:textId="77777777" w:rsidR="006E3D2A" w:rsidRDefault="006E3D2A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30D807A3" w14:textId="77777777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5A61DF4" w14:textId="77777777" w:rsidR="009240D1" w:rsidRPr="009240D1" w:rsidRDefault="006A104F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3</w:t>
            </w:r>
            <w:r w:rsidR="006335B6" w:rsidRPr="008A2B1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. Applicant</w:t>
            </w:r>
          </w:p>
        </w:tc>
      </w:tr>
      <w:tr w:rsidR="006335B6" w:rsidRPr="008A2B11" w14:paraId="0F7AE161" w14:textId="77777777" w:rsidTr="00073D36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AA9C491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 w:rsidR="001970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E6CC0A" w14:textId="77777777" w:rsidR="006335B6" w:rsidRPr="00C3162E" w:rsidRDefault="00000000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5B6" w:rsidRPr="00C3162E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335B6" w:rsidRPr="00C31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legal person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A2E5B8B" w14:textId="77777777" w:rsidR="006335B6" w:rsidRPr="00C3162E" w:rsidRDefault="00000000" w:rsidP="00073D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5B6" w:rsidRPr="00C3162E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335B6" w:rsidRPr="00C31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natural person</w:t>
            </w:r>
          </w:p>
        </w:tc>
      </w:tr>
      <w:tr w:rsidR="006335B6" w:rsidRPr="008A2B11" w14:paraId="0627B616" w14:textId="77777777" w:rsidTr="00073D36">
        <w:trPr>
          <w:trHeight w:val="56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402CEF67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6E9106C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162E" w:rsidRPr="008A2B11" w14:paraId="1F07D24A" w14:textId="77777777" w:rsidTr="003217D7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3C811BF8" w14:textId="27080333" w:rsidR="00C3162E" w:rsidRPr="008A2B11" w:rsidRDefault="00C3162E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gridSpan w:val="4"/>
            <w:tcBorders>
              <w:right w:val="single" w:sz="24" w:space="0" w:color="auto"/>
            </w:tcBorders>
            <w:vAlign w:val="center"/>
          </w:tcPr>
          <w:p w14:paraId="0BAA4AE4" w14:textId="77777777" w:rsidR="00C3162E" w:rsidRPr="008A2B11" w:rsidRDefault="00C3162E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162E" w:rsidRPr="008A2B11" w14:paraId="41B285E8" w14:textId="77777777" w:rsidTr="003217D7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633FE5C6" w14:textId="6BA39091" w:rsidR="00C3162E" w:rsidRDefault="00C3162E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792" w:type="dxa"/>
            <w:gridSpan w:val="4"/>
            <w:tcBorders>
              <w:right w:val="single" w:sz="24" w:space="0" w:color="auto"/>
            </w:tcBorders>
            <w:vAlign w:val="center"/>
          </w:tcPr>
          <w:p w14:paraId="255ED232" w14:textId="77777777" w:rsidR="00C3162E" w:rsidRPr="008A2B11" w:rsidRDefault="00C3162E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162E" w:rsidRPr="008A2B11" w14:paraId="30CA6885" w14:textId="77777777" w:rsidTr="003217D7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14:paraId="7EC88FE0" w14:textId="7AF96044" w:rsidR="00C3162E" w:rsidRDefault="00C3162E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352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792" w:type="dxa"/>
            <w:gridSpan w:val="4"/>
            <w:tcBorders>
              <w:right w:val="single" w:sz="24" w:space="0" w:color="auto"/>
            </w:tcBorders>
            <w:vAlign w:val="center"/>
          </w:tcPr>
          <w:p w14:paraId="6F44785D" w14:textId="77777777" w:rsidR="00C3162E" w:rsidRPr="008A2B11" w:rsidRDefault="00C3162E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335B6" w:rsidRPr="008A2B11" w14:paraId="22CEA64E" w14:textId="77777777" w:rsidTr="00C3162E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CE54EE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51" w:type="dxa"/>
            <w:gridSpan w:val="2"/>
            <w:tcBorders>
              <w:bottom w:val="single" w:sz="24" w:space="0" w:color="auto"/>
            </w:tcBorders>
            <w:vAlign w:val="center"/>
          </w:tcPr>
          <w:p w14:paraId="4D9D2359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061F4F6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24" w:space="0" w:color="auto"/>
            </w:tcBorders>
          </w:tcPr>
          <w:p w14:paraId="68FF3CDC" w14:textId="77777777" w:rsidR="006335B6" w:rsidRPr="008A2B11" w:rsidRDefault="006335B6" w:rsidP="00073D36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6774" w14:paraId="6C4B5466" w14:textId="77777777" w:rsidTr="00C3162E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9B47DD0" w14:textId="2C1E4DC8" w:rsidR="004C6774" w:rsidRPr="002A7B38" w:rsidRDefault="004C6774" w:rsidP="004C677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A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                                       4. Manufacturer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2AC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7352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352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same as the applicant</w:t>
            </w:r>
            <w:r w:rsidRPr="007352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</w:tr>
      <w:tr w:rsidR="006335B6" w:rsidRPr="008A2B11" w14:paraId="3C5E0520" w14:textId="77777777" w:rsidTr="00073D36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20F1C3F8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2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BEC2" w14:textId="77777777" w:rsidR="006335B6" w:rsidRPr="008A2B11" w:rsidRDefault="006335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0B6" w:rsidRPr="008A2B11" w14:paraId="0674B603" w14:textId="77777777" w:rsidTr="00C3162E">
        <w:trPr>
          <w:cantSplit/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7DF75EC9" w14:textId="77777777" w:rsidR="001970B6" w:rsidRPr="008A2B11" w:rsidRDefault="001970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gridSpan w:val="4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15FC2DC6" w14:textId="77777777" w:rsidR="001970B6" w:rsidRPr="008A2B11" w:rsidRDefault="001970B6" w:rsidP="00073D3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162E" w:rsidRPr="007352AC" w14:paraId="5C476692" w14:textId="77777777" w:rsidTr="000917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101DA4C9" w14:textId="77777777" w:rsidR="00C3162E" w:rsidRPr="007352AC" w:rsidRDefault="00C3162E" w:rsidP="0009177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352A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5. Business premises</w:t>
            </w:r>
            <w:r w:rsidRPr="007352A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GB"/>
              </w:rPr>
              <w:t>4)</w:t>
            </w:r>
          </w:p>
        </w:tc>
      </w:tr>
      <w:tr w:rsidR="00C3162E" w:rsidRPr="007352AC" w14:paraId="5D9EC448" w14:textId="77777777" w:rsidTr="000917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3A36C7AE" w14:textId="77777777" w:rsidR="00C3162E" w:rsidRPr="007352AC" w:rsidRDefault="00C3162E" w:rsidP="000917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352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Address/Place</w:t>
            </w:r>
          </w:p>
        </w:tc>
        <w:tc>
          <w:tcPr>
            <w:tcW w:w="6792" w:type="dxa"/>
            <w:gridSpan w:val="4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97337A" w14:textId="77777777" w:rsidR="00C3162E" w:rsidRPr="007352AC" w:rsidRDefault="00C3162E" w:rsidP="000917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8B5C7CD" w14:textId="77777777"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C316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274" w:bottom="567" w:left="1276" w:header="851" w:footer="284" w:gutter="0"/>
          <w:cols w:space="708"/>
          <w:titlePg/>
          <w:docGrid w:linePitch="360"/>
        </w:sectPr>
      </w:pPr>
    </w:p>
    <w:p w14:paraId="6E7D8575" w14:textId="77777777" w:rsidR="001970B6" w:rsidRPr="00825E36" w:rsidRDefault="001970B6" w:rsidP="001970B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lastRenderedPageBreak/>
        <w:t>1</w:t>
      </w:r>
      <w:r w:rsidRPr="00825E36">
        <w:rPr>
          <w:rFonts w:ascii="Times New Roman" w:hAnsi="Times New Roman" w:cs="Times New Roman"/>
          <w:sz w:val="18"/>
          <w:szCs w:val="24"/>
          <w:lang w:val="en-GB"/>
        </w:rPr>
        <w:t>) Please tick relevant box.</w:t>
      </w:r>
    </w:p>
    <w:p w14:paraId="6075C865" w14:textId="77777777" w:rsidR="006335B6" w:rsidRPr="00825E36" w:rsidRDefault="001970B6" w:rsidP="001970B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2</w:t>
      </w:r>
      <w:r w:rsidR="006335B6" w:rsidRPr="00825E36">
        <w:rPr>
          <w:rFonts w:ascii="Times New Roman" w:hAnsi="Times New Roman" w:cs="Times New Roman"/>
          <w:sz w:val="18"/>
          <w:szCs w:val="24"/>
          <w:lang w:val="en-GB"/>
        </w:rPr>
        <w:t>) Under Section 7 (2) of Act No. 156/1998 Coll. Fertilizer Act, it is not permitted to indicate fertilizer (supplementary substance) as "ecological" or "biological", even using the abbreviation "eko/eco" or "bio".</w:t>
      </w:r>
    </w:p>
    <w:p w14:paraId="2195C44D" w14:textId="56BA4042" w:rsidR="006335B6" w:rsidRPr="00825E36" w:rsidRDefault="001970B6" w:rsidP="006335B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3</w:t>
      </w:r>
      <w:r w:rsidR="006335B6" w:rsidRPr="00825E36">
        <w:rPr>
          <w:rFonts w:ascii="Times New Roman" w:hAnsi="Times New Roman" w:cs="Times New Roman"/>
          <w:sz w:val="18"/>
          <w:szCs w:val="24"/>
          <w:lang w:val="en-GB"/>
        </w:rPr>
        <w:t>) Fill in the fertilizer type number according to the Fertilizer Types table in Annex No. 3 to Decree No. 474/2000 Coll.</w:t>
      </w:r>
      <w:r w:rsidR="004C6774" w:rsidRPr="00825E36">
        <w:rPr>
          <w:rFonts w:ascii="Times New Roman" w:hAnsi="Times New Roman" w:cs="Times New Roman"/>
          <w:sz w:val="18"/>
          <w:szCs w:val="24"/>
          <w:lang w:val="en-GB"/>
        </w:rPr>
        <w:t>, on</w:t>
      </w:r>
      <w:r w:rsidR="006335B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the specification of requirements for fertilizers, as amended. If the fertilizer (supplementary substance) </w:t>
      </w:r>
      <w:r w:rsidR="004C6774" w:rsidRPr="00825E36">
        <w:rPr>
          <w:rFonts w:ascii="Times New Roman" w:hAnsi="Times New Roman" w:cs="Times New Roman"/>
          <w:sz w:val="18"/>
          <w:szCs w:val="24"/>
          <w:lang w:val="en-GB"/>
        </w:rPr>
        <w:t>cannot</w:t>
      </w:r>
      <w:r w:rsidR="006335B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be assigned to any of the types or contains other materials not listed in this Annex, fertilizer </w:t>
      </w:r>
      <w:r w:rsidR="004C6774" w:rsidRPr="00825E36">
        <w:rPr>
          <w:rFonts w:ascii="Times New Roman" w:hAnsi="Times New Roman" w:cs="Times New Roman"/>
          <w:sz w:val="18"/>
          <w:szCs w:val="24"/>
          <w:lang w:val="en-GB"/>
        </w:rPr>
        <w:t>cannot</w:t>
      </w:r>
      <w:r w:rsidR="006335B6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 be notification for this fertilizer.</w:t>
      </w:r>
    </w:p>
    <w:p w14:paraId="0998903F" w14:textId="6134C9CE" w:rsidR="006335B6" w:rsidRPr="00825E36" w:rsidRDefault="006335B6" w:rsidP="006335B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4) </w:t>
      </w:r>
      <w:r w:rsidR="004C6774" w:rsidRPr="007352AC">
        <w:rPr>
          <w:rFonts w:ascii="Times New Roman" w:hAnsi="Times New Roman" w:cs="Times New Roman"/>
          <w:sz w:val="18"/>
          <w:szCs w:val="24"/>
          <w:lang w:val="en-GB"/>
        </w:rPr>
        <w:t>Only if the address of business premises is different from the manufacturer´s address.</w:t>
      </w:r>
    </w:p>
    <w:p w14:paraId="5920883A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3AB9E209" w14:textId="77777777" w:rsidR="004C6774" w:rsidRDefault="004C6774" w:rsidP="004C677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Annexes are integral part of this application.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Without submission of these annexes, the application for registration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cannot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 recognized as complete and ÚKZÚZ will decide on the prohibition according to Section 3a paragraph 4 letter c) of Act No. 156/1998 Coll. Fertilizer Act. The list of necessary annexes is given below.</w:t>
      </w:r>
    </w:p>
    <w:p w14:paraId="3E24DB04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342F1862" w14:textId="77777777" w:rsidR="004C6774" w:rsidRDefault="004C6774" w:rsidP="004C6774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List of required annexes:</w:t>
      </w:r>
    </w:p>
    <w:p w14:paraId="0DC72845" w14:textId="77777777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6" w:name="_Hlk535242167"/>
      <w:r>
        <w:rPr>
          <w:rFonts w:ascii="Times New Roman" w:hAnsi="Times New Roman" w:cs="Times New Roman"/>
          <w:b/>
          <w:sz w:val="28"/>
          <w:szCs w:val="28"/>
          <w:lang w:val="en-GB"/>
        </w:rPr>
        <w:t>Mandatory annexes:</w:t>
      </w:r>
    </w:p>
    <w:p w14:paraId="2C60892D" w14:textId="750B8F84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Annex No.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ab/>
      </w:r>
      <w:bookmarkStart w:id="7" w:name="_Hlk535241963"/>
      <w:r w:rsidR="009854AC">
        <w:rPr>
          <w:rFonts w:ascii="Times New Roman" w:hAnsi="Times New Roman" w:cs="Times New Roman"/>
          <w:sz w:val="24"/>
          <w:szCs w:val="24"/>
          <w:lang w:val="en-GB"/>
        </w:rPr>
        <w:t>Label 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instructions for use containing, in particular, the range and way of its use and the conditions for its storage, including the other obligations laid down in Section 7 of Act No. 156/1998 Coll.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Label to be edited in Word (ie .doc, .docx formats) to the email address of the CISTA fertilizer department responsible for fertilizer (supplementary substance)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notification.</w:t>
      </w:r>
      <w:bookmarkEnd w:id="7"/>
    </w:p>
    <w:p w14:paraId="0E7B6056" w14:textId="77777777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</w:rPr>
      </w:pPr>
    </w:p>
    <w:p w14:paraId="56DA86F8" w14:textId="77777777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</w:rPr>
      </w:pPr>
    </w:p>
    <w:p w14:paraId="1878B60E" w14:textId="4A5D4A70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At the request of ÚKZÚZ:</w:t>
      </w:r>
    </w:p>
    <w:p w14:paraId="52D7EBF7" w14:textId="77777777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Hlk535229340"/>
      <w:r w:rsidRPr="004C6774">
        <w:rPr>
          <w:rFonts w:ascii="Times New Roman" w:hAnsi="Times New Roman" w:cs="Times New Roman"/>
          <w:bCs/>
          <w:sz w:val="24"/>
          <w:szCs w:val="24"/>
          <w:lang w:val="en-GB"/>
        </w:rPr>
        <w:t>Annex No. 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9" w:name="_Hlk535242135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Safety data sheet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 substance classified as dangerous according to Regulation (EC) No. 1907/2006 of the European Parliament and of the Council on the Registration, Evaluation, Authorization and Restriction of Chemicals, establishing a European Chemicals Agency</w:t>
      </w:r>
      <w:bookmarkEnd w:id="9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8"/>
    </w:p>
    <w:p w14:paraId="77FD7E01" w14:textId="77777777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9ED0862" w14:textId="3D328A61" w:rsidR="004C6774" w:rsidRDefault="004C6774" w:rsidP="004C677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Annex No. 3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10" w:name="_Hlk130888962"/>
      <w:r w:rsidR="00FA6BFF" w:rsidRPr="008E7DF1">
        <w:rPr>
          <w:rFonts w:ascii="Times New Roman" w:hAnsi="Times New Roman" w:cs="Times New Roman"/>
          <w:sz w:val="24"/>
          <w:szCs w:val="24"/>
          <w:lang w:val="en-GB"/>
        </w:rPr>
        <w:t>Confirmation of authorized body (Ministry of Industry and Trade</w:t>
      </w:r>
      <w:r w:rsidR="00FA6BF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6BF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that a</w:t>
      </w:r>
      <w:r w:rsidR="00FA6BF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A6BF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product is not an explosive substance </w:t>
      </w:r>
      <w:r w:rsidR="00FA6BF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A6BF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accord</w:t>
      </w:r>
      <w:r w:rsidR="00FA6BFF">
        <w:rPr>
          <w:rFonts w:ascii="Times New Roman" w:hAnsi="Times New Roman" w:cs="Times New Roman"/>
          <w:sz w:val="24"/>
          <w:szCs w:val="24"/>
          <w:lang w:val="en-GB"/>
        </w:rPr>
        <w:t>ing to</w:t>
      </w:r>
      <w:r w:rsidR="00FA6BF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Law No. 61/1988 Coll. 21</w:t>
      </w:r>
      <w:r w:rsidR="00FA6BF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6BFF" w:rsidRPr="0072466B">
        <w:rPr>
          <w:rFonts w:ascii="Times New Roman" w:hAnsi="Times New Roman" w:cs="Times New Roman"/>
          <w:sz w:val="24"/>
          <w:szCs w:val="24"/>
          <w:lang w:val="en-GB"/>
        </w:rPr>
        <w:t>if a fertiliser contains nitrogen in the form of ammonium nitrate more than 27%.</w:t>
      </w:r>
      <w:bookmarkEnd w:id="10"/>
    </w:p>
    <w:p w14:paraId="23B45AAC" w14:textId="77777777" w:rsidR="00F171B5" w:rsidRDefault="00F171B5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Hlk535227710"/>
    </w:p>
    <w:p w14:paraId="00BE1C5F" w14:textId="6DBA6B54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8530F54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7FC070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06737F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14:paraId="7F89B962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99D42B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6D614B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3A54C3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Name/s, surname/s, and signature/s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Rubber stamp</w:t>
      </w:r>
    </w:p>
    <w:p w14:paraId="48D28080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of statutory body/ies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E98892A" w14:textId="77777777" w:rsidR="009854AC" w:rsidRDefault="009854AC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45F96F" w14:textId="0DA6F9AB" w:rsidR="00166AE3" w:rsidRDefault="00166AE3" w:rsidP="009854A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1416AE" w14:textId="6D72E5B3" w:rsidR="00166AE3" w:rsidRPr="00220B65" w:rsidRDefault="009854AC" w:rsidP="009854AC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bookmarkStart w:id="12" w:name="_Hlk130825917"/>
      <w:bookmarkEnd w:id="11"/>
      <w:r>
        <w:rPr>
          <w:rFonts w:ascii="Times New Roman" w:hAnsi="Times New Roman" w:cs="Times New Roman"/>
          <w:b/>
          <w:sz w:val="36"/>
          <w:szCs w:val="24"/>
          <w:lang w:val="en-GB"/>
        </w:rPr>
        <w:t>Notice – whole procedure of notification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  <w:lang w:val="en-GB"/>
        </w:rPr>
        <w:t>(including application submission) is carried out in Czech!</w:t>
      </w:r>
      <w:bookmarkEnd w:id="12"/>
    </w:p>
    <w:p w14:paraId="25B6CAAF" w14:textId="77777777" w:rsidR="0075608A" w:rsidRPr="00220B65" w:rsidRDefault="0075608A" w:rsidP="00166AE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</w:rPr>
      </w:pPr>
    </w:p>
    <w:sectPr w:rsidR="0075608A" w:rsidRPr="00220B65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2054" w14:textId="77777777" w:rsidR="00605FC7" w:rsidRDefault="00605FC7" w:rsidP="00BA24EF">
      <w:pPr>
        <w:spacing w:after="0" w:line="240" w:lineRule="auto"/>
      </w:pPr>
      <w:r>
        <w:separator/>
      </w:r>
    </w:p>
  </w:endnote>
  <w:endnote w:type="continuationSeparator" w:id="0">
    <w:p w14:paraId="35B526AC" w14:textId="77777777" w:rsidR="00605FC7" w:rsidRDefault="00605FC7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D30B" w14:textId="77777777" w:rsidR="007002A5" w:rsidRDefault="007002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6E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57E25F0C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38A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2AC6" w14:textId="77777777" w:rsidR="00605FC7" w:rsidRDefault="00605FC7" w:rsidP="00BA24EF">
      <w:pPr>
        <w:spacing w:after="0" w:line="240" w:lineRule="auto"/>
      </w:pPr>
      <w:r>
        <w:separator/>
      </w:r>
    </w:p>
  </w:footnote>
  <w:footnote w:type="continuationSeparator" w:id="0">
    <w:p w14:paraId="42BFFE7D" w14:textId="77777777" w:rsidR="00605FC7" w:rsidRDefault="00605FC7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3EE4" w14:textId="77777777" w:rsidR="007002A5" w:rsidRDefault="007002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BA3E" w14:textId="77777777" w:rsidR="007002A5" w:rsidRDefault="007002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7628" w14:textId="77777777" w:rsidR="00270475" w:rsidRDefault="00270475" w:rsidP="00270475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6C445090" wp14:editId="13D39E8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3AEA8" w14:textId="77777777" w:rsidR="00270475" w:rsidRDefault="00270475" w:rsidP="00270475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14:paraId="64001981" w14:textId="41911617" w:rsidR="00270475" w:rsidRDefault="00270475" w:rsidP="00270475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</w:r>
    <w:r w:rsidR="00AE0997">
      <w:rPr>
        <w:rFonts w:ascii="Times New Roman" w:hAnsi="Times New Roman" w:cs="Times New Roman"/>
        <w:color w:val="595959" w:themeColor="text1" w:themeTint="A6"/>
        <w:sz w:val="18"/>
      </w:rPr>
      <w:t>603 00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  <w:t>Registration No.: 00020338</w:t>
    </w:r>
  </w:p>
  <w:p w14:paraId="72DF45B9" w14:textId="77777777" w:rsidR="00270475" w:rsidRDefault="00270475" w:rsidP="00270475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14:paraId="7A82BE91" w14:textId="77777777" w:rsidR="00270475" w:rsidRPr="00BA003B" w:rsidRDefault="00270475" w:rsidP="00270475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83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42096"/>
    <w:rsid w:val="0008516F"/>
    <w:rsid w:val="00094EC3"/>
    <w:rsid w:val="000A46E9"/>
    <w:rsid w:val="000B2A92"/>
    <w:rsid w:val="000C3D9F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66AE3"/>
    <w:rsid w:val="00173B81"/>
    <w:rsid w:val="00191F15"/>
    <w:rsid w:val="00193BD1"/>
    <w:rsid w:val="00194173"/>
    <w:rsid w:val="001970B6"/>
    <w:rsid w:val="001C3A4E"/>
    <w:rsid w:val="001D7522"/>
    <w:rsid w:val="001E36F3"/>
    <w:rsid w:val="001F15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67A41"/>
    <w:rsid w:val="00270475"/>
    <w:rsid w:val="002904F8"/>
    <w:rsid w:val="002A60FC"/>
    <w:rsid w:val="002A7B38"/>
    <w:rsid w:val="002B0DD2"/>
    <w:rsid w:val="002C1BF3"/>
    <w:rsid w:val="002C75EE"/>
    <w:rsid w:val="002D1AD0"/>
    <w:rsid w:val="002D5F12"/>
    <w:rsid w:val="002D6C7B"/>
    <w:rsid w:val="002F08DE"/>
    <w:rsid w:val="00320D66"/>
    <w:rsid w:val="003217FF"/>
    <w:rsid w:val="003345D2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008D8"/>
    <w:rsid w:val="004018A1"/>
    <w:rsid w:val="00410B11"/>
    <w:rsid w:val="00413FE7"/>
    <w:rsid w:val="00416F72"/>
    <w:rsid w:val="00452C17"/>
    <w:rsid w:val="0048117F"/>
    <w:rsid w:val="0048254E"/>
    <w:rsid w:val="00483BAA"/>
    <w:rsid w:val="004A005F"/>
    <w:rsid w:val="004A3E5C"/>
    <w:rsid w:val="004A5799"/>
    <w:rsid w:val="004B1FAA"/>
    <w:rsid w:val="004C6774"/>
    <w:rsid w:val="004E5EB6"/>
    <w:rsid w:val="004F5C80"/>
    <w:rsid w:val="0050750F"/>
    <w:rsid w:val="00515EAF"/>
    <w:rsid w:val="00523898"/>
    <w:rsid w:val="00533D5D"/>
    <w:rsid w:val="00533DF1"/>
    <w:rsid w:val="0054290D"/>
    <w:rsid w:val="00542E9C"/>
    <w:rsid w:val="00552CCE"/>
    <w:rsid w:val="00564190"/>
    <w:rsid w:val="005728BB"/>
    <w:rsid w:val="00576C64"/>
    <w:rsid w:val="005925BF"/>
    <w:rsid w:val="005927EF"/>
    <w:rsid w:val="005A2714"/>
    <w:rsid w:val="005B3928"/>
    <w:rsid w:val="005C695B"/>
    <w:rsid w:val="005F6B0C"/>
    <w:rsid w:val="00604926"/>
    <w:rsid w:val="00605FC7"/>
    <w:rsid w:val="006335B6"/>
    <w:rsid w:val="00633DB4"/>
    <w:rsid w:val="00641435"/>
    <w:rsid w:val="006561F0"/>
    <w:rsid w:val="006765C7"/>
    <w:rsid w:val="00676AA3"/>
    <w:rsid w:val="00694405"/>
    <w:rsid w:val="006A104F"/>
    <w:rsid w:val="006A4B77"/>
    <w:rsid w:val="006B0610"/>
    <w:rsid w:val="006B3183"/>
    <w:rsid w:val="006B5EAC"/>
    <w:rsid w:val="006B5F04"/>
    <w:rsid w:val="006B6DBC"/>
    <w:rsid w:val="006C05D3"/>
    <w:rsid w:val="006C1527"/>
    <w:rsid w:val="006C7746"/>
    <w:rsid w:val="006D4FB4"/>
    <w:rsid w:val="006E0685"/>
    <w:rsid w:val="006E3D2A"/>
    <w:rsid w:val="007002A5"/>
    <w:rsid w:val="00710796"/>
    <w:rsid w:val="00732DCF"/>
    <w:rsid w:val="0073328E"/>
    <w:rsid w:val="007402EA"/>
    <w:rsid w:val="00750604"/>
    <w:rsid w:val="00754CED"/>
    <w:rsid w:val="0075608A"/>
    <w:rsid w:val="00784BE6"/>
    <w:rsid w:val="00786B08"/>
    <w:rsid w:val="007918BB"/>
    <w:rsid w:val="007A2E59"/>
    <w:rsid w:val="007A3B5B"/>
    <w:rsid w:val="007A43A6"/>
    <w:rsid w:val="007B164D"/>
    <w:rsid w:val="007C7CAC"/>
    <w:rsid w:val="007D03B3"/>
    <w:rsid w:val="007D68AF"/>
    <w:rsid w:val="007D78B0"/>
    <w:rsid w:val="0081764D"/>
    <w:rsid w:val="00831EEB"/>
    <w:rsid w:val="0083260D"/>
    <w:rsid w:val="00841AAF"/>
    <w:rsid w:val="008464A3"/>
    <w:rsid w:val="00853308"/>
    <w:rsid w:val="0085731A"/>
    <w:rsid w:val="008920B3"/>
    <w:rsid w:val="00892D41"/>
    <w:rsid w:val="008A3A98"/>
    <w:rsid w:val="008C0BBA"/>
    <w:rsid w:val="008C2A9C"/>
    <w:rsid w:val="008C3CD3"/>
    <w:rsid w:val="008D00BF"/>
    <w:rsid w:val="008F1E02"/>
    <w:rsid w:val="008F4B34"/>
    <w:rsid w:val="008F7DD4"/>
    <w:rsid w:val="0090658F"/>
    <w:rsid w:val="009121C0"/>
    <w:rsid w:val="00920A02"/>
    <w:rsid w:val="009240D1"/>
    <w:rsid w:val="009361F8"/>
    <w:rsid w:val="009607B6"/>
    <w:rsid w:val="00977D26"/>
    <w:rsid w:val="00980B74"/>
    <w:rsid w:val="009854AC"/>
    <w:rsid w:val="009A0AF9"/>
    <w:rsid w:val="009A1510"/>
    <w:rsid w:val="009B61B1"/>
    <w:rsid w:val="009C00BD"/>
    <w:rsid w:val="009C724C"/>
    <w:rsid w:val="009D5944"/>
    <w:rsid w:val="009D723D"/>
    <w:rsid w:val="009E1CD5"/>
    <w:rsid w:val="009E66E0"/>
    <w:rsid w:val="009F2002"/>
    <w:rsid w:val="009F5C24"/>
    <w:rsid w:val="00A02356"/>
    <w:rsid w:val="00A0451E"/>
    <w:rsid w:val="00A3079B"/>
    <w:rsid w:val="00A30CE4"/>
    <w:rsid w:val="00A36650"/>
    <w:rsid w:val="00A36CD7"/>
    <w:rsid w:val="00A3702E"/>
    <w:rsid w:val="00A37441"/>
    <w:rsid w:val="00A63186"/>
    <w:rsid w:val="00AB3656"/>
    <w:rsid w:val="00AB6369"/>
    <w:rsid w:val="00AC270E"/>
    <w:rsid w:val="00AC5BD0"/>
    <w:rsid w:val="00AC6757"/>
    <w:rsid w:val="00AE0997"/>
    <w:rsid w:val="00AE6F85"/>
    <w:rsid w:val="00B00BCD"/>
    <w:rsid w:val="00B14E12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3162E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D77A5"/>
    <w:rsid w:val="00CF0A87"/>
    <w:rsid w:val="00CF4C98"/>
    <w:rsid w:val="00D026FF"/>
    <w:rsid w:val="00D077FF"/>
    <w:rsid w:val="00D210C2"/>
    <w:rsid w:val="00D23A7B"/>
    <w:rsid w:val="00D24A3C"/>
    <w:rsid w:val="00D27394"/>
    <w:rsid w:val="00D32A69"/>
    <w:rsid w:val="00D43751"/>
    <w:rsid w:val="00D519FA"/>
    <w:rsid w:val="00D6444D"/>
    <w:rsid w:val="00D75216"/>
    <w:rsid w:val="00D916DC"/>
    <w:rsid w:val="00D97C99"/>
    <w:rsid w:val="00DB1B17"/>
    <w:rsid w:val="00DC7B32"/>
    <w:rsid w:val="00DE5290"/>
    <w:rsid w:val="00DE6FCA"/>
    <w:rsid w:val="00DF0B57"/>
    <w:rsid w:val="00E00C73"/>
    <w:rsid w:val="00E047E1"/>
    <w:rsid w:val="00E112D4"/>
    <w:rsid w:val="00E17DC3"/>
    <w:rsid w:val="00E234D8"/>
    <w:rsid w:val="00E55437"/>
    <w:rsid w:val="00E57F57"/>
    <w:rsid w:val="00E65300"/>
    <w:rsid w:val="00E65DA6"/>
    <w:rsid w:val="00E77077"/>
    <w:rsid w:val="00EA3536"/>
    <w:rsid w:val="00EA6FC5"/>
    <w:rsid w:val="00EC5B8B"/>
    <w:rsid w:val="00ED3A22"/>
    <w:rsid w:val="00ED604D"/>
    <w:rsid w:val="00EE2565"/>
    <w:rsid w:val="00EF36BB"/>
    <w:rsid w:val="00F00E4D"/>
    <w:rsid w:val="00F0492B"/>
    <w:rsid w:val="00F171B5"/>
    <w:rsid w:val="00F24FC0"/>
    <w:rsid w:val="00F35F34"/>
    <w:rsid w:val="00F506E6"/>
    <w:rsid w:val="00F55F36"/>
    <w:rsid w:val="00F60527"/>
    <w:rsid w:val="00F6459B"/>
    <w:rsid w:val="00F90511"/>
    <w:rsid w:val="00FA6BFF"/>
    <w:rsid w:val="00FB09BD"/>
    <w:rsid w:val="00FB6C73"/>
    <w:rsid w:val="00FB7AB4"/>
    <w:rsid w:val="00FC34BB"/>
    <w:rsid w:val="00FD18FA"/>
    <w:rsid w:val="00FD508A"/>
    <w:rsid w:val="00FD6827"/>
    <w:rsid w:val="00FE1151"/>
    <w:rsid w:val="00FE1C90"/>
    <w:rsid w:val="00FE31FB"/>
    <w:rsid w:val="00FE5347"/>
    <w:rsid w:val="00FF55B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F523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316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6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6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6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Props1.xml><?xml version="1.0" encoding="utf-8"?>
<ds:datastoreItem xmlns:ds="http://schemas.openxmlformats.org/officeDocument/2006/customXml" ds:itemID="{9C514337-0590-4D0A-B2DA-0B6D3552C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9CF60-493B-462E-BFA6-9A92482FCB53}"/>
</file>

<file path=customXml/itemProps3.xml><?xml version="1.0" encoding="utf-8"?>
<ds:datastoreItem xmlns:ds="http://schemas.openxmlformats.org/officeDocument/2006/customXml" ds:itemID="{5D6B4A72-3977-4778-A62C-41CBBB251B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41C73-1E0B-4899-8052-434A83094666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67</cp:revision>
  <cp:lastPrinted>2018-03-21T15:46:00Z</cp:lastPrinted>
  <dcterms:created xsi:type="dcterms:W3CDTF">2017-10-26T12:09:00Z</dcterms:created>
  <dcterms:modified xsi:type="dcterms:W3CDTF">2023-03-30T11:31:00Z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