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F8" w:rsidRPr="009E4380" w:rsidRDefault="003A51F8" w:rsidP="003A51F8">
      <w:pPr>
        <w:jc w:val="center"/>
        <w:outlineLvl w:val="0"/>
        <w:rPr>
          <w:b/>
          <w:sz w:val="20"/>
          <w:szCs w:val="20"/>
        </w:rPr>
      </w:pPr>
    </w:p>
    <w:p w:rsidR="003A51F8" w:rsidRPr="009E4380" w:rsidRDefault="003A51F8" w:rsidP="003A51F8">
      <w:pPr>
        <w:jc w:val="center"/>
        <w:outlineLvl w:val="0"/>
        <w:rPr>
          <w:b/>
          <w:sz w:val="20"/>
          <w:szCs w:val="20"/>
        </w:rPr>
      </w:pPr>
    </w:p>
    <w:p w:rsidR="003A51F8" w:rsidRDefault="001D6064" w:rsidP="003A51F8">
      <w:pPr>
        <w:jc w:val="center"/>
        <w:outlineLvl w:val="0"/>
        <w:rPr>
          <w:b/>
          <w:sz w:val="28"/>
          <w:szCs w:val="28"/>
        </w:rPr>
      </w:pPr>
      <w:r>
        <w:rPr>
          <w:b/>
          <w:sz w:val="28"/>
          <w:szCs w:val="28"/>
        </w:rPr>
        <w:t>Kupní smlouv</w:t>
      </w:r>
      <w:r w:rsidR="00F67B55">
        <w:rPr>
          <w:b/>
          <w:sz w:val="28"/>
          <w:szCs w:val="28"/>
        </w:rPr>
        <w:t>a</w:t>
      </w:r>
      <w:r>
        <w:rPr>
          <w:b/>
          <w:sz w:val="28"/>
          <w:szCs w:val="28"/>
        </w:rPr>
        <w:t xml:space="preserve"> </w:t>
      </w:r>
      <w:r w:rsidR="00B10615">
        <w:rPr>
          <w:b/>
          <w:sz w:val="28"/>
          <w:szCs w:val="28"/>
        </w:rPr>
        <w:t>– NÁVRH</w:t>
      </w:r>
    </w:p>
    <w:p w:rsidR="00A51919" w:rsidRPr="00A51919" w:rsidRDefault="00A51919" w:rsidP="003A51F8">
      <w:pPr>
        <w:jc w:val="center"/>
        <w:outlineLvl w:val="0"/>
        <w:rPr>
          <w:b/>
          <w:sz w:val="20"/>
          <w:szCs w:val="20"/>
        </w:rPr>
      </w:pPr>
    </w:p>
    <w:p w:rsidR="00A51919" w:rsidRPr="00B10615" w:rsidRDefault="00B10615" w:rsidP="00B10615">
      <w:pPr>
        <w:jc w:val="center"/>
        <w:rPr>
          <w:rFonts w:cs="Arial"/>
          <w:sz w:val="32"/>
          <w:szCs w:val="32"/>
        </w:rPr>
      </w:pPr>
      <w:bookmarkStart w:id="0" w:name="OLE_LINK1"/>
      <w:r w:rsidRPr="00B10615">
        <w:rPr>
          <w:b/>
          <w:bCs/>
          <w:color w:val="000000"/>
          <w:sz w:val="32"/>
          <w:szCs w:val="32"/>
        </w:rPr>
        <w:t>„Zlepšení životních podmínek skotu a zkvalitnění produkce rostlinné a živočišné výroby podniku“</w:t>
      </w:r>
    </w:p>
    <w:p w:rsidR="003A51F8" w:rsidRPr="009E4380" w:rsidRDefault="003A51F8" w:rsidP="003A51F8">
      <w:pPr>
        <w:numPr>
          <w:ilvl w:val="0"/>
          <w:numId w:val="13"/>
        </w:numPr>
        <w:spacing w:before="100" w:beforeAutospacing="1"/>
        <w:ind w:left="0" w:firstLine="0"/>
        <w:jc w:val="center"/>
        <w:outlineLvl w:val="0"/>
        <w:rPr>
          <w:b/>
          <w:sz w:val="20"/>
          <w:szCs w:val="20"/>
        </w:rPr>
      </w:pPr>
      <w:r w:rsidRPr="009E4380">
        <w:rPr>
          <w:b/>
          <w:sz w:val="20"/>
          <w:szCs w:val="20"/>
        </w:rPr>
        <w:t>Smluvní strany</w:t>
      </w:r>
    </w:p>
    <w:p w:rsidR="003A51F8" w:rsidRPr="009E4380" w:rsidRDefault="003A51F8" w:rsidP="003A51F8">
      <w:pPr>
        <w:spacing w:before="100" w:beforeAutospacing="1"/>
        <w:jc w:val="both"/>
        <w:rPr>
          <w:b/>
          <w:sz w:val="20"/>
          <w:szCs w:val="20"/>
        </w:rPr>
      </w:pPr>
      <w:r w:rsidRPr="009E4380">
        <w:rPr>
          <w:b/>
          <w:sz w:val="20"/>
          <w:szCs w:val="20"/>
          <w:u w:val="single"/>
        </w:rPr>
        <w:t>Kupující:</w:t>
      </w:r>
    </w:p>
    <w:bookmarkEnd w:id="0"/>
    <w:p w:rsidR="009E4380" w:rsidRPr="00C1707F" w:rsidRDefault="009E4380" w:rsidP="009E4380">
      <w:pPr>
        <w:rPr>
          <w:sz w:val="20"/>
          <w:szCs w:val="20"/>
        </w:rPr>
      </w:pPr>
      <w:r w:rsidRPr="00C1707F">
        <w:rPr>
          <w:sz w:val="20"/>
          <w:szCs w:val="20"/>
        </w:rPr>
        <w:t>Název:</w:t>
      </w:r>
      <w:r w:rsidRPr="00C1707F">
        <w:rPr>
          <w:sz w:val="20"/>
          <w:szCs w:val="20"/>
        </w:rPr>
        <w:tab/>
      </w:r>
      <w:r w:rsidRPr="00C1707F">
        <w:rPr>
          <w:sz w:val="20"/>
          <w:szCs w:val="20"/>
        </w:rPr>
        <w:tab/>
      </w:r>
      <w:r w:rsidR="00F55926">
        <w:rPr>
          <w:sz w:val="20"/>
          <w:szCs w:val="20"/>
        </w:rPr>
        <w:t>Michaela Pichová</w:t>
      </w:r>
      <w:r w:rsidR="000B0F7E">
        <w:rPr>
          <w:sz w:val="20"/>
          <w:szCs w:val="20"/>
        </w:rPr>
        <w:t>.</w:t>
      </w:r>
      <w:r w:rsidRPr="00C1707F">
        <w:rPr>
          <w:sz w:val="20"/>
          <w:szCs w:val="20"/>
        </w:rPr>
        <w:tab/>
      </w:r>
    </w:p>
    <w:p w:rsidR="009E4380" w:rsidRPr="00C1707F" w:rsidRDefault="000B0F7E" w:rsidP="009E4380">
      <w:pPr>
        <w:rPr>
          <w:sz w:val="20"/>
          <w:szCs w:val="20"/>
        </w:rPr>
      </w:pPr>
      <w:r>
        <w:rPr>
          <w:sz w:val="20"/>
          <w:szCs w:val="20"/>
        </w:rPr>
        <w:t>Sídlo:</w:t>
      </w:r>
      <w:r>
        <w:rPr>
          <w:sz w:val="20"/>
          <w:szCs w:val="20"/>
        </w:rPr>
        <w:tab/>
      </w:r>
      <w:r>
        <w:rPr>
          <w:sz w:val="20"/>
          <w:szCs w:val="20"/>
        </w:rPr>
        <w:tab/>
      </w:r>
      <w:r w:rsidR="00F55926">
        <w:rPr>
          <w:sz w:val="20"/>
          <w:szCs w:val="20"/>
        </w:rPr>
        <w:t>Lužná 14</w:t>
      </w:r>
      <w:r>
        <w:rPr>
          <w:sz w:val="20"/>
          <w:szCs w:val="20"/>
        </w:rPr>
        <w:t>, 348 02 Bor</w:t>
      </w:r>
    </w:p>
    <w:p w:rsidR="009E4380" w:rsidRPr="00C1707F" w:rsidRDefault="000B0F7E" w:rsidP="009E4380">
      <w:pPr>
        <w:rPr>
          <w:sz w:val="20"/>
          <w:szCs w:val="20"/>
        </w:rPr>
      </w:pPr>
      <w:r>
        <w:rPr>
          <w:sz w:val="20"/>
          <w:szCs w:val="20"/>
        </w:rPr>
        <w:t>Zastoupený:</w:t>
      </w:r>
      <w:r>
        <w:rPr>
          <w:sz w:val="20"/>
          <w:szCs w:val="20"/>
        </w:rPr>
        <w:tab/>
      </w:r>
      <w:r w:rsidR="00F55926">
        <w:rPr>
          <w:sz w:val="20"/>
          <w:szCs w:val="20"/>
        </w:rPr>
        <w:t xml:space="preserve">Michaela Pichová </w:t>
      </w:r>
    </w:p>
    <w:p w:rsidR="009E4380" w:rsidRPr="00C1707F" w:rsidRDefault="009E4380" w:rsidP="009E4380">
      <w:pPr>
        <w:rPr>
          <w:sz w:val="20"/>
          <w:szCs w:val="20"/>
        </w:rPr>
      </w:pPr>
      <w:r w:rsidRPr="00C1707F">
        <w:rPr>
          <w:sz w:val="20"/>
          <w:szCs w:val="20"/>
        </w:rPr>
        <w:t xml:space="preserve">IČ: </w:t>
      </w:r>
      <w:r w:rsidRPr="00C1707F">
        <w:rPr>
          <w:sz w:val="20"/>
          <w:szCs w:val="20"/>
        </w:rPr>
        <w:tab/>
      </w:r>
      <w:r w:rsidRPr="00C1707F">
        <w:rPr>
          <w:sz w:val="20"/>
          <w:szCs w:val="20"/>
        </w:rPr>
        <w:tab/>
      </w:r>
      <w:r w:rsidR="00F55926">
        <w:rPr>
          <w:sz w:val="20"/>
          <w:szCs w:val="20"/>
        </w:rPr>
        <w:t>9777792</w:t>
      </w:r>
      <w:r w:rsidRPr="00C1707F">
        <w:rPr>
          <w:sz w:val="20"/>
          <w:szCs w:val="20"/>
        </w:rPr>
        <w:tab/>
      </w:r>
    </w:p>
    <w:p w:rsidR="005051F9" w:rsidRDefault="009E4380" w:rsidP="009E4380">
      <w:pPr>
        <w:rPr>
          <w:sz w:val="20"/>
          <w:szCs w:val="20"/>
        </w:rPr>
      </w:pPr>
      <w:r w:rsidRPr="00C1707F">
        <w:rPr>
          <w:sz w:val="20"/>
          <w:szCs w:val="20"/>
        </w:rPr>
        <w:t>DIČ:</w:t>
      </w:r>
      <w:r w:rsidRPr="00C1707F">
        <w:rPr>
          <w:sz w:val="20"/>
          <w:szCs w:val="20"/>
        </w:rPr>
        <w:tab/>
      </w:r>
      <w:r w:rsidRPr="00C1707F">
        <w:rPr>
          <w:sz w:val="20"/>
          <w:szCs w:val="20"/>
        </w:rPr>
        <w:tab/>
      </w:r>
      <w:r w:rsidR="00F55926">
        <w:rPr>
          <w:sz w:val="20"/>
          <w:szCs w:val="20"/>
        </w:rPr>
        <w:t>CZ</w:t>
      </w:r>
      <w:r w:rsidR="00BD742A">
        <w:rPr>
          <w:sz w:val="20"/>
          <w:szCs w:val="20"/>
        </w:rPr>
        <w:t>0158112405</w:t>
      </w:r>
    </w:p>
    <w:p w:rsidR="009E4380" w:rsidRPr="00C1707F" w:rsidRDefault="009E4380" w:rsidP="009E4380">
      <w:pPr>
        <w:pStyle w:val="Tlotextu"/>
        <w:jc w:val="left"/>
        <w:rPr>
          <w:sz w:val="20"/>
          <w:lang w:val="cs-CZ"/>
        </w:rPr>
      </w:pPr>
      <w:r w:rsidRPr="00C1707F">
        <w:rPr>
          <w:sz w:val="20"/>
        </w:rPr>
        <w:t>Telefon:</w:t>
      </w:r>
      <w:r w:rsidRPr="00C1707F">
        <w:rPr>
          <w:sz w:val="20"/>
        </w:rPr>
        <w:tab/>
      </w:r>
      <w:r w:rsidRPr="00C1707F">
        <w:rPr>
          <w:sz w:val="20"/>
        </w:rPr>
        <w:tab/>
      </w:r>
      <w:r w:rsidR="000B0F7E">
        <w:rPr>
          <w:sz w:val="20"/>
          <w:lang w:val="cs-CZ"/>
        </w:rPr>
        <w:t>605257243</w:t>
      </w:r>
      <w:r>
        <w:rPr>
          <w:sz w:val="20"/>
        </w:rPr>
        <w:tab/>
      </w:r>
    </w:p>
    <w:p w:rsidR="003A51F8" w:rsidRPr="009E4380" w:rsidRDefault="003A51F8" w:rsidP="003A51F8">
      <w:pPr>
        <w:jc w:val="both"/>
        <w:rPr>
          <w:sz w:val="20"/>
          <w:szCs w:val="20"/>
        </w:rPr>
      </w:pPr>
    </w:p>
    <w:p w:rsidR="003A51F8" w:rsidRPr="009E4380" w:rsidRDefault="003A51F8" w:rsidP="003A51F8">
      <w:pPr>
        <w:rPr>
          <w:bCs/>
          <w:sz w:val="20"/>
          <w:szCs w:val="20"/>
        </w:rPr>
      </w:pPr>
      <w:r w:rsidRPr="009E4380">
        <w:rPr>
          <w:bCs/>
          <w:sz w:val="20"/>
          <w:szCs w:val="20"/>
        </w:rPr>
        <w:t>a</w:t>
      </w:r>
    </w:p>
    <w:p w:rsidR="003A51F8" w:rsidRPr="009E4380" w:rsidRDefault="003A51F8" w:rsidP="003A51F8">
      <w:pPr>
        <w:rPr>
          <w:sz w:val="20"/>
          <w:szCs w:val="20"/>
        </w:rPr>
      </w:pPr>
    </w:p>
    <w:p w:rsidR="003A51F8" w:rsidRPr="009E4380" w:rsidRDefault="003A51F8" w:rsidP="003A51F8">
      <w:pPr>
        <w:jc w:val="both"/>
        <w:rPr>
          <w:b/>
          <w:color w:val="000000"/>
          <w:sz w:val="20"/>
          <w:szCs w:val="20"/>
          <w:u w:val="single"/>
        </w:rPr>
      </w:pPr>
      <w:r w:rsidRPr="009E4380">
        <w:rPr>
          <w:b/>
          <w:color w:val="000000"/>
          <w:sz w:val="20"/>
          <w:szCs w:val="20"/>
          <w:u w:val="single"/>
        </w:rPr>
        <w:t>Prodávající:</w:t>
      </w:r>
      <w:r w:rsidR="00A524E1">
        <w:rPr>
          <w:b/>
          <w:color w:val="000000"/>
          <w:sz w:val="20"/>
          <w:szCs w:val="20"/>
          <w:u w:val="single"/>
        </w:rPr>
        <w:t xml:space="preserve"> </w:t>
      </w:r>
      <w:r w:rsidR="00A524E1">
        <w:rPr>
          <w:b/>
          <w:color w:val="000000"/>
          <w:sz w:val="20"/>
          <w:szCs w:val="20"/>
        </w:rPr>
        <w:t xml:space="preserve">      </w:t>
      </w:r>
      <w:r w:rsidR="00CA63B5">
        <w:rPr>
          <w:b/>
          <w:color w:val="000000"/>
          <w:sz w:val="20"/>
          <w:szCs w:val="20"/>
        </w:rPr>
        <w:t xml:space="preserve">  </w:t>
      </w:r>
    </w:p>
    <w:p w:rsidR="003A51F8" w:rsidRPr="009E4380" w:rsidRDefault="003A51F8" w:rsidP="003A51F8">
      <w:pPr>
        <w:tabs>
          <w:tab w:val="left" w:pos="2835"/>
        </w:tabs>
        <w:rPr>
          <w:sz w:val="20"/>
          <w:szCs w:val="20"/>
        </w:rPr>
      </w:pPr>
      <w:r w:rsidRPr="009E4380">
        <w:rPr>
          <w:sz w:val="20"/>
          <w:szCs w:val="20"/>
        </w:rPr>
        <w:t>Název:</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Sídlo:</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IČO:</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DIČ:</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Zápis v obchodním rejstříku:</w:t>
      </w:r>
      <w:r w:rsidRPr="009E4380">
        <w:rPr>
          <w:sz w:val="20"/>
          <w:szCs w:val="20"/>
        </w:rPr>
        <w:tab/>
      </w:r>
    </w:p>
    <w:p w:rsidR="003A51F8" w:rsidRPr="009E4380" w:rsidRDefault="003A51F8" w:rsidP="003A51F8">
      <w:pPr>
        <w:tabs>
          <w:tab w:val="left" w:pos="2835"/>
        </w:tabs>
        <w:rPr>
          <w:sz w:val="20"/>
          <w:szCs w:val="20"/>
        </w:rPr>
      </w:pPr>
      <w:r w:rsidRPr="009E4380">
        <w:rPr>
          <w:sz w:val="20"/>
          <w:szCs w:val="20"/>
        </w:rPr>
        <w:t>Zastoupen:</w:t>
      </w:r>
      <w:r w:rsidRPr="009E4380">
        <w:rPr>
          <w:sz w:val="20"/>
          <w:szCs w:val="20"/>
        </w:rPr>
        <w:tab/>
      </w:r>
    </w:p>
    <w:p w:rsidR="003A51F8" w:rsidRPr="009E4380" w:rsidRDefault="003A51F8" w:rsidP="003A51F8">
      <w:pPr>
        <w:tabs>
          <w:tab w:val="left" w:pos="2835"/>
        </w:tabs>
        <w:rPr>
          <w:sz w:val="20"/>
          <w:szCs w:val="20"/>
        </w:rPr>
      </w:pPr>
      <w:r w:rsidRPr="009E4380">
        <w:rPr>
          <w:sz w:val="20"/>
          <w:szCs w:val="20"/>
        </w:rPr>
        <w:t>Osoba oprávněná k jednání:</w:t>
      </w:r>
      <w:r w:rsidR="00EA0A87">
        <w:rPr>
          <w:sz w:val="20"/>
          <w:szCs w:val="20"/>
        </w:rPr>
        <w:t xml:space="preserve"> </w:t>
      </w:r>
    </w:p>
    <w:p w:rsidR="003A51F8" w:rsidRPr="009E4380" w:rsidRDefault="003A51F8" w:rsidP="003A51F8">
      <w:pPr>
        <w:tabs>
          <w:tab w:val="left" w:pos="2835"/>
        </w:tabs>
        <w:rPr>
          <w:sz w:val="20"/>
          <w:szCs w:val="20"/>
        </w:rPr>
      </w:pPr>
      <w:r w:rsidRPr="009E4380">
        <w:rPr>
          <w:sz w:val="20"/>
          <w:szCs w:val="20"/>
        </w:rPr>
        <w:t>Telefon/fax:</w:t>
      </w:r>
      <w:r w:rsidRPr="009E4380">
        <w:rPr>
          <w:sz w:val="20"/>
          <w:szCs w:val="20"/>
        </w:rPr>
        <w:tab/>
      </w:r>
    </w:p>
    <w:p w:rsidR="003A51F8" w:rsidRPr="009E4380" w:rsidRDefault="003A51F8" w:rsidP="003A51F8">
      <w:pPr>
        <w:tabs>
          <w:tab w:val="left" w:pos="2835"/>
        </w:tabs>
        <w:rPr>
          <w:sz w:val="20"/>
          <w:szCs w:val="20"/>
        </w:rPr>
      </w:pPr>
      <w:r w:rsidRPr="009E4380">
        <w:rPr>
          <w:sz w:val="20"/>
          <w:szCs w:val="20"/>
        </w:rPr>
        <w:t>E-mail:</w:t>
      </w:r>
      <w:r w:rsidRPr="009E4380">
        <w:rPr>
          <w:sz w:val="20"/>
          <w:szCs w:val="20"/>
        </w:rPr>
        <w:tab/>
      </w:r>
    </w:p>
    <w:p w:rsidR="003A51F8" w:rsidRPr="009E4380" w:rsidRDefault="003A51F8" w:rsidP="003A51F8">
      <w:pPr>
        <w:rPr>
          <w:b/>
          <w:sz w:val="20"/>
          <w:szCs w:val="20"/>
        </w:rPr>
      </w:pPr>
    </w:p>
    <w:p w:rsidR="00A51919" w:rsidRDefault="003A51F8" w:rsidP="00A51919">
      <w:pPr>
        <w:jc w:val="center"/>
        <w:rPr>
          <w:bCs/>
          <w:sz w:val="20"/>
          <w:szCs w:val="20"/>
        </w:rPr>
      </w:pPr>
      <w:r w:rsidRPr="009E4380">
        <w:rPr>
          <w:bCs/>
          <w:sz w:val="20"/>
          <w:szCs w:val="20"/>
        </w:rPr>
        <w:t>uzavřely tuto kupní smlouvu (dále jen „smlouva“) podle ustanovení § 2079 a násl. zákona č. 89/2012 Sb., občanský zákoník (dále jen „Občanský zákoník“), dle výsledku zadávacího ř</w:t>
      </w:r>
      <w:r w:rsidR="00A51919">
        <w:rPr>
          <w:bCs/>
          <w:sz w:val="20"/>
          <w:szCs w:val="20"/>
        </w:rPr>
        <w:t>ízení na veřejnou zakázku</w:t>
      </w:r>
    </w:p>
    <w:p w:rsidR="00A51919" w:rsidRPr="00B10615" w:rsidRDefault="00877141" w:rsidP="00A51919">
      <w:pPr>
        <w:jc w:val="center"/>
        <w:rPr>
          <w:rFonts w:cs="Arial"/>
          <w:sz w:val="32"/>
          <w:szCs w:val="32"/>
        </w:rPr>
      </w:pPr>
      <w:r w:rsidRPr="00B10615">
        <w:rPr>
          <w:rFonts w:ascii="Cambria" w:hAnsi="Cambria" w:cs="Cambria"/>
          <w:b/>
          <w:bCs/>
          <w:sz w:val="32"/>
          <w:szCs w:val="32"/>
        </w:rPr>
        <w:t xml:space="preserve"> </w:t>
      </w:r>
      <w:r w:rsidR="00B10615" w:rsidRPr="00B10615">
        <w:rPr>
          <w:rFonts w:asciiTheme="minorHAnsi" w:hAnsiTheme="minorHAnsi" w:cs="Arial"/>
          <w:bCs/>
          <w:color w:val="000000"/>
          <w:sz w:val="32"/>
          <w:szCs w:val="32"/>
        </w:rPr>
        <w:t xml:space="preserve">„Zlepšení životních podmínek </w:t>
      </w:r>
      <w:r w:rsidR="00F55926">
        <w:rPr>
          <w:rFonts w:asciiTheme="minorHAnsi" w:hAnsiTheme="minorHAnsi" w:cs="Arial"/>
          <w:bCs/>
          <w:color w:val="000000"/>
          <w:sz w:val="32"/>
          <w:szCs w:val="32"/>
        </w:rPr>
        <w:t>zvířat a nákup strojů</w:t>
      </w:r>
      <w:r w:rsidR="00B10615" w:rsidRPr="00B10615">
        <w:rPr>
          <w:rFonts w:asciiTheme="minorHAnsi" w:hAnsiTheme="minorHAnsi" w:cs="Arial"/>
          <w:bCs/>
          <w:color w:val="000000"/>
          <w:sz w:val="32"/>
          <w:szCs w:val="32"/>
        </w:rPr>
        <w:t>“</w:t>
      </w: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Předmět smlouvy</w:t>
      </w:r>
    </w:p>
    <w:p w:rsidR="003A51F8" w:rsidRPr="009E4380" w:rsidRDefault="003A51F8" w:rsidP="003A51F8">
      <w:pPr>
        <w:numPr>
          <w:ilvl w:val="0"/>
          <w:numId w:val="2"/>
        </w:numPr>
        <w:tabs>
          <w:tab w:val="clear" w:pos="360"/>
        </w:tabs>
        <w:spacing w:before="100" w:beforeAutospacing="1"/>
        <w:ind w:hanging="357"/>
        <w:jc w:val="both"/>
        <w:rPr>
          <w:sz w:val="20"/>
          <w:szCs w:val="20"/>
        </w:rPr>
      </w:pPr>
      <w:r w:rsidRPr="009E4380">
        <w:rPr>
          <w:sz w:val="20"/>
          <w:szCs w:val="20"/>
        </w:rPr>
        <w:t>Předmětem smlouvy je závazek prodávajícího dodat a předat kupujícímu</w:t>
      </w:r>
      <w:r w:rsidR="00F11510">
        <w:rPr>
          <w:sz w:val="20"/>
          <w:szCs w:val="20"/>
        </w:rPr>
        <w:t xml:space="preserve"> </w:t>
      </w:r>
      <w:r w:rsidR="00125DE5">
        <w:rPr>
          <w:sz w:val="20"/>
          <w:szCs w:val="20"/>
        </w:rPr>
        <w:t>zemědělský traktor s čelním nakladačem</w:t>
      </w:r>
      <w:r w:rsidR="00104103">
        <w:rPr>
          <w:sz w:val="20"/>
          <w:szCs w:val="20"/>
        </w:rPr>
        <w:t>.</w:t>
      </w:r>
    </w:p>
    <w:p w:rsidR="003A51F8" w:rsidRPr="009E4380" w:rsidRDefault="003A51F8" w:rsidP="003A51F8">
      <w:pPr>
        <w:numPr>
          <w:ilvl w:val="0"/>
          <w:numId w:val="2"/>
        </w:numPr>
        <w:tabs>
          <w:tab w:val="clear" w:pos="360"/>
        </w:tabs>
        <w:spacing w:before="100" w:beforeAutospacing="1"/>
        <w:ind w:hanging="357"/>
        <w:jc w:val="both"/>
        <w:rPr>
          <w:sz w:val="20"/>
          <w:szCs w:val="20"/>
        </w:rPr>
      </w:pPr>
      <w:r w:rsidRPr="009E4380">
        <w:rPr>
          <w:sz w:val="20"/>
          <w:szCs w:val="20"/>
        </w:rPr>
        <w:t>Obchodní název a technická specifikace</w:t>
      </w:r>
      <w:r w:rsidR="00F11510">
        <w:rPr>
          <w:sz w:val="20"/>
          <w:szCs w:val="20"/>
        </w:rPr>
        <w:t xml:space="preserve"> </w:t>
      </w:r>
      <w:r w:rsidR="00125DE5">
        <w:rPr>
          <w:sz w:val="20"/>
          <w:szCs w:val="20"/>
        </w:rPr>
        <w:t xml:space="preserve">zemědělského traktoru s čelním nakladačem </w:t>
      </w:r>
      <w:r w:rsidRPr="009E4380">
        <w:rPr>
          <w:sz w:val="20"/>
          <w:szCs w:val="20"/>
        </w:rPr>
        <w:t>je uve</w:t>
      </w:r>
      <w:r w:rsidR="00104103">
        <w:rPr>
          <w:sz w:val="20"/>
          <w:szCs w:val="20"/>
        </w:rPr>
        <w:t>dena v příloze č. 3</w:t>
      </w:r>
      <w:r w:rsidRPr="009E4380">
        <w:rPr>
          <w:sz w:val="20"/>
          <w:szCs w:val="20"/>
        </w:rPr>
        <w:t>.</w:t>
      </w:r>
    </w:p>
    <w:p w:rsidR="003A51F8" w:rsidRPr="009E4380" w:rsidRDefault="003A51F8" w:rsidP="003A51F8">
      <w:pPr>
        <w:numPr>
          <w:ilvl w:val="0"/>
          <w:numId w:val="2"/>
        </w:numPr>
        <w:tabs>
          <w:tab w:val="clear" w:pos="360"/>
        </w:tabs>
        <w:spacing w:before="100" w:beforeAutospacing="1"/>
        <w:jc w:val="both"/>
        <w:rPr>
          <w:sz w:val="20"/>
          <w:szCs w:val="20"/>
        </w:rPr>
      </w:pPr>
      <w:r w:rsidRPr="009E4380">
        <w:rPr>
          <w:sz w:val="20"/>
          <w:szCs w:val="20"/>
        </w:rPr>
        <w:t>Kupující se zavazuje za dodan</w:t>
      </w:r>
      <w:r w:rsidR="009E4380">
        <w:rPr>
          <w:sz w:val="20"/>
          <w:szCs w:val="20"/>
        </w:rPr>
        <w:t xml:space="preserve">é </w:t>
      </w:r>
      <w:r w:rsidR="00F02AA5">
        <w:rPr>
          <w:sz w:val="20"/>
          <w:szCs w:val="20"/>
        </w:rPr>
        <w:t xml:space="preserve">stroje </w:t>
      </w:r>
      <w:r w:rsidRPr="009E4380">
        <w:rPr>
          <w:sz w:val="20"/>
          <w:szCs w:val="20"/>
        </w:rPr>
        <w:t>zaplatit dohodnutou kupní cenu podle této smlouvy.</w:t>
      </w:r>
    </w:p>
    <w:p w:rsidR="003A51F8" w:rsidRPr="009E4380" w:rsidRDefault="003A51F8" w:rsidP="003A51F8">
      <w:pPr>
        <w:jc w:val="both"/>
        <w:rPr>
          <w:sz w:val="20"/>
          <w:szCs w:val="20"/>
        </w:rPr>
      </w:pP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Místa dodání zboží a dodací termín</w:t>
      </w:r>
    </w:p>
    <w:p w:rsidR="009E4380" w:rsidRDefault="003A51F8" w:rsidP="003A51F8">
      <w:pPr>
        <w:numPr>
          <w:ilvl w:val="1"/>
          <w:numId w:val="10"/>
        </w:numPr>
        <w:tabs>
          <w:tab w:val="clear" w:pos="1440"/>
          <w:tab w:val="num" w:pos="360"/>
        </w:tabs>
        <w:spacing w:before="100" w:beforeAutospacing="1"/>
        <w:ind w:left="360"/>
        <w:jc w:val="both"/>
        <w:rPr>
          <w:sz w:val="20"/>
          <w:szCs w:val="20"/>
        </w:rPr>
      </w:pPr>
      <w:r w:rsidRPr="009E4380">
        <w:rPr>
          <w:sz w:val="20"/>
          <w:szCs w:val="20"/>
        </w:rPr>
        <w:t xml:space="preserve">Kupující požaduje </w:t>
      </w:r>
      <w:r w:rsidR="00F02AA5">
        <w:rPr>
          <w:sz w:val="20"/>
          <w:szCs w:val="20"/>
        </w:rPr>
        <w:t xml:space="preserve">dodání strojů </w:t>
      </w:r>
      <w:r w:rsidR="009E4380" w:rsidRPr="009E4380">
        <w:rPr>
          <w:sz w:val="20"/>
          <w:szCs w:val="20"/>
        </w:rPr>
        <w:t>dle dohody s</w:t>
      </w:r>
      <w:r w:rsidR="00F02AA5">
        <w:rPr>
          <w:sz w:val="20"/>
          <w:szCs w:val="20"/>
        </w:rPr>
        <w:t> </w:t>
      </w:r>
      <w:r w:rsidR="009E4380" w:rsidRPr="009E4380">
        <w:rPr>
          <w:sz w:val="20"/>
          <w:szCs w:val="20"/>
        </w:rPr>
        <w:t>prodávajícím</w:t>
      </w:r>
      <w:r w:rsidR="00F02AA5">
        <w:rPr>
          <w:sz w:val="20"/>
          <w:szCs w:val="20"/>
        </w:rPr>
        <w:t xml:space="preserve"> </w:t>
      </w:r>
      <w:r w:rsidR="009D348A" w:rsidRPr="009E4380">
        <w:rPr>
          <w:sz w:val="20"/>
          <w:szCs w:val="20"/>
        </w:rPr>
        <w:t xml:space="preserve">nejpozději do </w:t>
      </w:r>
      <w:r w:rsidR="00BD742A">
        <w:rPr>
          <w:sz w:val="20"/>
          <w:szCs w:val="20"/>
        </w:rPr>
        <w:t>11.11</w:t>
      </w:r>
      <w:r w:rsidR="00F11510">
        <w:rPr>
          <w:sz w:val="20"/>
          <w:szCs w:val="20"/>
        </w:rPr>
        <w:t>.2022</w:t>
      </w:r>
    </w:p>
    <w:p w:rsidR="003A51F8" w:rsidRPr="009E4380" w:rsidRDefault="003A51F8" w:rsidP="003A51F8">
      <w:pPr>
        <w:numPr>
          <w:ilvl w:val="1"/>
          <w:numId w:val="10"/>
        </w:numPr>
        <w:tabs>
          <w:tab w:val="clear" w:pos="1440"/>
          <w:tab w:val="num" w:pos="360"/>
        </w:tabs>
        <w:spacing w:before="100" w:beforeAutospacing="1"/>
        <w:ind w:left="360"/>
        <w:jc w:val="both"/>
        <w:rPr>
          <w:sz w:val="20"/>
          <w:szCs w:val="20"/>
        </w:rPr>
      </w:pPr>
      <w:r w:rsidRPr="009E4380">
        <w:rPr>
          <w:sz w:val="20"/>
          <w:szCs w:val="20"/>
        </w:rPr>
        <w:t xml:space="preserve">Místem plnění je </w:t>
      </w:r>
      <w:r w:rsidR="00125DE5">
        <w:rPr>
          <w:sz w:val="20"/>
          <w:szCs w:val="20"/>
        </w:rPr>
        <w:t xml:space="preserve">stavební </w:t>
      </w:r>
      <w:r w:rsidR="00864115">
        <w:rPr>
          <w:sz w:val="20"/>
          <w:szCs w:val="20"/>
        </w:rPr>
        <w:t>parcela č.</w:t>
      </w:r>
      <w:r w:rsidR="00125DE5">
        <w:rPr>
          <w:sz w:val="20"/>
          <w:szCs w:val="20"/>
        </w:rPr>
        <w:t>č.9 v k.ú. Lužná u Boru, Obec Bor-Lužná 14, 34802 Bor</w:t>
      </w:r>
      <w:r w:rsidRPr="009E4380">
        <w:rPr>
          <w:sz w:val="20"/>
          <w:szCs w:val="20"/>
        </w:rPr>
        <w:t xml:space="preserve">                                               </w:t>
      </w:r>
    </w:p>
    <w:p w:rsidR="003A51F8" w:rsidRPr="00F11510" w:rsidRDefault="003A51F8" w:rsidP="003A51F8">
      <w:pPr>
        <w:numPr>
          <w:ilvl w:val="1"/>
          <w:numId w:val="10"/>
        </w:numPr>
        <w:tabs>
          <w:tab w:val="clear" w:pos="1440"/>
          <w:tab w:val="num" w:pos="360"/>
        </w:tabs>
        <w:spacing w:before="100" w:beforeAutospacing="1"/>
        <w:ind w:left="360"/>
        <w:jc w:val="both"/>
        <w:rPr>
          <w:sz w:val="20"/>
          <w:szCs w:val="20"/>
        </w:rPr>
      </w:pPr>
      <w:r w:rsidRPr="00F11510">
        <w:rPr>
          <w:sz w:val="20"/>
          <w:szCs w:val="20"/>
        </w:rPr>
        <w:t xml:space="preserve">Pouze v případě vzájemné dohody prodávajícího s kupujícím může být místo předání změněno. </w:t>
      </w:r>
    </w:p>
    <w:p w:rsidR="003A51F8" w:rsidRPr="009E4380" w:rsidRDefault="003A51F8" w:rsidP="003A51F8">
      <w:pPr>
        <w:pStyle w:val="Nadpis3"/>
        <w:numPr>
          <w:ilvl w:val="0"/>
          <w:numId w:val="13"/>
        </w:numPr>
        <w:spacing w:before="100" w:beforeAutospacing="1"/>
        <w:ind w:left="0" w:firstLine="0"/>
        <w:rPr>
          <w:sz w:val="20"/>
          <w:szCs w:val="20"/>
        </w:rPr>
      </w:pPr>
      <w:r w:rsidRPr="009E4380">
        <w:rPr>
          <w:sz w:val="20"/>
          <w:szCs w:val="20"/>
        </w:rPr>
        <w:t>Cenová a platební ujednání</w:t>
      </w:r>
    </w:p>
    <w:p w:rsidR="003A51F8" w:rsidRPr="009E4380" w:rsidRDefault="003A51F8" w:rsidP="003A51F8">
      <w:pPr>
        <w:tabs>
          <w:tab w:val="right" w:pos="8789"/>
        </w:tabs>
        <w:spacing w:before="100" w:beforeAutospacing="1"/>
        <w:ind w:firstLine="360"/>
        <w:jc w:val="both"/>
        <w:rPr>
          <w:sz w:val="20"/>
          <w:szCs w:val="20"/>
        </w:rPr>
      </w:pPr>
      <w:r w:rsidRPr="009E4380">
        <w:rPr>
          <w:sz w:val="20"/>
          <w:szCs w:val="20"/>
        </w:rPr>
        <w:t>CELKEM za</w:t>
      </w:r>
      <w:r w:rsidR="00F55926">
        <w:rPr>
          <w:sz w:val="20"/>
          <w:szCs w:val="20"/>
        </w:rPr>
        <w:t xml:space="preserve"> </w:t>
      </w:r>
      <w:r w:rsidR="00125DE5">
        <w:rPr>
          <w:sz w:val="20"/>
          <w:szCs w:val="20"/>
        </w:rPr>
        <w:t>zemědělský traktor s čelním nakladačem</w:t>
      </w:r>
      <w:r w:rsidR="00F55926">
        <w:rPr>
          <w:sz w:val="20"/>
          <w:szCs w:val="20"/>
        </w:rPr>
        <w:t xml:space="preserve"> </w:t>
      </w:r>
      <w:r w:rsidR="00F02AA5">
        <w:rPr>
          <w:sz w:val="20"/>
          <w:szCs w:val="20"/>
        </w:rPr>
        <w:t xml:space="preserve"> </w:t>
      </w:r>
      <w:r w:rsidR="00414383">
        <w:rPr>
          <w:sz w:val="20"/>
          <w:szCs w:val="20"/>
        </w:rPr>
        <w:t>bez</w:t>
      </w:r>
      <w:r w:rsidR="00EA0A87">
        <w:rPr>
          <w:sz w:val="20"/>
          <w:szCs w:val="20"/>
        </w:rPr>
        <w:t xml:space="preserve"> DPH        </w:t>
      </w:r>
      <w:r w:rsidR="00414383">
        <w:rPr>
          <w:sz w:val="20"/>
          <w:szCs w:val="20"/>
        </w:rPr>
        <w:t xml:space="preserve">     </w:t>
      </w:r>
      <w:r w:rsidR="00EA0A87">
        <w:rPr>
          <w:sz w:val="20"/>
          <w:szCs w:val="20"/>
        </w:rPr>
        <w:t xml:space="preserve"> </w:t>
      </w:r>
      <w:r w:rsidR="00F55926">
        <w:rPr>
          <w:sz w:val="20"/>
          <w:szCs w:val="20"/>
        </w:rPr>
        <w:t xml:space="preserve">           </w:t>
      </w:r>
      <w:r w:rsidR="000A1947">
        <w:rPr>
          <w:sz w:val="20"/>
          <w:szCs w:val="20"/>
        </w:rPr>
        <w:t xml:space="preserve">                            </w:t>
      </w:r>
      <w:r w:rsidR="00FA6298">
        <w:rPr>
          <w:sz w:val="20"/>
          <w:szCs w:val="20"/>
        </w:rPr>
        <w:t xml:space="preserve">    </w:t>
      </w:r>
      <w:r w:rsidR="000A1947">
        <w:rPr>
          <w:sz w:val="20"/>
          <w:szCs w:val="20"/>
        </w:rPr>
        <w:t xml:space="preserve">   ,-Kč</w:t>
      </w:r>
    </w:p>
    <w:p w:rsidR="00877141" w:rsidRPr="00877141" w:rsidRDefault="00877141" w:rsidP="00877141">
      <w:pPr>
        <w:pStyle w:val="Odstavecseseznamem"/>
        <w:numPr>
          <w:ilvl w:val="0"/>
          <w:numId w:val="15"/>
        </w:numPr>
        <w:spacing w:before="100" w:beforeAutospacing="1"/>
        <w:jc w:val="both"/>
        <w:rPr>
          <w:sz w:val="20"/>
        </w:rPr>
      </w:pPr>
      <w:r>
        <w:rPr>
          <w:sz w:val="20"/>
        </w:rPr>
        <w:t xml:space="preserve">                         </w:t>
      </w:r>
      <w:r>
        <w:rPr>
          <w:sz w:val="20"/>
        </w:rPr>
        <w:tab/>
      </w:r>
      <w:r>
        <w:rPr>
          <w:sz w:val="20"/>
        </w:rPr>
        <w:tab/>
      </w:r>
      <w:r>
        <w:rPr>
          <w:sz w:val="20"/>
        </w:rPr>
        <w:tab/>
        <w:t xml:space="preserve"> </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lastRenderedPageBreak/>
        <w:t xml:space="preserve">Doložení nabídkové ceny </w:t>
      </w:r>
      <w:r w:rsidR="00125DE5">
        <w:rPr>
          <w:sz w:val="20"/>
          <w:szCs w:val="20"/>
        </w:rPr>
        <w:t xml:space="preserve">zemědělského traktoru s čelním nakladačem </w:t>
      </w:r>
      <w:r w:rsidR="00E14765">
        <w:rPr>
          <w:sz w:val="20"/>
          <w:szCs w:val="20"/>
        </w:rPr>
        <w:t xml:space="preserve"> </w:t>
      </w:r>
      <w:r w:rsidRPr="009E4380">
        <w:rPr>
          <w:sz w:val="20"/>
          <w:szCs w:val="20"/>
        </w:rPr>
        <w:t>tvoří přílohu č. 1 této smlouvy.</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Výše uvedená cena je cena konečná a nepřekročitelná a jsou v ní zahrnuty veškeré náklady prodávajícího nutné k řádnému splnění zakázky včetně dodání na místa plnění.</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Právo fakturovat vznikne prodávajícímu dnem převzetí zboží a podpisem předávacího protokolu pověřeným zástupcem kupujícího.</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 xml:space="preserve">Daňový doklad (dále jen „faktura“) vyhotoví prodávající ve dvou výtiscích. </w:t>
      </w:r>
      <w:r w:rsidR="00DA1499" w:rsidRPr="009E4380">
        <w:rPr>
          <w:sz w:val="20"/>
          <w:szCs w:val="20"/>
        </w:rPr>
        <w:t xml:space="preserve"> </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Lhůta splatnosti faktury je dohodnuta do 14 kalendářních dnů ode dne jejího doručení kupujícímu. V pochybnostech se má za to, že faktura je doručena třetí den po jejím odeslání prodávajícím. Faktura se pokládá za včas uhrazenou, pokud je fakturovaná částka nejpozději v den splatnosti odepsána z účtu kupujícího. Fakturovaná platba bude uhrazena na účet prodávajícího uvedený ve smlouvě bezhotovostním převodem v české měně. Stejné číslo účtu bude uvedeno i na faktuře.</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Pokud nebude faktu</w:t>
      </w:r>
      <w:r w:rsidR="00FA43CF">
        <w:rPr>
          <w:sz w:val="20"/>
          <w:szCs w:val="20"/>
        </w:rPr>
        <w:t>ra obsahovat náležitosti dle této kupní smlouvy</w:t>
      </w:r>
      <w:r w:rsidRPr="009E4380">
        <w:rPr>
          <w:sz w:val="20"/>
          <w:szCs w:val="20"/>
        </w:rPr>
        <w:t>, je kupující oprávněn ji vrátit prodávajícímu k opravě nebo doplnění. Prodávající fakturu opraví nebo doplní a zašle ji obratem kupujícímu. V případě oprávněného vrácení faktury kupujícím běží lhůta splatnosti opravené nebo doplněné faktury znovu od počátku, tj. ode dne jejího opětovného doručení.</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Faktura bude prodávajícím vystavena a zaslána k úhradě na adresu kupujícího.</w:t>
      </w:r>
    </w:p>
    <w:p w:rsidR="003A51F8" w:rsidRPr="009E4380" w:rsidRDefault="003A51F8" w:rsidP="003A51F8">
      <w:pPr>
        <w:ind w:left="360" w:hanging="360"/>
        <w:rPr>
          <w:b/>
          <w:sz w:val="20"/>
          <w:szCs w:val="20"/>
        </w:rPr>
      </w:pPr>
    </w:p>
    <w:p w:rsidR="00DA1499" w:rsidRPr="009E4380" w:rsidRDefault="00DA1499" w:rsidP="00DA1499">
      <w:pPr>
        <w:tabs>
          <w:tab w:val="left" w:pos="5564"/>
        </w:tabs>
        <w:ind w:left="360" w:hanging="360"/>
        <w:rPr>
          <w:b/>
          <w:sz w:val="20"/>
          <w:szCs w:val="20"/>
        </w:rPr>
      </w:pPr>
      <w:r w:rsidRPr="009E4380">
        <w:rPr>
          <w:b/>
          <w:sz w:val="20"/>
          <w:szCs w:val="20"/>
        </w:rPr>
        <w:tab/>
      </w:r>
      <w:r w:rsidRPr="009E4380">
        <w:rPr>
          <w:b/>
          <w:sz w:val="20"/>
          <w:szCs w:val="20"/>
        </w:rPr>
        <w:tab/>
      </w:r>
    </w:p>
    <w:p w:rsidR="003A51F8" w:rsidRPr="009E4380" w:rsidRDefault="003A51F8" w:rsidP="003A51F8">
      <w:pPr>
        <w:numPr>
          <w:ilvl w:val="0"/>
          <w:numId w:val="13"/>
        </w:numPr>
        <w:spacing w:before="100" w:beforeAutospacing="1"/>
        <w:ind w:left="0" w:firstLine="0"/>
        <w:jc w:val="center"/>
        <w:rPr>
          <w:b/>
          <w:bCs/>
          <w:sz w:val="20"/>
          <w:szCs w:val="20"/>
        </w:rPr>
      </w:pPr>
      <w:r w:rsidRPr="009E4380">
        <w:rPr>
          <w:b/>
          <w:bCs/>
          <w:sz w:val="20"/>
          <w:szCs w:val="20"/>
        </w:rPr>
        <w:t>Smluvní pokuty</w:t>
      </w:r>
    </w:p>
    <w:p w:rsidR="003A51F8" w:rsidRPr="009E4380" w:rsidRDefault="003A51F8" w:rsidP="003A51F8">
      <w:pPr>
        <w:numPr>
          <w:ilvl w:val="0"/>
          <w:numId w:val="7"/>
        </w:numPr>
        <w:spacing w:before="100" w:beforeAutospacing="1"/>
        <w:jc w:val="both"/>
        <w:rPr>
          <w:sz w:val="20"/>
          <w:szCs w:val="20"/>
        </w:rPr>
      </w:pPr>
      <w:r w:rsidRPr="009E4380">
        <w:rPr>
          <w:sz w:val="20"/>
          <w:szCs w:val="20"/>
        </w:rPr>
        <w:t>V případě prodlení prodávajícího s dodávkou zboží dle článku III. odst. 2 této smlouvy je prodávající povinen uhradit kupujícímu smluvní pokutu ve výši 0,05 % z ceny nedodaného zboží za každý i započatý den prodlení.</w:t>
      </w:r>
    </w:p>
    <w:p w:rsidR="003A51F8" w:rsidRPr="009E4380" w:rsidRDefault="003A51F8" w:rsidP="003A51F8">
      <w:pPr>
        <w:numPr>
          <w:ilvl w:val="0"/>
          <w:numId w:val="7"/>
        </w:numPr>
        <w:spacing w:before="100" w:beforeAutospacing="1"/>
        <w:jc w:val="both"/>
        <w:rPr>
          <w:sz w:val="20"/>
          <w:szCs w:val="20"/>
        </w:rPr>
      </w:pPr>
      <w:r w:rsidRPr="009E4380">
        <w:rPr>
          <w:sz w:val="20"/>
          <w:szCs w:val="20"/>
        </w:rPr>
        <w:t>V případě prodlení s úhradou faktury se smluvní strany dohodly na úroku z prodlení ve výši</w:t>
      </w:r>
      <w:r w:rsidRPr="009E4380">
        <w:rPr>
          <w:sz w:val="20"/>
          <w:szCs w:val="20"/>
        </w:rPr>
        <w:br/>
        <w:t>0,05 % z dlužné částky za každý i započatý den prodlení až do úplného zaplacení.</w:t>
      </w:r>
    </w:p>
    <w:p w:rsidR="003A51F8" w:rsidRPr="009E4380" w:rsidRDefault="003A51F8" w:rsidP="003A51F8">
      <w:pPr>
        <w:numPr>
          <w:ilvl w:val="0"/>
          <w:numId w:val="7"/>
        </w:numPr>
        <w:spacing w:before="100" w:beforeAutospacing="1"/>
        <w:jc w:val="both"/>
        <w:rPr>
          <w:sz w:val="20"/>
          <w:szCs w:val="20"/>
        </w:rPr>
      </w:pPr>
      <w:r w:rsidRPr="009E4380">
        <w:rPr>
          <w:sz w:val="20"/>
          <w:szCs w:val="20"/>
        </w:rPr>
        <w:t>Právo na zaplacení smluvní pokuty nevzniká v případech, kdy prodlení na straně prodávajícího nebo kupujícího bylo prokazatelně způsobeno vyšší mocí.</w:t>
      </w:r>
    </w:p>
    <w:p w:rsidR="003A51F8" w:rsidRPr="009E4380" w:rsidRDefault="003A51F8" w:rsidP="003A51F8">
      <w:pPr>
        <w:numPr>
          <w:ilvl w:val="0"/>
          <w:numId w:val="7"/>
        </w:numPr>
        <w:spacing w:before="100" w:beforeAutospacing="1"/>
        <w:ind w:right="-112"/>
        <w:jc w:val="both"/>
        <w:rPr>
          <w:sz w:val="20"/>
          <w:szCs w:val="20"/>
        </w:rPr>
      </w:pPr>
      <w:r w:rsidRPr="009E4380">
        <w:rPr>
          <w:sz w:val="20"/>
          <w:szCs w:val="20"/>
        </w:rPr>
        <w:t>Žádné další smluvní pokuty uplatňované ze strany prodávajícího po kupujícím nad rámec výše uvedených ustanovení nejsou přípustné.</w:t>
      </w:r>
    </w:p>
    <w:p w:rsidR="003A51F8" w:rsidRPr="009E4380" w:rsidRDefault="003A51F8" w:rsidP="003A51F8">
      <w:pPr>
        <w:numPr>
          <w:ilvl w:val="0"/>
          <w:numId w:val="7"/>
        </w:numPr>
        <w:spacing w:before="100" w:beforeAutospacing="1"/>
        <w:ind w:right="-112"/>
        <w:jc w:val="both"/>
        <w:rPr>
          <w:b/>
          <w:sz w:val="20"/>
          <w:szCs w:val="20"/>
        </w:rPr>
      </w:pPr>
      <w:r w:rsidRPr="009E4380">
        <w:rPr>
          <w:sz w:val="20"/>
          <w:szCs w:val="20"/>
        </w:rPr>
        <w:t>Všechny zprávy zaslané jednou smluvní stranou faxem nebo e-mailem musí být druhou smluvní stranou nejpozději následující pracovní den od přijetí potvrzeny faxem nebo e-mailem.</w:t>
      </w:r>
    </w:p>
    <w:p w:rsidR="003A51F8" w:rsidRDefault="003A51F8" w:rsidP="003A51F8">
      <w:pPr>
        <w:spacing w:before="100" w:beforeAutospacing="1"/>
        <w:ind w:left="360" w:right="-112"/>
        <w:jc w:val="both"/>
        <w:rPr>
          <w:b/>
          <w:sz w:val="20"/>
          <w:szCs w:val="20"/>
        </w:rPr>
      </w:pPr>
    </w:p>
    <w:p w:rsidR="000A7BD3" w:rsidRDefault="000A7BD3" w:rsidP="003A51F8">
      <w:pPr>
        <w:spacing w:before="100" w:beforeAutospacing="1"/>
        <w:ind w:left="360" w:right="-112"/>
        <w:jc w:val="both"/>
        <w:rPr>
          <w:b/>
          <w:sz w:val="20"/>
          <w:szCs w:val="20"/>
        </w:rPr>
      </w:pPr>
    </w:p>
    <w:p w:rsidR="003A51F8" w:rsidRPr="009E4380" w:rsidRDefault="003A51F8" w:rsidP="003A51F8">
      <w:pPr>
        <w:numPr>
          <w:ilvl w:val="0"/>
          <w:numId w:val="13"/>
        </w:numPr>
        <w:spacing w:before="100" w:beforeAutospacing="1"/>
        <w:ind w:left="0" w:firstLine="0"/>
        <w:jc w:val="center"/>
        <w:rPr>
          <w:b/>
          <w:bCs/>
          <w:sz w:val="20"/>
          <w:szCs w:val="20"/>
        </w:rPr>
      </w:pPr>
      <w:r w:rsidRPr="009E4380">
        <w:rPr>
          <w:b/>
          <w:bCs/>
          <w:sz w:val="20"/>
          <w:szCs w:val="20"/>
        </w:rPr>
        <w:t>Záruční lhůta</w:t>
      </w:r>
    </w:p>
    <w:p w:rsidR="003A51F8" w:rsidRPr="009E4380" w:rsidRDefault="003A51F8" w:rsidP="003A51F8">
      <w:pPr>
        <w:numPr>
          <w:ilvl w:val="0"/>
          <w:numId w:val="4"/>
        </w:numPr>
        <w:spacing w:before="100" w:beforeAutospacing="1"/>
        <w:jc w:val="both"/>
        <w:rPr>
          <w:i/>
          <w:sz w:val="20"/>
          <w:szCs w:val="20"/>
        </w:rPr>
      </w:pPr>
      <w:r w:rsidRPr="009E4380">
        <w:rPr>
          <w:sz w:val="20"/>
          <w:szCs w:val="20"/>
        </w:rPr>
        <w:t>Prodávající poskytuje záruku na veškeré věcné (materiálové, montážní či výrobní) a právní vady pro předmětn</w:t>
      </w:r>
      <w:r w:rsidR="00D66D86">
        <w:rPr>
          <w:sz w:val="20"/>
          <w:szCs w:val="20"/>
        </w:rPr>
        <w:t xml:space="preserve">é </w:t>
      </w:r>
      <w:r w:rsidR="00F02AA5">
        <w:rPr>
          <w:sz w:val="20"/>
          <w:szCs w:val="20"/>
        </w:rPr>
        <w:t xml:space="preserve">stroje </w:t>
      </w:r>
      <w:r w:rsidRPr="009E4380">
        <w:rPr>
          <w:sz w:val="20"/>
          <w:szCs w:val="20"/>
        </w:rPr>
        <w:t xml:space="preserve">v délce </w:t>
      </w:r>
      <w:r w:rsidR="008F3BB3">
        <w:rPr>
          <w:sz w:val="20"/>
          <w:szCs w:val="20"/>
        </w:rPr>
        <w:t>12</w:t>
      </w:r>
      <w:bookmarkStart w:id="1" w:name="_GoBack"/>
      <w:bookmarkEnd w:id="1"/>
      <w:r w:rsidR="009D348A" w:rsidRPr="009E4380">
        <w:rPr>
          <w:sz w:val="20"/>
          <w:szCs w:val="20"/>
        </w:rPr>
        <w:t xml:space="preserve"> </w:t>
      </w:r>
      <w:r w:rsidRPr="009E4380">
        <w:rPr>
          <w:sz w:val="20"/>
          <w:szCs w:val="20"/>
        </w:rPr>
        <w:t>měsíců. Tato záruční lhůta se počítá ode dne předání.</w:t>
      </w:r>
    </w:p>
    <w:p w:rsidR="003A51F8" w:rsidRPr="009E4380" w:rsidRDefault="003A51F8" w:rsidP="003A51F8">
      <w:pPr>
        <w:numPr>
          <w:ilvl w:val="0"/>
          <w:numId w:val="4"/>
        </w:numPr>
        <w:spacing w:before="100" w:beforeAutospacing="1"/>
        <w:jc w:val="both"/>
        <w:rPr>
          <w:sz w:val="20"/>
          <w:szCs w:val="20"/>
        </w:rPr>
      </w:pPr>
      <w:r w:rsidRPr="009E4380">
        <w:rPr>
          <w:sz w:val="20"/>
          <w:szCs w:val="20"/>
        </w:rPr>
        <w:t>Veškeré vady, závady a poruchy, které budou nárokovány na záruku, bude opravovat prodávající nebo osoba prodávajícím pověřená.</w:t>
      </w:r>
    </w:p>
    <w:p w:rsidR="003A51F8" w:rsidRPr="009E4380" w:rsidRDefault="003A51F8" w:rsidP="003A51F8">
      <w:pPr>
        <w:numPr>
          <w:ilvl w:val="0"/>
          <w:numId w:val="4"/>
        </w:numPr>
        <w:spacing w:before="100" w:beforeAutospacing="1"/>
        <w:jc w:val="both"/>
        <w:rPr>
          <w:sz w:val="20"/>
          <w:szCs w:val="20"/>
        </w:rPr>
      </w:pPr>
      <w:r w:rsidRPr="009E4380">
        <w:rPr>
          <w:sz w:val="20"/>
          <w:szCs w:val="20"/>
        </w:rPr>
        <w:t xml:space="preserve">Záruka nemůže být uplatněna, pokud byla závada způsobena nedbalostí, chybou nebo nesprávným použitím </w:t>
      </w:r>
      <w:r w:rsidR="00D66D86">
        <w:rPr>
          <w:sz w:val="20"/>
          <w:szCs w:val="20"/>
        </w:rPr>
        <w:t>vybavení</w:t>
      </w:r>
      <w:r w:rsidRPr="009E4380">
        <w:rPr>
          <w:sz w:val="20"/>
          <w:szCs w:val="20"/>
        </w:rPr>
        <w:t xml:space="preserve"> při nedodržení návodu k obsluze nebo pokud byla kupujícím použita nevhodná mazadla a náplně.</w:t>
      </w:r>
    </w:p>
    <w:p w:rsidR="003A51F8" w:rsidRDefault="003A51F8" w:rsidP="003A51F8">
      <w:pPr>
        <w:jc w:val="both"/>
        <w:rPr>
          <w:sz w:val="20"/>
          <w:szCs w:val="20"/>
        </w:rPr>
      </w:pPr>
    </w:p>
    <w:p w:rsidR="00F02AA5" w:rsidRDefault="00F02AA5" w:rsidP="003A51F8">
      <w:pPr>
        <w:jc w:val="both"/>
        <w:rPr>
          <w:sz w:val="20"/>
          <w:szCs w:val="20"/>
        </w:rPr>
      </w:pPr>
    </w:p>
    <w:p w:rsidR="00F02AA5" w:rsidRDefault="00F02AA5" w:rsidP="003A51F8">
      <w:pPr>
        <w:jc w:val="both"/>
        <w:rPr>
          <w:sz w:val="20"/>
          <w:szCs w:val="20"/>
        </w:rPr>
      </w:pPr>
    </w:p>
    <w:p w:rsidR="00F02AA5" w:rsidRDefault="00F02AA5" w:rsidP="003A51F8">
      <w:pPr>
        <w:jc w:val="both"/>
        <w:rPr>
          <w:sz w:val="20"/>
          <w:szCs w:val="20"/>
        </w:rPr>
      </w:pP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Servis v záruční době a mimozáruční servis</w:t>
      </w:r>
    </w:p>
    <w:p w:rsidR="003A51F8" w:rsidRPr="009E4380" w:rsidRDefault="003A51F8" w:rsidP="003A51F8">
      <w:pPr>
        <w:numPr>
          <w:ilvl w:val="0"/>
          <w:numId w:val="12"/>
        </w:numPr>
        <w:spacing w:before="100" w:beforeAutospacing="1"/>
        <w:jc w:val="both"/>
        <w:rPr>
          <w:sz w:val="20"/>
          <w:szCs w:val="20"/>
        </w:rPr>
      </w:pPr>
      <w:r w:rsidRPr="009E4380">
        <w:rPr>
          <w:sz w:val="20"/>
          <w:szCs w:val="20"/>
        </w:rPr>
        <w:t>Prodávající je povinen zabezpečit poskytování servisních a opravárenských úkonů na dodan</w:t>
      </w:r>
      <w:r w:rsidR="0061429D">
        <w:rPr>
          <w:sz w:val="20"/>
          <w:szCs w:val="20"/>
        </w:rPr>
        <w:t xml:space="preserve">é stroje </w:t>
      </w:r>
      <w:r w:rsidRPr="009E4380">
        <w:rPr>
          <w:sz w:val="20"/>
          <w:szCs w:val="20"/>
        </w:rPr>
        <w:t>v záruční době prostřednictvím autorizovaného servisního střediska.</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 xml:space="preserve">Kupujícímu budou ze strany prodávajícího poskytovány servisní a opravárenské úkony v souladu s jeho provozními potřebami. Servisní a garanční prohlídky budou kupujícím u prodávajícího objednávány </w:t>
      </w:r>
      <w:r w:rsidRPr="009E4380">
        <w:rPr>
          <w:sz w:val="20"/>
          <w:szCs w:val="20"/>
        </w:rPr>
        <w:lastRenderedPageBreak/>
        <w:t>telefonicky, nebo písemnou formou. Písemná forma je zachována rovněž při použití elektronické pošty (e-mailu).</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Prodávající je povinen potvrdit přijetí objednávky bez zbytečného prodlení, tj. týž pracovní den, byla-li objednávka doručena v průběhu pracovní doby prodávajícího, respektive bezprostředně následující pracovní den, byla-li objednávka doručena po skončení pracovní doby prodávajícího. Prodávající se zavazuje sjednat s kupujícím termín provedení garanční prohlídky nejpozději následující pracovní den, ode dne přijetí objednávky od kupujícího.</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 xml:space="preserve">Odpovídající servis (garanční prohlídka) bude proveden nejpozději do </w:t>
      </w:r>
      <w:r w:rsidR="00D66D86">
        <w:rPr>
          <w:sz w:val="20"/>
          <w:szCs w:val="20"/>
        </w:rPr>
        <w:t>10</w:t>
      </w:r>
      <w:r w:rsidRPr="009E4380">
        <w:rPr>
          <w:sz w:val="20"/>
          <w:szCs w:val="20"/>
        </w:rPr>
        <w:t xml:space="preserve"> pracovních dnů ode dne doručení objednávky od kupujícího, pokud se smluvní strany nedohodnou na jiném termínu.</w:t>
      </w:r>
    </w:p>
    <w:p w:rsidR="003A51F8" w:rsidRPr="009E4380" w:rsidRDefault="003A51F8" w:rsidP="003A51F8">
      <w:pPr>
        <w:pStyle w:val="Odstavecseseznamem"/>
        <w:numPr>
          <w:ilvl w:val="0"/>
          <w:numId w:val="12"/>
        </w:numPr>
        <w:tabs>
          <w:tab w:val="clear" w:pos="360"/>
        </w:tabs>
        <w:spacing w:before="100" w:beforeAutospacing="1"/>
        <w:contextualSpacing w:val="0"/>
        <w:jc w:val="both"/>
        <w:rPr>
          <w:bCs/>
          <w:sz w:val="20"/>
        </w:rPr>
      </w:pPr>
      <w:r w:rsidRPr="009E4380">
        <w:rPr>
          <w:bCs/>
          <w:sz w:val="20"/>
          <w:szCs w:val="22"/>
        </w:rPr>
        <w:t>Provádění servisních prohlídek a prací stanovených výrobci po dobu trvání záruční lhůty včetně s tím souvisejících dodávek materiálu, jakož i veškerých nutných nákladů a služeb s tím spojených bude prováděno ze strany prodávajícího za ceny v místě a čase obvyklé.</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 xml:space="preserve">Prodávající je povinen zajistit poskytování záručních a mimozáručních servisních služeb za přesně vymezených cenových podmínek nejméně po dobu záruky od data převzetí předmětného </w:t>
      </w:r>
      <w:r w:rsidR="00D66D86">
        <w:rPr>
          <w:sz w:val="20"/>
          <w:szCs w:val="20"/>
        </w:rPr>
        <w:t>vybavení</w:t>
      </w:r>
      <w:r w:rsidRPr="009E4380">
        <w:rPr>
          <w:sz w:val="20"/>
          <w:szCs w:val="20"/>
        </w:rPr>
        <w:t xml:space="preserve"> kupujícím. Pro poskytování těchto služeb se smluvní strany dohodly na níže uvedených závazných parametrech:</w:t>
      </w:r>
    </w:p>
    <w:p w:rsidR="00574CAF" w:rsidRDefault="00574CAF" w:rsidP="003A51F8">
      <w:pPr>
        <w:tabs>
          <w:tab w:val="right" w:pos="9072"/>
        </w:tabs>
        <w:spacing w:before="40"/>
        <w:ind w:left="360"/>
        <w:jc w:val="both"/>
        <w:rPr>
          <w:sz w:val="20"/>
          <w:szCs w:val="20"/>
        </w:rPr>
      </w:pPr>
    </w:p>
    <w:p w:rsidR="003A51F8" w:rsidRPr="009E4380" w:rsidRDefault="003A51F8" w:rsidP="003A51F8">
      <w:pPr>
        <w:tabs>
          <w:tab w:val="right" w:pos="9072"/>
        </w:tabs>
        <w:spacing w:before="40"/>
        <w:ind w:left="360"/>
        <w:jc w:val="both"/>
        <w:rPr>
          <w:sz w:val="20"/>
          <w:szCs w:val="20"/>
        </w:rPr>
      </w:pPr>
      <w:r w:rsidRPr="009E4380">
        <w:rPr>
          <w:sz w:val="20"/>
          <w:szCs w:val="20"/>
        </w:rPr>
        <w:t xml:space="preserve">a) hodinová sazba za veškeré typy servisních a opravárenských prací: </w:t>
      </w:r>
      <w:r w:rsidRPr="009E4380">
        <w:rPr>
          <w:sz w:val="20"/>
          <w:szCs w:val="20"/>
        </w:rPr>
        <w:tab/>
        <w:t>,- Kč</w:t>
      </w:r>
      <w:r w:rsidR="000A1947">
        <w:rPr>
          <w:sz w:val="20"/>
          <w:szCs w:val="20"/>
        </w:rPr>
        <w:t xml:space="preserve"> bez DPH</w:t>
      </w:r>
      <w:r w:rsidRPr="009E4380">
        <w:rPr>
          <w:sz w:val="20"/>
          <w:szCs w:val="20"/>
        </w:rPr>
        <w:t xml:space="preserve">   </w:t>
      </w:r>
    </w:p>
    <w:p w:rsidR="003A51F8" w:rsidRPr="009E4380" w:rsidRDefault="003A51F8" w:rsidP="003A51F8">
      <w:pPr>
        <w:tabs>
          <w:tab w:val="right" w:pos="9072"/>
        </w:tabs>
        <w:spacing w:before="40"/>
        <w:ind w:left="360"/>
        <w:jc w:val="both"/>
        <w:rPr>
          <w:sz w:val="20"/>
          <w:szCs w:val="20"/>
        </w:rPr>
      </w:pPr>
      <w:r w:rsidRPr="009E4380">
        <w:rPr>
          <w:sz w:val="20"/>
          <w:szCs w:val="20"/>
        </w:rPr>
        <w:t xml:space="preserve">b) paušální sazba za výjezd servisního technika:  </w:t>
      </w:r>
      <w:r w:rsidRPr="009E4380">
        <w:rPr>
          <w:sz w:val="20"/>
          <w:szCs w:val="20"/>
        </w:rPr>
        <w:tab/>
        <w:t>,- Kč</w:t>
      </w:r>
      <w:r w:rsidR="00FA6298">
        <w:rPr>
          <w:sz w:val="20"/>
          <w:szCs w:val="20"/>
        </w:rPr>
        <w:t xml:space="preserve"> bez DPH</w:t>
      </w:r>
    </w:p>
    <w:p w:rsidR="003A51F8" w:rsidRPr="009E4380" w:rsidRDefault="003A51F8" w:rsidP="003A51F8">
      <w:pPr>
        <w:tabs>
          <w:tab w:val="right" w:pos="9072"/>
        </w:tabs>
        <w:spacing w:before="40"/>
        <w:ind w:left="360"/>
        <w:jc w:val="both"/>
        <w:rPr>
          <w:sz w:val="20"/>
          <w:szCs w:val="20"/>
        </w:rPr>
      </w:pPr>
      <w:r w:rsidRPr="009E4380">
        <w:rPr>
          <w:sz w:val="20"/>
          <w:szCs w:val="20"/>
        </w:rPr>
        <w:t xml:space="preserve">c) sazba za ujetý km servisního vozidla                                             </w:t>
      </w:r>
      <w:r w:rsidRPr="009E4380">
        <w:rPr>
          <w:sz w:val="20"/>
          <w:szCs w:val="20"/>
        </w:rPr>
        <w:tab/>
        <w:t>,- Kč</w:t>
      </w:r>
      <w:r w:rsidR="000A1947">
        <w:rPr>
          <w:sz w:val="20"/>
          <w:szCs w:val="20"/>
        </w:rPr>
        <w:t xml:space="preserve"> bez DPH</w:t>
      </w:r>
      <w:r w:rsidRPr="009E4380">
        <w:rPr>
          <w:sz w:val="20"/>
          <w:szCs w:val="20"/>
        </w:rPr>
        <w:t xml:space="preserve">  </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Další sazby uplatňované ze strany prodávajícího po kupujícím týkající se poskytování servisních služeb nejsou přípustné.</w:t>
      </w:r>
    </w:p>
    <w:p w:rsidR="003A51F8" w:rsidRPr="009E4380" w:rsidRDefault="003A51F8" w:rsidP="003A51F8">
      <w:pPr>
        <w:numPr>
          <w:ilvl w:val="0"/>
          <w:numId w:val="12"/>
        </w:numPr>
        <w:spacing w:before="100" w:beforeAutospacing="1"/>
        <w:jc w:val="both"/>
        <w:rPr>
          <w:sz w:val="20"/>
          <w:szCs w:val="20"/>
        </w:rPr>
      </w:pPr>
      <w:r w:rsidRPr="009E4380">
        <w:rPr>
          <w:sz w:val="20"/>
          <w:szCs w:val="20"/>
        </w:rPr>
        <w:t>Dohodnuté podmínky týkající se dodávek náhradních dílů:</w:t>
      </w:r>
    </w:p>
    <w:p w:rsidR="003A51F8" w:rsidRPr="009E4380" w:rsidRDefault="003A51F8" w:rsidP="003A51F8">
      <w:pPr>
        <w:numPr>
          <w:ilvl w:val="0"/>
          <w:numId w:val="6"/>
        </w:numPr>
        <w:spacing w:before="60"/>
        <w:jc w:val="both"/>
        <w:rPr>
          <w:sz w:val="20"/>
          <w:szCs w:val="20"/>
        </w:rPr>
      </w:pPr>
      <w:r w:rsidRPr="009E4380">
        <w:rPr>
          <w:sz w:val="20"/>
          <w:szCs w:val="20"/>
        </w:rPr>
        <w:t>ceny náhradních dílů hrazených kupujícím nesmí překročit ceny obvyklé či ceny doporučované výrobcem,</w:t>
      </w:r>
    </w:p>
    <w:p w:rsidR="003A51F8" w:rsidRPr="009E4380" w:rsidRDefault="003A51F8" w:rsidP="00B4182A">
      <w:pPr>
        <w:numPr>
          <w:ilvl w:val="0"/>
          <w:numId w:val="6"/>
        </w:numPr>
        <w:tabs>
          <w:tab w:val="clear" w:pos="720"/>
          <w:tab w:val="num" w:pos="360"/>
        </w:tabs>
        <w:spacing w:before="40"/>
        <w:jc w:val="both"/>
        <w:rPr>
          <w:sz w:val="20"/>
          <w:szCs w:val="20"/>
        </w:rPr>
      </w:pPr>
      <w:r w:rsidRPr="009E4380">
        <w:rPr>
          <w:sz w:val="20"/>
          <w:szCs w:val="20"/>
        </w:rPr>
        <w:t>veškeré náhradní díly použité prodávajícím musí být originální, nové a nepoužité, pokud se prodávající s kupujícím nedohodnou jinak.</w:t>
      </w:r>
    </w:p>
    <w:p w:rsidR="003A51F8" w:rsidRDefault="003A51F8" w:rsidP="003A51F8">
      <w:pPr>
        <w:ind w:left="360" w:hanging="360"/>
        <w:rPr>
          <w:b/>
          <w:sz w:val="20"/>
          <w:szCs w:val="20"/>
        </w:rPr>
      </w:pPr>
    </w:p>
    <w:p w:rsidR="000A7BD3" w:rsidRPr="009E4380" w:rsidRDefault="000A7BD3" w:rsidP="003A51F8">
      <w:pPr>
        <w:ind w:left="360" w:hanging="360"/>
        <w:rPr>
          <w:b/>
          <w:sz w:val="20"/>
          <w:szCs w:val="20"/>
        </w:rPr>
      </w:pP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Reklamace v záruční době</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Reklamace bude kupující u prodávajícího uplatňovat telefonicky a následně je písemně</w:t>
      </w:r>
      <w:r w:rsidRPr="009E4380">
        <w:rPr>
          <w:sz w:val="20"/>
          <w:szCs w:val="20"/>
        </w:rPr>
        <w:br/>
        <w:t>(e-mailem) potvrdí. Kupující oznámí prodávajícímu popis závady společně s informací o místě, kde se předmětn</w:t>
      </w:r>
      <w:r w:rsidR="00D66D86">
        <w:rPr>
          <w:sz w:val="20"/>
          <w:szCs w:val="20"/>
        </w:rPr>
        <w:t xml:space="preserve">é </w:t>
      </w:r>
      <w:r w:rsidR="0061429D">
        <w:rPr>
          <w:sz w:val="20"/>
          <w:szCs w:val="20"/>
        </w:rPr>
        <w:t xml:space="preserve">stroje </w:t>
      </w:r>
      <w:r w:rsidRPr="009E4380">
        <w:rPr>
          <w:sz w:val="20"/>
          <w:szCs w:val="20"/>
        </w:rPr>
        <w:t>nachází.</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Za začátek reklamační doby se považuje den, kdy byla písemně (tj. e-mailem, dopisem) prokazatelným způsobem u prodávajícího uplatněna oprávněná reklamace s tím, že po dobu reklamace vad neběží záruční doba.</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 xml:space="preserve">Prodávající se zavazuje v záruční době odstranit veškeré záruční vady do </w:t>
      </w:r>
      <w:r w:rsidR="007A2F63">
        <w:rPr>
          <w:sz w:val="20"/>
          <w:szCs w:val="20"/>
        </w:rPr>
        <w:t>30</w:t>
      </w:r>
      <w:r w:rsidRPr="009E4380">
        <w:rPr>
          <w:sz w:val="20"/>
          <w:szCs w:val="20"/>
        </w:rPr>
        <w:t xml:space="preserve"> kalendářních dnů od jejich prokazatelného nahlášení kupujícím.</w:t>
      </w:r>
    </w:p>
    <w:p w:rsidR="003A51F8" w:rsidRPr="009E4380" w:rsidRDefault="003A51F8" w:rsidP="003A51F8">
      <w:pPr>
        <w:rPr>
          <w:b/>
          <w:bCs/>
          <w:sz w:val="20"/>
          <w:szCs w:val="20"/>
        </w:rPr>
      </w:pPr>
    </w:p>
    <w:p w:rsidR="003A51F8" w:rsidRDefault="003A51F8" w:rsidP="003A51F8">
      <w:pPr>
        <w:rPr>
          <w:b/>
          <w:bCs/>
          <w:sz w:val="20"/>
          <w:szCs w:val="20"/>
        </w:rPr>
      </w:pPr>
    </w:p>
    <w:p w:rsidR="000A7BD3" w:rsidRDefault="000A7BD3" w:rsidP="003A51F8">
      <w:pPr>
        <w:rPr>
          <w:b/>
          <w:bCs/>
          <w:sz w:val="20"/>
          <w:szCs w:val="20"/>
        </w:rPr>
      </w:pPr>
    </w:p>
    <w:p w:rsidR="000A7BD3" w:rsidRDefault="000A7BD3" w:rsidP="003A51F8">
      <w:pPr>
        <w:rPr>
          <w:b/>
          <w:bCs/>
          <w:sz w:val="20"/>
          <w:szCs w:val="20"/>
        </w:rPr>
      </w:pPr>
    </w:p>
    <w:p w:rsidR="000A7BD3" w:rsidRPr="009E4380" w:rsidRDefault="000A7BD3" w:rsidP="003A51F8">
      <w:pPr>
        <w:rPr>
          <w:b/>
          <w:bCs/>
          <w:sz w:val="20"/>
          <w:szCs w:val="20"/>
        </w:rPr>
      </w:pPr>
    </w:p>
    <w:p w:rsidR="003A51F8" w:rsidRPr="009E4380" w:rsidRDefault="003A51F8" w:rsidP="003A51F8">
      <w:pPr>
        <w:pStyle w:val="Nadpis2"/>
        <w:numPr>
          <w:ilvl w:val="0"/>
          <w:numId w:val="13"/>
        </w:numPr>
        <w:spacing w:before="100" w:beforeAutospacing="1"/>
        <w:ind w:left="0" w:firstLine="0"/>
        <w:jc w:val="center"/>
        <w:rPr>
          <w:sz w:val="20"/>
          <w:szCs w:val="20"/>
        </w:rPr>
      </w:pPr>
      <w:r w:rsidRPr="009E4380">
        <w:rPr>
          <w:sz w:val="20"/>
          <w:szCs w:val="20"/>
        </w:rPr>
        <w:t>Odstoupení od smlouvy</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 xml:space="preserve">Smluvní strany mají možnost odstoupit od této smlouvy pro její podstatné porušení. </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Za podstatné porušení smlouvy obě smluvní strany považují především:</w:t>
      </w:r>
    </w:p>
    <w:p w:rsidR="003A51F8" w:rsidRPr="009E4380" w:rsidRDefault="003A51F8" w:rsidP="003A51F8">
      <w:pPr>
        <w:numPr>
          <w:ilvl w:val="0"/>
          <w:numId w:val="8"/>
        </w:numPr>
        <w:tabs>
          <w:tab w:val="clear" w:pos="540"/>
          <w:tab w:val="left" w:pos="720"/>
        </w:tabs>
        <w:spacing w:before="40"/>
        <w:ind w:hanging="180"/>
        <w:jc w:val="both"/>
        <w:rPr>
          <w:sz w:val="20"/>
          <w:szCs w:val="20"/>
        </w:rPr>
      </w:pPr>
      <w:r w:rsidRPr="009E4380">
        <w:rPr>
          <w:sz w:val="20"/>
          <w:szCs w:val="20"/>
        </w:rPr>
        <w:t>prodlení sjednaného termínu dodání zboží dle čl. III. odst. 2 smlouvy.</w:t>
      </w:r>
    </w:p>
    <w:p w:rsidR="003A51F8" w:rsidRPr="009E4380" w:rsidRDefault="003A51F8" w:rsidP="003A51F8">
      <w:pPr>
        <w:numPr>
          <w:ilvl w:val="0"/>
          <w:numId w:val="8"/>
        </w:numPr>
        <w:tabs>
          <w:tab w:val="clear" w:pos="540"/>
          <w:tab w:val="left" w:pos="720"/>
        </w:tabs>
        <w:spacing w:before="40"/>
        <w:ind w:hanging="180"/>
        <w:jc w:val="both"/>
        <w:rPr>
          <w:sz w:val="20"/>
          <w:szCs w:val="20"/>
        </w:rPr>
      </w:pPr>
      <w:r w:rsidRPr="009E4380">
        <w:rPr>
          <w:sz w:val="20"/>
          <w:szCs w:val="20"/>
        </w:rPr>
        <w:t>prodlení kupujícího se zaplacením faktury po dobu delší než 30 dnů,</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lastRenderedPageBreak/>
        <w:t>V případě odstoupení od smlouvy je odstupující strana svoje odstoupení povinna písemně oznámit druhé smluvní straně s uvedením důvodu odstoupení. Bez těchto náležitostí je odstoupení od smlouvy neplatné.</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Smluvní strana, která důvodné odstoupení od smlouvy zapříčinila, je povinna uhradit druhé straně veškeré náklady jí vzniklé v souvislosti s odstoupením od této smlouvy.</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Vzájemné závazky a pohledávky vyplývající z této smlouvy jsou smluvní strany povinny vypořádat ve lhůtě 30 dnů od doručení písemného odstoupení od smlouvy kterékoliv ze smluvních stran.</w:t>
      </w:r>
    </w:p>
    <w:p w:rsidR="003A51F8" w:rsidRPr="009E4380" w:rsidRDefault="003A51F8" w:rsidP="003A51F8">
      <w:pPr>
        <w:jc w:val="both"/>
        <w:rPr>
          <w:sz w:val="20"/>
          <w:szCs w:val="20"/>
        </w:rPr>
      </w:pPr>
    </w:p>
    <w:p w:rsidR="003A51F8" w:rsidRDefault="003A51F8" w:rsidP="003A51F8">
      <w:pPr>
        <w:jc w:val="both"/>
        <w:rPr>
          <w:sz w:val="20"/>
          <w:szCs w:val="20"/>
        </w:rPr>
      </w:pPr>
    </w:p>
    <w:p w:rsidR="000A7BD3" w:rsidRPr="009E4380" w:rsidRDefault="000A7BD3" w:rsidP="003A51F8">
      <w:pPr>
        <w:jc w:val="both"/>
        <w:rPr>
          <w:sz w:val="20"/>
          <w:szCs w:val="20"/>
        </w:rPr>
      </w:pPr>
    </w:p>
    <w:p w:rsidR="003A51F8" w:rsidRPr="009E4380" w:rsidRDefault="003A51F8" w:rsidP="003A51F8">
      <w:pPr>
        <w:pStyle w:val="Nadpis3"/>
        <w:numPr>
          <w:ilvl w:val="0"/>
          <w:numId w:val="13"/>
        </w:numPr>
        <w:spacing w:before="100" w:beforeAutospacing="1"/>
        <w:ind w:left="0" w:firstLine="0"/>
        <w:rPr>
          <w:sz w:val="20"/>
          <w:szCs w:val="20"/>
        </w:rPr>
      </w:pPr>
      <w:r w:rsidRPr="009E4380">
        <w:rPr>
          <w:sz w:val="20"/>
          <w:szCs w:val="20"/>
        </w:rPr>
        <w:t>Ostatní ujednání</w:t>
      </w:r>
    </w:p>
    <w:p w:rsidR="003A51F8" w:rsidRPr="009E4380" w:rsidRDefault="003A51F8" w:rsidP="003A51F8">
      <w:pPr>
        <w:numPr>
          <w:ilvl w:val="0"/>
          <w:numId w:val="9"/>
        </w:numPr>
        <w:spacing w:before="100" w:beforeAutospacing="1"/>
        <w:ind w:left="357" w:hanging="357"/>
        <w:jc w:val="both"/>
        <w:rPr>
          <w:sz w:val="20"/>
          <w:szCs w:val="20"/>
        </w:rPr>
      </w:pPr>
      <w:r w:rsidRPr="009E4380">
        <w:rPr>
          <w:sz w:val="20"/>
          <w:szCs w:val="20"/>
        </w:rPr>
        <w:t xml:space="preserve">Kupující může </w:t>
      </w:r>
      <w:r w:rsidR="007A2F63">
        <w:rPr>
          <w:sz w:val="20"/>
          <w:szCs w:val="20"/>
        </w:rPr>
        <w:t>stroje užívat dnem jejich</w:t>
      </w:r>
      <w:r w:rsidRPr="009E4380">
        <w:rPr>
          <w:sz w:val="20"/>
          <w:szCs w:val="20"/>
        </w:rPr>
        <w:t xml:space="preserve"> převzetí dokladovaným podpisem předávacího protokolu. Kupující převezme dodan</w:t>
      </w:r>
      <w:r w:rsidR="00D66D86">
        <w:rPr>
          <w:sz w:val="20"/>
          <w:szCs w:val="20"/>
        </w:rPr>
        <w:t xml:space="preserve">é </w:t>
      </w:r>
      <w:r w:rsidR="007A2F63">
        <w:rPr>
          <w:sz w:val="20"/>
          <w:szCs w:val="20"/>
        </w:rPr>
        <w:t>stroje</w:t>
      </w:r>
      <w:r w:rsidR="00D66D86">
        <w:rPr>
          <w:sz w:val="20"/>
          <w:szCs w:val="20"/>
        </w:rPr>
        <w:t xml:space="preserve"> </w:t>
      </w:r>
      <w:r w:rsidRPr="009E4380">
        <w:rPr>
          <w:sz w:val="20"/>
          <w:szCs w:val="20"/>
        </w:rPr>
        <w:t>potvrzením dodacího listu nebo předávacího protokolu. Prodávající je povinen dodat i všechny doklady stanovené právními předpisy ČR a další doklady vztahující se k jeho převzetí a používání.</w:t>
      </w:r>
    </w:p>
    <w:p w:rsidR="003A51F8" w:rsidRPr="009E4380" w:rsidRDefault="003A51F8" w:rsidP="003A51F8">
      <w:pPr>
        <w:numPr>
          <w:ilvl w:val="0"/>
          <w:numId w:val="9"/>
        </w:numPr>
        <w:spacing w:before="100" w:beforeAutospacing="1"/>
        <w:ind w:left="357" w:hanging="357"/>
        <w:jc w:val="both"/>
        <w:rPr>
          <w:sz w:val="20"/>
          <w:szCs w:val="20"/>
        </w:rPr>
      </w:pPr>
      <w:r w:rsidRPr="009E4380">
        <w:rPr>
          <w:sz w:val="20"/>
          <w:szCs w:val="20"/>
        </w:rPr>
        <w:t>Nebezpečí škody na zboží přechází na kupujícího dnem převzetí zboží.</w:t>
      </w:r>
    </w:p>
    <w:p w:rsidR="003A51F8" w:rsidRDefault="003A51F8" w:rsidP="003A51F8">
      <w:pPr>
        <w:numPr>
          <w:ilvl w:val="0"/>
          <w:numId w:val="9"/>
        </w:numPr>
        <w:spacing w:before="100" w:beforeAutospacing="1"/>
        <w:ind w:left="357" w:hanging="357"/>
        <w:jc w:val="both"/>
        <w:rPr>
          <w:sz w:val="20"/>
          <w:szCs w:val="20"/>
        </w:rPr>
      </w:pPr>
      <w:r w:rsidRPr="009E4380">
        <w:rPr>
          <w:sz w:val="20"/>
          <w:szCs w:val="20"/>
        </w:rPr>
        <w:t>Prodávající musí při realizaci zakázky respektovat veškeré závazné a platné české technické normy a platné bezpečnostní předpisy.</w:t>
      </w:r>
    </w:p>
    <w:p w:rsidR="000A7BD3" w:rsidRPr="009E4380" w:rsidRDefault="000A7BD3" w:rsidP="000A7BD3">
      <w:pPr>
        <w:spacing w:before="100" w:beforeAutospacing="1"/>
        <w:ind w:left="357"/>
        <w:jc w:val="both"/>
        <w:rPr>
          <w:sz w:val="20"/>
          <w:szCs w:val="20"/>
        </w:rPr>
      </w:pPr>
    </w:p>
    <w:p w:rsidR="003A51F8" w:rsidRPr="009E4380" w:rsidRDefault="003A51F8" w:rsidP="003A51F8">
      <w:pPr>
        <w:pStyle w:val="Nadpis3"/>
        <w:numPr>
          <w:ilvl w:val="0"/>
          <w:numId w:val="13"/>
        </w:numPr>
        <w:spacing w:before="100" w:beforeAutospacing="1"/>
        <w:ind w:left="0" w:firstLine="0"/>
        <w:rPr>
          <w:sz w:val="20"/>
          <w:szCs w:val="20"/>
        </w:rPr>
      </w:pPr>
      <w:r w:rsidRPr="009E4380">
        <w:rPr>
          <w:sz w:val="20"/>
          <w:szCs w:val="20"/>
        </w:rPr>
        <w:t>Vyšší moc</w:t>
      </w:r>
    </w:p>
    <w:p w:rsidR="003A51F8" w:rsidRPr="009E4380" w:rsidRDefault="003A51F8" w:rsidP="003A51F8">
      <w:pPr>
        <w:numPr>
          <w:ilvl w:val="0"/>
          <w:numId w:val="14"/>
        </w:numPr>
        <w:spacing w:before="100" w:beforeAutospacing="1"/>
        <w:jc w:val="both"/>
        <w:rPr>
          <w:sz w:val="20"/>
          <w:szCs w:val="20"/>
        </w:rPr>
      </w:pPr>
      <w:r w:rsidRPr="009E4380">
        <w:rPr>
          <w:sz w:val="20"/>
          <w:szCs w:val="20"/>
        </w:rPr>
        <w:t>Vyšší mocí se pro potřeby této smlouvy rozumí zejména události, které nastaly za okolností, které nemohly být smluvními stranami odvráceny, které nebylo možné předvídat a které nebyly způsobeny zanedbáním povinností žádné ze smluvních stran, jako např. války, revoluce, požáry, záplavy, zemětřesení, epidemie nebo dopravní embarga. Nastane-li situace vyšší moci, uvědomí smluvní strana o takovém stavu, o jeho příčině a jeho skončení druhou smluvní stranu. Prodávající je povinen hledat alternativní prostředky pro splnění smlouvy.</w:t>
      </w:r>
    </w:p>
    <w:p w:rsidR="003A51F8" w:rsidRDefault="003A51F8" w:rsidP="003A51F8">
      <w:pPr>
        <w:jc w:val="both"/>
        <w:rPr>
          <w:sz w:val="20"/>
          <w:szCs w:val="20"/>
        </w:rPr>
      </w:pPr>
    </w:p>
    <w:p w:rsidR="00D66D86" w:rsidRDefault="00D66D86" w:rsidP="003A51F8">
      <w:pPr>
        <w:jc w:val="both"/>
        <w:rPr>
          <w:sz w:val="20"/>
          <w:szCs w:val="20"/>
        </w:rPr>
      </w:pPr>
    </w:p>
    <w:p w:rsidR="00D66D86" w:rsidRDefault="00D66D86" w:rsidP="003A51F8">
      <w:pPr>
        <w:jc w:val="both"/>
        <w:rPr>
          <w:sz w:val="20"/>
          <w:szCs w:val="20"/>
        </w:rPr>
      </w:pPr>
    </w:p>
    <w:p w:rsidR="00D66D86" w:rsidRPr="009E4380" w:rsidRDefault="00D66D86" w:rsidP="003A51F8">
      <w:pPr>
        <w:jc w:val="both"/>
        <w:rPr>
          <w:sz w:val="20"/>
          <w:szCs w:val="20"/>
        </w:rPr>
      </w:pPr>
    </w:p>
    <w:p w:rsidR="003A51F8" w:rsidRPr="009E4380" w:rsidRDefault="003A51F8" w:rsidP="003A51F8">
      <w:pPr>
        <w:numPr>
          <w:ilvl w:val="0"/>
          <w:numId w:val="13"/>
        </w:numPr>
        <w:spacing w:before="100" w:beforeAutospacing="1"/>
        <w:ind w:left="0" w:right="-112" w:firstLine="0"/>
        <w:jc w:val="center"/>
        <w:rPr>
          <w:b/>
          <w:sz w:val="20"/>
          <w:szCs w:val="20"/>
        </w:rPr>
      </w:pPr>
      <w:r w:rsidRPr="009E4380">
        <w:rPr>
          <w:b/>
          <w:sz w:val="20"/>
          <w:szCs w:val="20"/>
        </w:rPr>
        <w:t>Závěrečná ujednání</w:t>
      </w:r>
    </w:p>
    <w:p w:rsidR="003A51F8" w:rsidRPr="007A2F63" w:rsidRDefault="003A51F8" w:rsidP="00D66D86">
      <w:pPr>
        <w:numPr>
          <w:ilvl w:val="0"/>
          <w:numId w:val="5"/>
        </w:numPr>
        <w:spacing w:before="100" w:beforeAutospacing="1"/>
        <w:jc w:val="both"/>
        <w:rPr>
          <w:sz w:val="20"/>
          <w:szCs w:val="20"/>
        </w:rPr>
      </w:pPr>
      <w:r w:rsidRPr="009E4380">
        <w:rPr>
          <w:sz w:val="20"/>
          <w:szCs w:val="20"/>
        </w:rPr>
        <w:t>Smlouva nabývá platnosti dnem jejího podpisu oběma smluvními stranami.</w:t>
      </w:r>
      <w:r w:rsidR="00D66D86">
        <w:rPr>
          <w:sz w:val="20"/>
          <w:szCs w:val="20"/>
        </w:rPr>
        <w:t xml:space="preserve"> </w:t>
      </w:r>
      <w:r w:rsidR="00D66D86" w:rsidRPr="007A2F63">
        <w:rPr>
          <w:sz w:val="20"/>
          <w:szCs w:val="20"/>
        </w:rPr>
        <w:t>Kupující si vyhrazuje právo zrušit uzavřenou smlouvu o dílo s prodávajícím v případě, že nebude úspěšný v žádosti o přidělení finančních prostředků z dotačních titulů, nebo bude úspěšný jen z části a jeho vlastní prostředky nebudou dostačovat na realizaci celého předmětu plnění. Pokud kupující toto právo uplatní, nevzniká prodávajícímu vůči kupujícímu jakýkoliv právní nárok.</w:t>
      </w:r>
    </w:p>
    <w:p w:rsidR="00311260" w:rsidRPr="00F677AF" w:rsidRDefault="003A51F8" w:rsidP="00311260">
      <w:pPr>
        <w:numPr>
          <w:ilvl w:val="0"/>
          <w:numId w:val="5"/>
        </w:numPr>
        <w:tabs>
          <w:tab w:val="clear" w:pos="360"/>
        </w:tabs>
        <w:spacing w:before="100" w:beforeAutospacing="1"/>
        <w:jc w:val="both"/>
        <w:rPr>
          <w:sz w:val="20"/>
          <w:szCs w:val="20"/>
        </w:rPr>
      </w:pPr>
      <w:r w:rsidRPr="009E4380">
        <w:rPr>
          <w:sz w:val="20"/>
          <w:szCs w:val="20"/>
        </w:rPr>
        <w:t xml:space="preserve">Tato smlouva je vyhotovena ve </w:t>
      </w:r>
      <w:r w:rsidR="007A2F63">
        <w:rPr>
          <w:sz w:val="20"/>
          <w:szCs w:val="20"/>
        </w:rPr>
        <w:t xml:space="preserve">dvou </w:t>
      </w:r>
      <w:r w:rsidRPr="009E4380">
        <w:rPr>
          <w:sz w:val="20"/>
          <w:szCs w:val="20"/>
        </w:rPr>
        <w:t>výtiscích, po jednom pro každou smluvní stranu</w:t>
      </w:r>
      <w:r w:rsidR="007A2F63">
        <w:rPr>
          <w:sz w:val="20"/>
          <w:szCs w:val="20"/>
        </w:rPr>
        <w:t>.</w:t>
      </w:r>
      <w:r w:rsidRPr="009E4380">
        <w:rPr>
          <w:sz w:val="20"/>
          <w:szCs w:val="20"/>
        </w:rPr>
        <w:t xml:space="preserve"> Jakékoliv změny nebo doplňky k této smlouvě jsou platné pouze v případě, že jsou učiněny formou písemných číselně označených dodatků podepsaných zástupci smluvních stran.</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Ostatní právní vztahy mezi smluvními stranami touto smlouvou výslovně neupravené se řídí právním řádem ČR, zejména příslušných ustanovení občanského zákoníku. Případná neplatnost kteréhokoliv ustanovení této smlouvy nemá vliv na platnost ostatních ustanovení této smlouvy.</w:t>
      </w:r>
    </w:p>
    <w:p w:rsidR="007A2F63" w:rsidRPr="000A7BD3" w:rsidRDefault="003A51F8" w:rsidP="00070029">
      <w:pPr>
        <w:numPr>
          <w:ilvl w:val="0"/>
          <w:numId w:val="5"/>
        </w:numPr>
        <w:tabs>
          <w:tab w:val="clear" w:pos="360"/>
        </w:tabs>
        <w:spacing w:before="100" w:beforeAutospacing="1"/>
        <w:jc w:val="both"/>
        <w:rPr>
          <w:sz w:val="20"/>
          <w:szCs w:val="20"/>
        </w:rPr>
      </w:pPr>
      <w:r w:rsidRPr="000A7BD3">
        <w:rPr>
          <w:sz w:val="20"/>
          <w:szCs w:val="20"/>
        </w:rPr>
        <w:t>Uchazeč se smluvně zaváže umožnit kontrolu a poskytnout veškerou dokumentaci k této zakázce, včetně příslušných účetních dokladů, všem k tomu oprávněných orgánů státní správy nebo jiným k tomu pověřeným osobám, nebo orgánům a organizacím, které jsou oprávněné kontrolovat realizaci této zakázky u zadavatele a dodavatele. Uchazeč je zároveň povinen provádět archivaci dokumentace spojenou s tímto výběrovým řízením dle pravidel Programu rozvoje venkova, nejméně však po dobu 10 let od data vyhodnocení tohoto výběrového řízení.</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 xml:space="preserve">Prodávající prohlašuje, že se seznámil se zadávacími podmínkami zakázky </w:t>
      </w:r>
      <w:r w:rsidR="00B10615" w:rsidRPr="00B10615">
        <w:rPr>
          <w:b/>
          <w:bCs/>
          <w:color w:val="000000"/>
          <w:sz w:val="20"/>
          <w:szCs w:val="20"/>
        </w:rPr>
        <w:t xml:space="preserve">„Zlepšení životních podmínek </w:t>
      </w:r>
      <w:r w:rsidR="003C0DF8">
        <w:rPr>
          <w:b/>
          <w:bCs/>
          <w:color w:val="000000"/>
          <w:sz w:val="20"/>
          <w:szCs w:val="20"/>
        </w:rPr>
        <w:t>zvířat a nákup strojů</w:t>
      </w:r>
      <w:r w:rsidR="00B10615" w:rsidRPr="00B10615">
        <w:rPr>
          <w:b/>
          <w:bCs/>
          <w:color w:val="000000"/>
          <w:sz w:val="20"/>
          <w:szCs w:val="20"/>
        </w:rPr>
        <w:t>“</w:t>
      </w:r>
      <w:r w:rsidRPr="009E4380">
        <w:rPr>
          <w:sz w:val="20"/>
          <w:szCs w:val="20"/>
        </w:rPr>
        <w:t>, na jejímž základě se tato smlouva uzavírá, plně jim porozuměl a bezvýhradně s nimi souhlasí.</w:t>
      </w:r>
    </w:p>
    <w:p w:rsidR="003A51F8" w:rsidRPr="00D66D86" w:rsidRDefault="003A51F8" w:rsidP="00D66D86">
      <w:pPr>
        <w:numPr>
          <w:ilvl w:val="0"/>
          <w:numId w:val="5"/>
        </w:numPr>
        <w:tabs>
          <w:tab w:val="clear" w:pos="360"/>
        </w:tabs>
        <w:spacing w:before="100" w:beforeAutospacing="1"/>
        <w:jc w:val="both"/>
        <w:rPr>
          <w:sz w:val="20"/>
          <w:szCs w:val="20"/>
        </w:rPr>
      </w:pPr>
      <w:r w:rsidRPr="00D66D86">
        <w:rPr>
          <w:sz w:val="20"/>
          <w:szCs w:val="20"/>
        </w:rPr>
        <w:lastRenderedPageBreak/>
        <w:t>Prodávající dále prohlašuje, že je s rozsahem dodávek požadovaných kupujícím detailně obeznámen, že s jejich obsahem bezvýhradně souhlasí a veškeré takto stanovené podmínky považuje z </w:t>
      </w:r>
      <w:r w:rsidR="007A2F63">
        <w:rPr>
          <w:sz w:val="20"/>
          <w:szCs w:val="20"/>
        </w:rPr>
        <w:t xml:space="preserve">pohledu plnění veřejné zakázky </w:t>
      </w:r>
      <w:r w:rsidR="00B10615" w:rsidRPr="00B10615">
        <w:rPr>
          <w:b/>
          <w:bCs/>
          <w:color w:val="000000"/>
          <w:sz w:val="20"/>
          <w:szCs w:val="20"/>
        </w:rPr>
        <w:t xml:space="preserve">„Zlepšení životních podmínek </w:t>
      </w:r>
      <w:r w:rsidR="003C0DF8">
        <w:rPr>
          <w:b/>
          <w:bCs/>
          <w:color w:val="000000"/>
          <w:sz w:val="20"/>
          <w:szCs w:val="20"/>
        </w:rPr>
        <w:t>zvířat a nákup strojů</w:t>
      </w:r>
      <w:r w:rsidR="00B10615" w:rsidRPr="00B10615">
        <w:rPr>
          <w:b/>
          <w:bCs/>
          <w:color w:val="000000"/>
          <w:sz w:val="20"/>
          <w:szCs w:val="20"/>
        </w:rPr>
        <w:t>“</w:t>
      </w:r>
      <w:r w:rsidR="00B10615">
        <w:rPr>
          <w:sz w:val="20"/>
          <w:szCs w:val="20"/>
        </w:rPr>
        <w:t xml:space="preserve"> </w:t>
      </w:r>
      <w:r w:rsidRPr="00D66D86">
        <w:rPr>
          <w:sz w:val="20"/>
          <w:szCs w:val="20"/>
        </w:rPr>
        <w:t>za bezvýhradně závazné.</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Prodávající prohlašuje, že souhlasí se zveřejněním nabídkových cen, jakož i dalších dokumentů a údajů, které musí být dle požadavků poskytovatele dotace zveřejněny.</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Nedílnou součástí smlouvy jsou tyto přílohy:</w:t>
      </w:r>
    </w:p>
    <w:p w:rsidR="008E27D9" w:rsidRPr="008E27D9" w:rsidRDefault="008E27D9" w:rsidP="008E27D9">
      <w:pPr>
        <w:pStyle w:val="Odstavecseseznamem"/>
        <w:ind w:left="360"/>
        <w:rPr>
          <w:sz w:val="20"/>
        </w:rPr>
      </w:pPr>
      <w:r w:rsidRPr="008E27D9">
        <w:rPr>
          <w:sz w:val="20"/>
        </w:rPr>
        <w:t>Příloha č. 1 –cenová nabídka</w:t>
      </w:r>
    </w:p>
    <w:p w:rsidR="003A51F8" w:rsidRPr="00D66D86" w:rsidRDefault="003A51F8" w:rsidP="00D66D86">
      <w:pPr>
        <w:pStyle w:val="Odstavecseseznamem"/>
        <w:numPr>
          <w:ilvl w:val="0"/>
          <w:numId w:val="5"/>
        </w:numPr>
        <w:spacing w:before="60"/>
        <w:jc w:val="both"/>
        <w:rPr>
          <w:sz w:val="20"/>
        </w:rPr>
      </w:pPr>
      <w:r w:rsidRPr="00D66D86">
        <w:rPr>
          <w:sz w:val="20"/>
        </w:rPr>
        <w:t>Smluvní strany si smlouvu přečetly a na důkaz svého souhlasu s ní připojují své podpisy.</w:t>
      </w:r>
    </w:p>
    <w:p w:rsidR="003A51F8" w:rsidRPr="009E4380" w:rsidRDefault="003A51F8" w:rsidP="003A51F8">
      <w:pPr>
        <w:jc w:val="both"/>
        <w:rPr>
          <w:sz w:val="20"/>
          <w:szCs w:val="20"/>
        </w:rPr>
      </w:pPr>
    </w:p>
    <w:p w:rsidR="003A51F8" w:rsidRPr="009E4380" w:rsidRDefault="003A51F8" w:rsidP="003A51F8">
      <w:pPr>
        <w:jc w:val="both"/>
        <w:rPr>
          <w:sz w:val="20"/>
          <w:szCs w:val="20"/>
        </w:rPr>
      </w:pPr>
    </w:p>
    <w:p w:rsidR="003A51F8" w:rsidRPr="009E4380" w:rsidRDefault="005051F9" w:rsidP="003A51F8">
      <w:pPr>
        <w:jc w:val="both"/>
        <w:rPr>
          <w:sz w:val="20"/>
          <w:szCs w:val="20"/>
        </w:rPr>
      </w:pPr>
      <w:r>
        <w:rPr>
          <w:sz w:val="20"/>
          <w:szCs w:val="20"/>
        </w:rPr>
        <w:t xml:space="preserve">       Kupující:</w:t>
      </w:r>
      <w:r>
        <w:rPr>
          <w:sz w:val="20"/>
          <w:szCs w:val="20"/>
        </w:rPr>
        <w:tab/>
      </w:r>
      <w:r>
        <w:rPr>
          <w:sz w:val="20"/>
          <w:szCs w:val="20"/>
        </w:rPr>
        <w:tab/>
      </w:r>
      <w:r>
        <w:rPr>
          <w:sz w:val="20"/>
          <w:szCs w:val="20"/>
        </w:rPr>
        <w:tab/>
      </w:r>
      <w:r>
        <w:rPr>
          <w:sz w:val="20"/>
          <w:szCs w:val="20"/>
        </w:rPr>
        <w:tab/>
      </w:r>
      <w:r>
        <w:rPr>
          <w:sz w:val="20"/>
          <w:szCs w:val="20"/>
        </w:rPr>
        <w:tab/>
      </w:r>
      <w:r>
        <w:rPr>
          <w:sz w:val="20"/>
          <w:szCs w:val="20"/>
        </w:rPr>
        <w:tab/>
        <w:t>Prodávající:</w:t>
      </w:r>
    </w:p>
    <w:p w:rsidR="003A51F8" w:rsidRPr="009E4380" w:rsidRDefault="003A51F8" w:rsidP="003A51F8">
      <w:pPr>
        <w:jc w:val="both"/>
        <w:rPr>
          <w:sz w:val="20"/>
          <w:szCs w:val="20"/>
        </w:rPr>
      </w:pPr>
    </w:p>
    <w:p w:rsidR="003A51F8" w:rsidRPr="009E4380" w:rsidRDefault="00574CAF" w:rsidP="000A1947">
      <w:pPr>
        <w:pStyle w:val="Zkladntext"/>
        <w:tabs>
          <w:tab w:val="right" w:pos="8640"/>
        </w:tabs>
        <w:spacing w:after="0"/>
        <w:ind w:left="360"/>
        <w:rPr>
          <w:sz w:val="20"/>
        </w:rPr>
      </w:pPr>
      <w:r>
        <w:rPr>
          <w:sz w:val="20"/>
        </w:rPr>
        <w:t>V</w:t>
      </w:r>
      <w:r w:rsidR="00E14765">
        <w:rPr>
          <w:sz w:val="20"/>
        </w:rPr>
        <w:t xml:space="preserve"> Lužné </w:t>
      </w:r>
      <w:r w:rsidR="00332D34">
        <w:rPr>
          <w:sz w:val="20"/>
        </w:rPr>
        <w:t xml:space="preserve">  dne ……………</w:t>
      </w:r>
      <w:r w:rsidR="003A51F8" w:rsidRPr="009E4380">
        <w:rPr>
          <w:sz w:val="20"/>
        </w:rPr>
        <w:t xml:space="preserve">            </w:t>
      </w:r>
      <w:r w:rsidR="004C1605" w:rsidRPr="009E4380">
        <w:rPr>
          <w:sz w:val="20"/>
        </w:rPr>
        <w:t xml:space="preserve">                        </w:t>
      </w:r>
      <w:r w:rsidR="00332D34">
        <w:rPr>
          <w:sz w:val="20"/>
        </w:rPr>
        <w:t xml:space="preserve">   </w:t>
      </w:r>
      <w:r w:rsidR="004C1605" w:rsidRPr="009E4380">
        <w:rPr>
          <w:sz w:val="20"/>
        </w:rPr>
        <w:t xml:space="preserve">V </w:t>
      </w:r>
      <w:r w:rsidR="00FA6298">
        <w:rPr>
          <w:sz w:val="20"/>
        </w:rPr>
        <w:t xml:space="preserve">            </w:t>
      </w:r>
      <w:r w:rsidR="005051F9">
        <w:rPr>
          <w:sz w:val="20"/>
        </w:rPr>
        <w:t xml:space="preserve">               </w:t>
      </w:r>
      <w:r w:rsidR="003A51F8" w:rsidRPr="009E4380">
        <w:rPr>
          <w:sz w:val="20"/>
        </w:rPr>
        <w:t xml:space="preserve">dne </w:t>
      </w:r>
    </w:p>
    <w:p w:rsidR="003A51F8" w:rsidRPr="009E4380" w:rsidRDefault="003A51F8" w:rsidP="003A51F8">
      <w:pPr>
        <w:rPr>
          <w:sz w:val="20"/>
        </w:rPr>
      </w:pPr>
    </w:p>
    <w:p w:rsidR="003A51F8" w:rsidRPr="009E4380" w:rsidRDefault="003A51F8" w:rsidP="003A51F8">
      <w:pPr>
        <w:rPr>
          <w:sz w:val="20"/>
        </w:rPr>
      </w:pPr>
    </w:p>
    <w:p w:rsidR="003A51F8" w:rsidRPr="009E4380" w:rsidRDefault="003A51F8" w:rsidP="003A51F8">
      <w:pPr>
        <w:rPr>
          <w:sz w:val="20"/>
        </w:rPr>
      </w:pPr>
    </w:p>
    <w:p w:rsidR="003A51F8" w:rsidRPr="009E4380" w:rsidRDefault="003A51F8" w:rsidP="003A51F8">
      <w:pPr>
        <w:pStyle w:val="Zkladntext"/>
        <w:tabs>
          <w:tab w:val="right" w:pos="6120"/>
          <w:tab w:val="right" w:pos="9000"/>
        </w:tabs>
        <w:spacing w:after="0"/>
        <w:ind w:left="360"/>
        <w:rPr>
          <w:sz w:val="20"/>
        </w:rPr>
      </w:pPr>
      <w:r w:rsidRPr="009E4380">
        <w:rPr>
          <w:sz w:val="20"/>
        </w:rPr>
        <w:t xml:space="preserve">  </w:t>
      </w:r>
      <w:r w:rsidR="00574CAF">
        <w:rPr>
          <w:sz w:val="20"/>
        </w:rPr>
        <w:t xml:space="preserve">     </w:t>
      </w:r>
      <w:r w:rsidR="000A1947">
        <w:rPr>
          <w:sz w:val="20"/>
        </w:rPr>
        <w:t xml:space="preserve">          </w:t>
      </w:r>
    </w:p>
    <w:p w:rsidR="003A51F8" w:rsidRPr="009E4380" w:rsidRDefault="003A51F8" w:rsidP="00332D34">
      <w:pPr>
        <w:pStyle w:val="Zkladntext"/>
        <w:tabs>
          <w:tab w:val="center" w:pos="1843"/>
          <w:tab w:val="center" w:pos="7230"/>
        </w:tabs>
        <w:spacing w:after="0"/>
      </w:pPr>
      <w:r w:rsidRPr="009E4380">
        <w:rPr>
          <w:szCs w:val="18"/>
        </w:rPr>
        <w:tab/>
      </w:r>
    </w:p>
    <w:p w:rsidR="00D403A0" w:rsidRDefault="00D403A0"/>
    <w:p w:rsidR="00614888" w:rsidRDefault="00614888"/>
    <w:p w:rsidR="00614888" w:rsidRDefault="00614888"/>
    <w:p w:rsidR="00614888" w:rsidRDefault="00614888"/>
    <w:p w:rsidR="00614888" w:rsidRDefault="00614888"/>
    <w:p w:rsidR="00614888" w:rsidRDefault="00614888">
      <w:pPr>
        <w:rPr>
          <w:sz w:val="20"/>
          <w:szCs w:val="20"/>
        </w:rPr>
      </w:pPr>
      <w:r w:rsidRPr="009E4380">
        <w:rPr>
          <w:sz w:val="20"/>
          <w:szCs w:val="20"/>
        </w:rPr>
        <w:t>Příloha č. 1 –cenová nabídka</w:t>
      </w: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E14765" w:rsidRDefault="00E14765">
      <w:pPr>
        <w:rPr>
          <w:sz w:val="20"/>
          <w:szCs w:val="20"/>
        </w:rPr>
      </w:pPr>
    </w:p>
    <w:p w:rsidR="00E14765" w:rsidRDefault="00E14765">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tbl>
      <w:tblPr>
        <w:tblpPr w:leftFromText="141" w:rightFromText="141" w:vertAnchor="text" w:horzAnchor="margin" w:tblpY="-78"/>
        <w:tblW w:w="0" w:type="auto"/>
        <w:tblLook w:val="04A0" w:firstRow="1" w:lastRow="0" w:firstColumn="1" w:lastColumn="0" w:noHBand="0" w:noVBand="1"/>
      </w:tblPr>
      <w:tblGrid>
        <w:gridCol w:w="2160"/>
        <w:gridCol w:w="7106"/>
      </w:tblGrid>
      <w:tr w:rsidR="00245D33" w:rsidRPr="00D573BC" w:rsidTr="00133583">
        <w:trPr>
          <w:trHeight w:hRule="exact" w:val="328"/>
        </w:trPr>
        <w:tc>
          <w:tcPr>
            <w:tcW w:w="2269" w:type="dxa"/>
          </w:tcPr>
          <w:p w:rsidR="00245D33" w:rsidRPr="009A24C0" w:rsidRDefault="00245D33" w:rsidP="00133583">
            <w:pPr>
              <w:pStyle w:val="Styl3"/>
              <w:spacing w:before="0" w:after="0"/>
              <w:rPr>
                <w:color w:val="auto"/>
              </w:rPr>
            </w:pPr>
            <w:bookmarkStart w:id="2" w:name="_Toc273973390"/>
            <w:r w:rsidRPr="009A24C0">
              <w:rPr>
                <w:color w:val="auto"/>
              </w:rPr>
              <w:lastRenderedPageBreak/>
              <w:t xml:space="preserve">Příloha č. </w:t>
            </w:r>
            <w:bookmarkEnd w:id="2"/>
            <w:r w:rsidRPr="009A24C0">
              <w:rPr>
                <w:color w:val="auto"/>
              </w:rPr>
              <w:t>1</w:t>
            </w:r>
          </w:p>
        </w:tc>
        <w:tc>
          <w:tcPr>
            <w:tcW w:w="7685" w:type="dxa"/>
          </w:tcPr>
          <w:p w:rsidR="00245D33" w:rsidRPr="009A24C0" w:rsidRDefault="008E27D9" w:rsidP="008E27D9">
            <w:pPr>
              <w:pStyle w:val="Styl3"/>
              <w:spacing w:before="0" w:after="0"/>
              <w:rPr>
                <w:color w:val="auto"/>
              </w:rPr>
            </w:pPr>
            <w:r>
              <w:rPr>
                <w:color w:val="auto"/>
              </w:rPr>
              <w:t xml:space="preserve">                    Cenová nabídka</w:t>
            </w:r>
          </w:p>
        </w:tc>
      </w:tr>
    </w:tbl>
    <w:p w:rsidR="00B10615" w:rsidRPr="00B10615" w:rsidRDefault="00B10615" w:rsidP="00B10615">
      <w:pPr>
        <w:spacing w:before="240" w:after="240"/>
        <w:jc w:val="center"/>
        <w:outlineLvl w:val="0"/>
        <w:rPr>
          <w:rFonts w:asciiTheme="minorHAnsi" w:hAnsiTheme="minorHAnsi" w:cs="Arial"/>
          <w:b/>
          <w:bCs/>
          <w:color w:val="000000"/>
          <w:sz w:val="28"/>
          <w:szCs w:val="28"/>
        </w:rPr>
      </w:pPr>
      <w:r w:rsidRPr="00B10615">
        <w:rPr>
          <w:rFonts w:asciiTheme="minorHAnsi" w:hAnsiTheme="minorHAnsi" w:cs="Arial"/>
          <w:b/>
          <w:bCs/>
          <w:color w:val="000000"/>
          <w:sz w:val="28"/>
          <w:szCs w:val="28"/>
        </w:rPr>
        <w:t xml:space="preserve">„Zlepšení životních podmínek </w:t>
      </w:r>
      <w:r w:rsidR="003C0DF8">
        <w:rPr>
          <w:rFonts w:asciiTheme="minorHAnsi" w:hAnsiTheme="minorHAnsi" w:cs="Arial"/>
          <w:b/>
          <w:bCs/>
          <w:color w:val="000000"/>
          <w:sz w:val="28"/>
          <w:szCs w:val="28"/>
        </w:rPr>
        <w:t>zvířat a nákup strojů</w:t>
      </w:r>
      <w:r w:rsidRPr="00B10615">
        <w:rPr>
          <w:rFonts w:asciiTheme="minorHAnsi" w:hAnsiTheme="minorHAnsi" w:cs="Arial"/>
          <w:b/>
          <w:bCs/>
          <w:color w:val="000000"/>
          <w:sz w:val="28"/>
          <w:szCs w:val="28"/>
        </w:rPr>
        <w:t>“</w:t>
      </w:r>
    </w:p>
    <w:p w:rsidR="00245D33" w:rsidRPr="00D573BC" w:rsidRDefault="00245D33" w:rsidP="00245D33">
      <w:pPr>
        <w:spacing w:before="240" w:after="240"/>
        <w:outlineLvl w:val="0"/>
        <w:rPr>
          <w:b/>
          <w:i/>
        </w:rPr>
      </w:pPr>
      <w:r>
        <w:rPr>
          <w:b/>
          <w:i/>
        </w:rPr>
        <w:t>Z</w:t>
      </w:r>
      <w:r w:rsidRPr="00D573BC">
        <w:rPr>
          <w:b/>
          <w:i/>
        </w:rPr>
        <w:t>adavatel:</w:t>
      </w:r>
      <w:r>
        <w:rPr>
          <w:b/>
          <w:i/>
        </w:rPr>
        <w:t xml:space="preserve"> </w:t>
      </w:r>
      <w:r>
        <w:rPr>
          <w:b/>
          <w:i/>
        </w:rPr>
        <w:tab/>
      </w:r>
      <w:r>
        <w:rPr>
          <w:b/>
          <w:i/>
        </w:rPr>
        <w:tab/>
      </w:r>
      <w:r>
        <w:rPr>
          <w:b/>
          <w:i/>
        </w:rPr>
        <w:tab/>
      </w:r>
      <w:r w:rsidR="003C0DF8">
        <w:rPr>
          <w:b/>
          <w:bCs/>
          <w:i/>
        </w:rPr>
        <w:t>Michaela Pichová, Lužná 14, 34802 Bor</w:t>
      </w:r>
    </w:p>
    <w:p w:rsidR="00245D33" w:rsidRPr="008344FF" w:rsidRDefault="00245D33" w:rsidP="00F15CA6">
      <w:pPr>
        <w:spacing w:line="480" w:lineRule="auto"/>
        <w:outlineLvl w:val="0"/>
        <w:rPr>
          <w:b/>
          <w:sz w:val="28"/>
          <w:szCs w:val="28"/>
          <w:u w:val="single"/>
        </w:rPr>
      </w:pPr>
      <w:r w:rsidRPr="001C2E95">
        <w:rPr>
          <w:b/>
          <w:bCs/>
          <w:i/>
        </w:rPr>
        <w:t>Ú</w:t>
      </w:r>
      <w:r>
        <w:rPr>
          <w:b/>
          <w:bCs/>
          <w:i/>
        </w:rPr>
        <w:t>častník</w:t>
      </w:r>
      <w:r w:rsidRPr="001C2E95">
        <w:rPr>
          <w:b/>
          <w:bCs/>
          <w:i/>
        </w:rPr>
        <w:t>:</w:t>
      </w:r>
      <w:r w:rsidR="000A1947">
        <w:rPr>
          <w:b/>
          <w:bCs/>
          <w:i/>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gridCol w:w="4438"/>
      </w:tblGrid>
      <w:tr w:rsidR="00245D33" w:rsidRPr="008A7BFB"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245D33" w:rsidRPr="008A7BFB" w:rsidRDefault="00245D33" w:rsidP="00245D33">
            <w:pPr>
              <w:rPr>
                <w:b/>
              </w:rPr>
            </w:pPr>
            <w:r>
              <w:rPr>
                <w:b/>
              </w:rPr>
              <w:t>Výše nabídkové ceny</w:t>
            </w:r>
            <w:r w:rsidR="008E27D9">
              <w:rPr>
                <w:b/>
              </w:rPr>
              <w:t xml:space="preserve"> celkem</w:t>
            </w:r>
            <w:r>
              <w:rPr>
                <w:b/>
              </w:rPr>
              <w:t xml:space="preserve"> v Kč včetně DPH </w:t>
            </w: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5D33" w:rsidRPr="000A1947" w:rsidRDefault="000A1947" w:rsidP="00133583">
            <w:pPr>
              <w:rPr>
                <w:b/>
                <w:sz w:val="28"/>
                <w:szCs w:val="28"/>
              </w:rPr>
            </w:pPr>
            <w:r w:rsidRPr="000A1947">
              <w:rPr>
                <w:b/>
                <w:sz w:val="28"/>
                <w:szCs w:val="28"/>
              </w:rPr>
              <w:t>,-Kč</w:t>
            </w:r>
          </w:p>
        </w:tc>
      </w:tr>
      <w:tr w:rsidR="00245D33" w:rsidRPr="008A7BFB"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245D33" w:rsidRDefault="00245D33" w:rsidP="00133583">
            <w:pPr>
              <w:rPr>
                <w:b/>
              </w:rPr>
            </w:pPr>
            <w:r>
              <w:rPr>
                <w:b/>
              </w:rPr>
              <w:t>Výše nabídkové ceny</w:t>
            </w:r>
            <w:r w:rsidR="008E27D9">
              <w:rPr>
                <w:b/>
              </w:rPr>
              <w:t xml:space="preserve"> celkem</w:t>
            </w:r>
            <w:r>
              <w:rPr>
                <w:b/>
              </w:rPr>
              <w:t xml:space="preserve"> v Kč bez DPH</w:t>
            </w: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5D33" w:rsidRPr="000A1947" w:rsidRDefault="000A1947" w:rsidP="00133583">
            <w:pPr>
              <w:rPr>
                <w:b/>
                <w:sz w:val="28"/>
                <w:szCs w:val="28"/>
              </w:rPr>
            </w:pPr>
            <w:r w:rsidRPr="000A1947">
              <w:rPr>
                <w:b/>
                <w:sz w:val="28"/>
                <w:szCs w:val="28"/>
              </w:rPr>
              <w:t>,-Kč</w:t>
            </w:r>
          </w:p>
        </w:tc>
      </w:tr>
      <w:tr w:rsidR="00245D33"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877141" w:rsidRPr="00245D33" w:rsidRDefault="00877141" w:rsidP="00877141">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5D33" w:rsidRPr="00245D33" w:rsidRDefault="00245D33" w:rsidP="00133583">
            <w:pPr>
              <w:rPr>
                <w:b/>
                <w:sz w:val="28"/>
              </w:rPr>
            </w:pPr>
          </w:p>
        </w:tc>
      </w:tr>
      <w:tr w:rsidR="008E27D9"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E27D9" w:rsidRPr="00245D33" w:rsidRDefault="008E27D9" w:rsidP="008E27D9">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bl>
    <w:p w:rsidR="00245D33" w:rsidRDefault="00245D33" w:rsidP="00245D33"/>
    <w:p w:rsidR="00245D33" w:rsidRDefault="00245D33" w:rsidP="00245D33"/>
    <w:p w:rsidR="00245D33" w:rsidRDefault="00245D33" w:rsidP="00245D33"/>
    <w:p w:rsidR="008E27D9" w:rsidRDefault="008E27D9" w:rsidP="00245D33"/>
    <w:p w:rsidR="00245D33" w:rsidRDefault="00245D33" w:rsidP="00245D33"/>
    <w:p w:rsidR="008E27D9" w:rsidRDefault="008E27D9" w:rsidP="00245D33">
      <w:pPr>
        <w:jc w:val="center"/>
        <w:rPr>
          <w:rFonts w:ascii="Cambria" w:hAnsi="Cambria" w:cs="Cambria"/>
          <w:b/>
          <w:bCs/>
        </w:rPr>
      </w:pPr>
    </w:p>
    <w:p w:rsidR="008E27D9" w:rsidRDefault="008E27D9" w:rsidP="00245D33">
      <w:pPr>
        <w:jc w:val="center"/>
        <w:rPr>
          <w:rFonts w:ascii="Cambria" w:hAnsi="Cambria" w:cs="Cambria"/>
          <w:b/>
          <w:bCs/>
        </w:rPr>
      </w:pPr>
    </w:p>
    <w:p w:rsidR="008E27D9" w:rsidRDefault="008E27D9" w:rsidP="00245D33">
      <w:pPr>
        <w:jc w:val="center"/>
        <w:rPr>
          <w:rFonts w:ascii="Cambria" w:hAnsi="Cambria" w:cs="Cambria"/>
          <w:b/>
          <w:bCs/>
        </w:rPr>
      </w:pPr>
    </w:p>
    <w:p w:rsidR="008E27D9" w:rsidRDefault="008E27D9" w:rsidP="00245D33">
      <w:pPr>
        <w:jc w:val="center"/>
        <w:rPr>
          <w:rFonts w:ascii="Cambria" w:hAnsi="Cambria" w:cs="Cambria"/>
          <w:b/>
          <w:bCs/>
        </w:rPr>
      </w:pPr>
    </w:p>
    <w:p w:rsidR="000A1947" w:rsidRDefault="000A1947" w:rsidP="00245D33">
      <w:pPr>
        <w:jc w:val="center"/>
        <w:rPr>
          <w:rFonts w:ascii="Cambria" w:hAnsi="Cambria" w:cs="Cambria"/>
          <w:b/>
          <w:bCs/>
        </w:rPr>
      </w:pPr>
    </w:p>
    <w:p w:rsidR="008C358B" w:rsidRDefault="008C358B" w:rsidP="00245D33">
      <w:pPr>
        <w:jc w:val="center"/>
        <w:rPr>
          <w:rFonts w:ascii="Cambria" w:hAnsi="Cambria" w:cs="Cambria"/>
          <w:b/>
          <w:bCs/>
        </w:rPr>
      </w:pPr>
    </w:p>
    <w:p w:rsidR="008E27D9" w:rsidRDefault="008E27D9" w:rsidP="00245D33">
      <w:pPr>
        <w:jc w:val="center"/>
        <w:rPr>
          <w:rFonts w:ascii="Cambria" w:hAnsi="Cambria" w:cs="Cambria"/>
          <w:b/>
          <w:bCs/>
        </w:rPr>
      </w:pPr>
    </w:p>
    <w:sectPr w:rsidR="008E27D9" w:rsidSect="007A4019">
      <w:headerReference w:type="default" r:id="rId9"/>
      <w:footerReference w:type="default" r:id="rId10"/>
      <w:pgSz w:w="11906" w:h="16838"/>
      <w:pgMar w:top="1702" w:right="1416"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1F" w:rsidRDefault="00331A1F">
      <w:r>
        <w:separator/>
      </w:r>
    </w:p>
  </w:endnote>
  <w:endnote w:type="continuationSeparator" w:id="0">
    <w:p w:rsidR="00331A1F" w:rsidRDefault="0033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60" w:rsidRPr="00574CAF" w:rsidRDefault="003A51F8">
    <w:pPr>
      <w:pStyle w:val="Zpat"/>
      <w:jc w:val="right"/>
      <w:rPr>
        <w:sz w:val="20"/>
        <w:szCs w:val="20"/>
      </w:rPr>
    </w:pPr>
    <w:r w:rsidRPr="00574CAF">
      <w:rPr>
        <w:rStyle w:val="slostrnky"/>
        <w:sz w:val="20"/>
        <w:szCs w:val="20"/>
      </w:rPr>
      <w:t xml:space="preserve">Strana </w:t>
    </w:r>
    <w:r w:rsidRPr="00574CAF">
      <w:rPr>
        <w:rStyle w:val="slostrnky"/>
        <w:sz w:val="20"/>
        <w:szCs w:val="20"/>
      </w:rPr>
      <w:fldChar w:fldCharType="begin"/>
    </w:r>
    <w:r w:rsidRPr="00574CAF">
      <w:rPr>
        <w:rStyle w:val="slostrnky"/>
        <w:sz w:val="20"/>
        <w:szCs w:val="20"/>
      </w:rPr>
      <w:instrText xml:space="preserve"> PAGE </w:instrText>
    </w:r>
    <w:r w:rsidRPr="00574CAF">
      <w:rPr>
        <w:rStyle w:val="slostrnky"/>
        <w:sz w:val="20"/>
        <w:szCs w:val="20"/>
      </w:rPr>
      <w:fldChar w:fldCharType="separate"/>
    </w:r>
    <w:r w:rsidR="008F3BB3">
      <w:rPr>
        <w:rStyle w:val="slostrnky"/>
        <w:noProof/>
        <w:sz w:val="20"/>
        <w:szCs w:val="20"/>
      </w:rPr>
      <w:t>2</w:t>
    </w:r>
    <w:r w:rsidRPr="00574CAF">
      <w:rPr>
        <w:rStyle w:val="slostrnky"/>
        <w:sz w:val="20"/>
        <w:szCs w:val="20"/>
      </w:rPr>
      <w:fldChar w:fldCharType="end"/>
    </w:r>
    <w:r w:rsidRPr="00574CAF">
      <w:rPr>
        <w:rStyle w:val="slostrnky"/>
        <w:sz w:val="20"/>
        <w:szCs w:val="20"/>
      </w:rPr>
      <w:t xml:space="preserve"> z </w:t>
    </w:r>
    <w:r w:rsidRPr="00574CAF">
      <w:rPr>
        <w:rStyle w:val="slostrnky"/>
        <w:sz w:val="20"/>
        <w:szCs w:val="20"/>
      </w:rPr>
      <w:fldChar w:fldCharType="begin"/>
    </w:r>
    <w:r w:rsidRPr="00574CAF">
      <w:rPr>
        <w:rStyle w:val="slostrnky"/>
        <w:sz w:val="20"/>
        <w:szCs w:val="20"/>
      </w:rPr>
      <w:instrText xml:space="preserve"> NUMPAGES </w:instrText>
    </w:r>
    <w:r w:rsidRPr="00574CAF">
      <w:rPr>
        <w:rStyle w:val="slostrnky"/>
        <w:sz w:val="20"/>
        <w:szCs w:val="20"/>
      </w:rPr>
      <w:fldChar w:fldCharType="separate"/>
    </w:r>
    <w:r w:rsidR="008F3BB3">
      <w:rPr>
        <w:rStyle w:val="slostrnky"/>
        <w:noProof/>
        <w:sz w:val="20"/>
        <w:szCs w:val="20"/>
      </w:rPr>
      <w:t>6</w:t>
    </w:r>
    <w:r w:rsidRPr="00574CAF">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1F" w:rsidRDefault="00331A1F">
      <w:r>
        <w:separator/>
      </w:r>
    </w:p>
  </w:footnote>
  <w:footnote w:type="continuationSeparator" w:id="0">
    <w:p w:rsidR="00331A1F" w:rsidRDefault="0033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19" w:rsidRDefault="003A51F8">
    <w:pPr>
      <w:pStyle w:val="Zhlav"/>
    </w:pPr>
    <w:r>
      <w:rPr>
        <w:noProof/>
      </w:rPr>
      <w:drawing>
        <wp:anchor distT="0" distB="0" distL="114300" distR="114300" simplePos="0" relativeHeight="251677184" behindDoc="0" locked="0" layoutInCell="1" allowOverlap="1" wp14:anchorId="78C92CAE" wp14:editId="58C3F4AA">
          <wp:simplePos x="0" y="0"/>
          <wp:positionH relativeFrom="column">
            <wp:posOffset>-447675</wp:posOffset>
          </wp:positionH>
          <wp:positionV relativeFrom="paragraph">
            <wp:posOffset>-164465</wp:posOffset>
          </wp:positionV>
          <wp:extent cx="2819400" cy="733425"/>
          <wp:effectExtent l="0" t="0" r="0" b="9525"/>
          <wp:wrapNone/>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A51919">
      <w:t xml:space="preserve">                                                  </w:t>
    </w:r>
    <w:r w:rsidR="00E16B19">
      <w:rPr>
        <w:noProof/>
      </w:rPr>
      <w:drawing>
        <wp:inline distT="0" distB="0" distL="0" distR="0" wp14:anchorId="708DF57F" wp14:editId="110FFDE1">
          <wp:extent cx="1179914" cy="482176"/>
          <wp:effectExtent l="0" t="0" r="1270" b="0"/>
          <wp:docPr id="5" name="Obrázek 5" descr="C:\Users\Spacir\Desktop\VŘ\VŘ AB\znak 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cir\Desktop\VŘ\VŘ AB\znak PR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487" cy="489357"/>
                  </a:xfrm>
                  <a:prstGeom prst="rect">
                    <a:avLst/>
                  </a:prstGeom>
                  <a:noFill/>
                  <a:ln>
                    <a:noFill/>
                  </a:ln>
                </pic:spPr>
              </pic:pic>
            </a:graphicData>
          </a:graphic>
        </wp:inline>
      </w:drawing>
    </w:r>
    <w:r w:rsidR="00E16B19">
      <w:t xml:space="preserve">     </w:t>
    </w:r>
    <w:r w:rsidR="00A51919">
      <w:t xml:space="preserve">                </w:t>
    </w:r>
    <w:r>
      <w:t xml:space="preserve"> </w:t>
    </w:r>
    <w:r w:rsidR="00A51919" w:rsidRPr="000C3017">
      <w:rPr>
        <w:noProof/>
      </w:rPr>
      <w:drawing>
        <wp:inline distT="0" distB="0" distL="0" distR="0" wp14:anchorId="750E2B06" wp14:editId="3B956C5B">
          <wp:extent cx="911338" cy="542925"/>
          <wp:effectExtent l="0" t="0" r="317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738" cy="5473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AD"/>
    <w:multiLevelType w:val="hybridMultilevel"/>
    <w:tmpl w:val="58A2BF16"/>
    <w:lvl w:ilvl="0" w:tplc="31C4BAE8">
      <w:start w:val="1"/>
      <w:numFmt w:val="lowerLetter"/>
      <w:lvlText w:val="%1)"/>
      <w:lvlJc w:val="left"/>
      <w:pPr>
        <w:tabs>
          <w:tab w:val="num" w:pos="540"/>
        </w:tabs>
        <w:ind w:left="540" w:hanging="360"/>
      </w:pPr>
      <w:rPr>
        <w:rFonts w:hint="default"/>
        <w:i w:val="0"/>
      </w:rPr>
    </w:lvl>
    <w:lvl w:ilvl="1" w:tplc="48D8DB34">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
    <w:nsid w:val="09CD3A55"/>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2A70D7"/>
    <w:multiLevelType w:val="hybridMultilevel"/>
    <w:tmpl w:val="52620684"/>
    <w:lvl w:ilvl="0" w:tplc="518AB1DC">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C10588"/>
    <w:multiLevelType w:val="hybridMultilevel"/>
    <w:tmpl w:val="4FA6F23A"/>
    <w:lvl w:ilvl="0" w:tplc="635C1CC8">
      <w:start w:val="1"/>
      <w:numFmt w:val="decimal"/>
      <w:lvlText w:val="%1."/>
      <w:lvlJc w:val="left"/>
      <w:pPr>
        <w:tabs>
          <w:tab w:val="num" w:pos="-180"/>
        </w:tabs>
        <w:ind w:left="-180" w:hanging="360"/>
      </w:pPr>
      <w:rPr>
        <w:rFonts w:hint="default"/>
        <w:b w:val="0"/>
        <w:sz w:val="20"/>
        <w:szCs w:val="2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nsid w:val="324B26BA"/>
    <w:multiLevelType w:val="hybridMultilevel"/>
    <w:tmpl w:val="A060F2FC"/>
    <w:lvl w:ilvl="0" w:tplc="3F505C04">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5E12A38"/>
    <w:multiLevelType w:val="hybridMultilevel"/>
    <w:tmpl w:val="439E94EA"/>
    <w:lvl w:ilvl="0" w:tplc="1D245062">
      <w:start w:val="1"/>
      <w:numFmt w:val="upperRoman"/>
      <w:lvlText w:val="%1."/>
      <w:lvlJc w:val="left"/>
      <w:pPr>
        <w:ind w:left="454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6A2703"/>
    <w:multiLevelType w:val="hybridMultilevel"/>
    <w:tmpl w:val="466ADFD0"/>
    <w:lvl w:ilvl="0" w:tplc="C4EC4706">
      <w:start w:val="1"/>
      <w:numFmt w:val="lowerLetter"/>
      <w:lvlText w:val="%1)"/>
      <w:lvlJc w:val="left"/>
      <w:pPr>
        <w:tabs>
          <w:tab w:val="num" w:pos="720"/>
        </w:tabs>
        <w:ind w:left="720" w:hanging="360"/>
      </w:pPr>
      <w:rPr>
        <w:rFonts w:ascii="Trebuchet MS" w:eastAsia="Times New Roman" w:hAnsi="Trebuchet MS" w:cs="Times New Roman"/>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5A811A5"/>
    <w:multiLevelType w:val="hybridMultilevel"/>
    <w:tmpl w:val="C73037E2"/>
    <w:lvl w:ilvl="0" w:tplc="B8DEBF0E">
      <w:start w:val="1"/>
      <w:numFmt w:val="decimal"/>
      <w:lvlText w:val="%1."/>
      <w:lvlJc w:val="left"/>
      <w:pPr>
        <w:tabs>
          <w:tab w:val="num" w:pos="360"/>
        </w:tabs>
        <w:ind w:left="360" w:hanging="360"/>
      </w:pPr>
      <w:rPr>
        <w:rFonts w:hint="default"/>
      </w:rPr>
    </w:lvl>
    <w:lvl w:ilvl="1" w:tplc="B8DEBF0E">
      <w:start w:val="1"/>
      <w:numFmt w:val="decimal"/>
      <w:lvlText w:val="%2."/>
      <w:lvlJc w:val="left"/>
      <w:pPr>
        <w:tabs>
          <w:tab w:val="num" w:pos="360"/>
        </w:tabs>
        <w:ind w:left="36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A5C6A6F"/>
    <w:multiLevelType w:val="hybridMultilevel"/>
    <w:tmpl w:val="D72C517C"/>
    <w:lvl w:ilvl="0" w:tplc="04050017">
      <w:start w:val="1"/>
      <w:numFmt w:val="lowerLetter"/>
      <w:lvlText w:val="%1)"/>
      <w:lvlJc w:val="left"/>
      <w:pPr>
        <w:tabs>
          <w:tab w:val="num" w:pos="723"/>
        </w:tabs>
        <w:ind w:left="723" w:hanging="360"/>
      </w:pPr>
      <w:rPr>
        <w:rFonts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nsid w:val="4ECD634C"/>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69E33D8"/>
    <w:multiLevelType w:val="hybridMultilevel"/>
    <w:tmpl w:val="5376551C"/>
    <w:lvl w:ilvl="0" w:tplc="545CA49A">
      <w:start w:val="1"/>
      <w:numFmt w:val="decimal"/>
      <w:lvlText w:val="%1."/>
      <w:lvlJc w:val="left"/>
      <w:pPr>
        <w:tabs>
          <w:tab w:val="num" w:pos="360"/>
        </w:tabs>
        <w:ind w:left="360" w:hanging="360"/>
      </w:pPr>
      <w:rPr>
        <w:rFonts w:hint="default"/>
        <w:i w:val="0"/>
        <w:sz w:val="20"/>
        <w:szCs w:val="20"/>
      </w:rPr>
    </w:lvl>
    <w:lvl w:ilvl="1" w:tplc="6C2419FC">
      <w:start w:val="1"/>
      <w:numFmt w:val="bullet"/>
      <w:lvlText w:val=""/>
      <w:lvlJc w:val="left"/>
      <w:pPr>
        <w:tabs>
          <w:tab w:val="num" w:pos="1440"/>
        </w:tabs>
        <w:ind w:left="1440" w:hanging="360"/>
      </w:pPr>
      <w:rPr>
        <w:rFonts w:ascii="Symbol" w:hAnsi="Symbol" w:hint="default"/>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B1C1411"/>
    <w:multiLevelType w:val="hybridMultilevel"/>
    <w:tmpl w:val="82D8FDFA"/>
    <w:lvl w:ilvl="0" w:tplc="5480405C">
      <w:start w:val="60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685FC9"/>
    <w:multiLevelType w:val="hybridMultilevel"/>
    <w:tmpl w:val="D9C64290"/>
    <w:lvl w:ilvl="0" w:tplc="545CA49A">
      <w:start w:val="1"/>
      <w:numFmt w:val="decimal"/>
      <w:lvlText w:val="%1."/>
      <w:lvlJc w:val="left"/>
      <w:pPr>
        <w:tabs>
          <w:tab w:val="num" w:pos="360"/>
        </w:tabs>
        <w:ind w:left="360" w:hanging="360"/>
      </w:pPr>
      <w:rPr>
        <w:rFonts w:hint="default"/>
        <w:i w:val="0"/>
        <w:sz w:val="20"/>
        <w:szCs w:val="20"/>
      </w:rPr>
    </w:lvl>
    <w:lvl w:ilvl="1" w:tplc="FCA6F4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F41CBE"/>
    <w:multiLevelType w:val="hybridMultilevel"/>
    <w:tmpl w:val="8912EA86"/>
    <w:lvl w:ilvl="0" w:tplc="A2787F0C">
      <w:start w:val="1"/>
      <w:numFmt w:val="decimal"/>
      <w:lvlText w:val="%1."/>
      <w:lvlJc w:val="left"/>
      <w:pPr>
        <w:tabs>
          <w:tab w:val="num" w:pos="360"/>
        </w:tabs>
        <w:ind w:left="360" w:hanging="360"/>
      </w:pPr>
      <w:rPr>
        <w:rFonts w:hint="default"/>
        <w:i w:val="0"/>
        <w:sz w:val="20"/>
        <w:szCs w:val="20"/>
      </w:rPr>
    </w:lvl>
    <w:lvl w:ilvl="1" w:tplc="04050001">
      <w:start w:val="1"/>
      <w:numFmt w:val="bullet"/>
      <w:lvlText w:val=""/>
      <w:lvlJc w:val="left"/>
      <w:pPr>
        <w:tabs>
          <w:tab w:val="num" w:pos="1440"/>
        </w:tabs>
        <w:ind w:left="1440" w:hanging="360"/>
      </w:pPr>
      <w:rPr>
        <w:rFonts w:ascii="Symbol" w:hAnsi="Symbol"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E85F7C"/>
    <w:multiLevelType w:val="hybridMultilevel"/>
    <w:tmpl w:val="6966DD44"/>
    <w:lvl w:ilvl="0" w:tplc="431AC1FC">
      <w:start w:val="1"/>
      <w:numFmt w:val="lowerLetter"/>
      <w:lvlText w:val="%1)"/>
      <w:lvlJc w:val="left"/>
      <w:pPr>
        <w:tabs>
          <w:tab w:val="num" w:pos="720"/>
        </w:tabs>
        <w:ind w:left="720" w:hanging="360"/>
      </w:pPr>
      <w:rPr>
        <w:rFonts w:ascii="Trebuchet MS" w:eastAsia="Times New Roman" w:hAnsi="Trebuchet MS" w:cs="Times New Roman"/>
      </w:rPr>
    </w:lvl>
    <w:lvl w:ilvl="1" w:tplc="096E1946">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2"/>
  </w:num>
  <w:num w:numId="6">
    <w:abstractNumId w:val="6"/>
  </w:num>
  <w:num w:numId="7">
    <w:abstractNumId w:val="4"/>
  </w:num>
  <w:num w:numId="8">
    <w:abstractNumId w:val="0"/>
  </w:num>
  <w:num w:numId="9">
    <w:abstractNumId w:val="1"/>
  </w:num>
  <w:num w:numId="10">
    <w:abstractNumId w:val="14"/>
  </w:num>
  <w:num w:numId="11">
    <w:abstractNumId w:val="8"/>
  </w:num>
  <w:num w:numId="12">
    <w:abstractNumId w:val="12"/>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F8"/>
    <w:rsid w:val="0005432D"/>
    <w:rsid w:val="00083508"/>
    <w:rsid w:val="000A1947"/>
    <w:rsid w:val="000A7BD3"/>
    <w:rsid w:val="000B0F7E"/>
    <w:rsid w:val="00104103"/>
    <w:rsid w:val="001155AC"/>
    <w:rsid w:val="00125DE5"/>
    <w:rsid w:val="001B02D0"/>
    <w:rsid w:val="001D6064"/>
    <w:rsid w:val="002072CA"/>
    <w:rsid w:val="0023189D"/>
    <w:rsid w:val="00245D33"/>
    <w:rsid w:val="002826DB"/>
    <w:rsid w:val="002A467C"/>
    <w:rsid w:val="002B45F8"/>
    <w:rsid w:val="002B47E7"/>
    <w:rsid w:val="002F5AE9"/>
    <w:rsid w:val="003026B1"/>
    <w:rsid w:val="00311260"/>
    <w:rsid w:val="00331A1F"/>
    <w:rsid w:val="00332D34"/>
    <w:rsid w:val="00391645"/>
    <w:rsid w:val="003A51F8"/>
    <w:rsid w:val="003C0DF8"/>
    <w:rsid w:val="00414383"/>
    <w:rsid w:val="00421D34"/>
    <w:rsid w:val="004638F2"/>
    <w:rsid w:val="004C1605"/>
    <w:rsid w:val="004E464B"/>
    <w:rsid w:val="005051F9"/>
    <w:rsid w:val="00570738"/>
    <w:rsid w:val="00574CAF"/>
    <w:rsid w:val="005D5498"/>
    <w:rsid w:val="005F279D"/>
    <w:rsid w:val="005F4E29"/>
    <w:rsid w:val="0061429D"/>
    <w:rsid w:val="00614888"/>
    <w:rsid w:val="0066035C"/>
    <w:rsid w:val="00681605"/>
    <w:rsid w:val="006A729A"/>
    <w:rsid w:val="006B22E8"/>
    <w:rsid w:val="00734C5E"/>
    <w:rsid w:val="007A2F63"/>
    <w:rsid w:val="007E2B9C"/>
    <w:rsid w:val="008004E3"/>
    <w:rsid w:val="00864115"/>
    <w:rsid w:val="00877141"/>
    <w:rsid w:val="008A0827"/>
    <w:rsid w:val="008A5529"/>
    <w:rsid w:val="008B39AC"/>
    <w:rsid w:val="008C358B"/>
    <w:rsid w:val="008E27D9"/>
    <w:rsid w:val="008E61EA"/>
    <w:rsid w:val="008F3BB3"/>
    <w:rsid w:val="00953A01"/>
    <w:rsid w:val="00987B37"/>
    <w:rsid w:val="0099103B"/>
    <w:rsid w:val="009B5261"/>
    <w:rsid w:val="009D348A"/>
    <w:rsid w:val="009E4380"/>
    <w:rsid w:val="00A51919"/>
    <w:rsid w:val="00A524E1"/>
    <w:rsid w:val="00AB1437"/>
    <w:rsid w:val="00B10615"/>
    <w:rsid w:val="00B31BC7"/>
    <w:rsid w:val="00B4182A"/>
    <w:rsid w:val="00B840C3"/>
    <w:rsid w:val="00BC0A97"/>
    <w:rsid w:val="00BC29DF"/>
    <w:rsid w:val="00BC6723"/>
    <w:rsid w:val="00BD742A"/>
    <w:rsid w:val="00BF3F04"/>
    <w:rsid w:val="00C573E4"/>
    <w:rsid w:val="00C70CFF"/>
    <w:rsid w:val="00CA63B5"/>
    <w:rsid w:val="00D403A0"/>
    <w:rsid w:val="00D66D86"/>
    <w:rsid w:val="00DA1499"/>
    <w:rsid w:val="00E14765"/>
    <w:rsid w:val="00E14979"/>
    <w:rsid w:val="00E16B19"/>
    <w:rsid w:val="00E364A4"/>
    <w:rsid w:val="00EA0A87"/>
    <w:rsid w:val="00F02AA5"/>
    <w:rsid w:val="00F11510"/>
    <w:rsid w:val="00F14B79"/>
    <w:rsid w:val="00F15CA6"/>
    <w:rsid w:val="00F47851"/>
    <w:rsid w:val="00F55926"/>
    <w:rsid w:val="00F617E2"/>
    <w:rsid w:val="00F677AF"/>
    <w:rsid w:val="00F67B55"/>
    <w:rsid w:val="00FA0C1B"/>
    <w:rsid w:val="00FA43CF"/>
    <w:rsid w:val="00FA6298"/>
    <w:rsid w:val="00FE5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45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A51F8"/>
    <w:pPr>
      <w:keepNext/>
      <w:ind w:left="708"/>
      <w:outlineLvl w:val="1"/>
    </w:pPr>
    <w:rPr>
      <w:b/>
    </w:rPr>
  </w:style>
  <w:style w:type="paragraph" w:styleId="Nadpis3">
    <w:name w:val="heading 3"/>
    <w:basedOn w:val="Normln"/>
    <w:next w:val="Normln"/>
    <w:link w:val="Nadpis3Char"/>
    <w:qFormat/>
    <w:rsid w:val="003A51F8"/>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A51F8"/>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3A51F8"/>
    <w:rPr>
      <w:rFonts w:ascii="Times New Roman" w:eastAsia="Times New Roman" w:hAnsi="Times New Roman" w:cs="Times New Roman"/>
      <w:b/>
      <w:sz w:val="24"/>
      <w:szCs w:val="24"/>
      <w:lang w:eastAsia="cs-CZ"/>
    </w:rPr>
  </w:style>
  <w:style w:type="paragraph" w:styleId="Zhlav">
    <w:name w:val="header"/>
    <w:basedOn w:val="Normln"/>
    <w:link w:val="ZhlavChar"/>
    <w:rsid w:val="003A51F8"/>
    <w:pPr>
      <w:tabs>
        <w:tab w:val="center" w:pos="4536"/>
        <w:tab w:val="right" w:pos="9072"/>
      </w:tabs>
    </w:pPr>
  </w:style>
  <w:style w:type="character" w:customStyle="1" w:styleId="ZhlavChar">
    <w:name w:val="Záhlaví Char"/>
    <w:basedOn w:val="Standardnpsmoodstavce"/>
    <w:link w:val="Zhlav"/>
    <w:rsid w:val="003A51F8"/>
    <w:rPr>
      <w:rFonts w:ascii="Times New Roman" w:eastAsia="Times New Roman" w:hAnsi="Times New Roman" w:cs="Times New Roman"/>
      <w:sz w:val="24"/>
      <w:szCs w:val="24"/>
      <w:lang w:eastAsia="cs-CZ"/>
    </w:rPr>
  </w:style>
  <w:style w:type="paragraph" w:styleId="Zpat">
    <w:name w:val="footer"/>
    <w:basedOn w:val="Normln"/>
    <w:link w:val="ZpatChar"/>
    <w:rsid w:val="003A51F8"/>
    <w:pPr>
      <w:tabs>
        <w:tab w:val="center" w:pos="4536"/>
        <w:tab w:val="right" w:pos="9072"/>
      </w:tabs>
    </w:pPr>
  </w:style>
  <w:style w:type="character" w:customStyle="1" w:styleId="ZpatChar">
    <w:name w:val="Zápatí Char"/>
    <w:basedOn w:val="Standardnpsmoodstavce"/>
    <w:link w:val="Zpat"/>
    <w:rsid w:val="003A51F8"/>
    <w:rPr>
      <w:rFonts w:ascii="Times New Roman" w:eastAsia="Times New Roman" w:hAnsi="Times New Roman" w:cs="Times New Roman"/>
      <w:sz w:val="24"/>
      <w:szCs w:val="24"/>
      <w:lang w:eastAsia="cs-CZ"/>
    </w:rPr>
  </w:style>
  <w:style w:type="character" w:styleId="slostrnky">
    <w:name w:val="page number"/>
    <w:basedOn w:val="Standardnpsmoodstavce"/>
    <w:rsid w:val="003A51F8"/>
  </w:style>
  <w:style w:type="paragraph" w:styleId="Zkladntext">
    <w:name w:val="Body Text"/>
    <w:basedOn w:val="Normln"/>
    <w:link w:val="ZkladntextChar"/>
    <w:rsid w:val="003A51F8"/>
    <w:pPr>
      <w:spacing w:after="120"/>
    </w:pPr>
  </w:style>
  <w:style w:type="character" w:customStyle="1" w:styleId="ZkladntextChar">
    <w:name w:val="Základní text Char"/>
    <w:basedOn w:val="Standardnpsmoodstavce"/>
    <w:link w:val="Zkladntext"/>
    <w:qFormat/>
    <w:rsid w:val="003A51F8"/>
    <w:rPr>
      <w:rFonts w:ascii="Times New Roman" w:eastAsia="Times New Roman" w:hAnsi="Times New Roman" w:cs="Times New Roman"/>
      <w:sz w:val="24"/>
      <w:szCs w:val="24"/>
      <w:lang w:eastAsia="cs-CZ"/>
    </w:rPr>
  </w:style>
  <w:style w:type="paragraph" w:customStyle="1" w:styleId="Generalia">
    <w:name w:val="Generalia"/>
    <w:basedOn w:val="Normln"/>
    <w:locked/>
    <w:rsid w:val="003A51F8"/>
    <w:pPr>
      <w:suppressAutoHyphens/>
      <w:ind w:left="1474"/>
      <w:jc w:val="both"/>
    </w:pPr>
    <w:rPr>
      <w:rFonts w:ascii="Trebuchet MS" w:hAnsi="Trebuchet MS"/>
      <w:sz w:val="20"/>
      <w:lang w:eastAsia="ar-SA"/>
    </w:rPr>
  </w:style>
  <w:style w:type="paragraph" w:styleId="Odstavecseseznamem">
    <w:name w:val="List Paragraph"/>
    <w:basedOn w:val="Normln"/>
    <w:uiPriority w:val="34"/>
    <w:qFormat/>
    <w:rsid w:val="003A51F8"/>
    <w:pPr>
      <w:overflowPunct w:val="0"/>
      <w:autoSpaceDE w:val="0"/>
      <w:autoSpaceDN w:val="0"/>
      <w:adjustRightInd w:val="0"/>
      <w:ind w:left="720"/>
      <w:contextualSpacing/>
      <w:textAlignment w:val="baseline"/>
    </w:pPr>
    <w:rPr>
      <w:rFonts w:eastAsia="MS Mincho"/>
      <w:szCs w:val="20"/>
    </w:rPr>
  </w:style>
  <w:style w:type="paragraph" w:customStyle="1" w:styleId="Tlotextu">
    <w:name w:val="Tělo textu"/>
    <w:basedOn w:val="Normln"/>
    <w:rsid w:val="009E4380"/>
    <w:pPr>
      <w:widowControl w:val="0"/>
      <w:suppressAutoHyphens/>
      <w:overflowPunct w:val="0"/>
      <w:jc w:val="both"/>
      <w:textAlignment w:val="baseline"/>
    </w:pPr>
    <w:rPr>
      <w:color w:val="000000"/>
      <w:sz w:val="22"/>
      <w:szCs w:val="20"/>
      <w:lang w:val="x-none" w:eastAsia="x-none"/>
    </w:rPr>
  </w:style>
  <w:style w:type="paragraph" w:customStyle="1" w:styleId="Styl3">
    <w:name w:val="Styl3"/>
    <w:basedOn w:val="Normln"/>
    <w:qFormat/>
    <w:rsid w:val="00245D33"/>
    <w:pPr>
      <w:keepNext/>
      <w:suppressAutoHyphens/>
      <w:spacing w:before="240" w:after="60"/>
      <w:outlineLvl w:val="1"/>
    </w:pPr>
    <w:rPr>
      <w:rFonts w:ascii="Calibri" w:hAnsi="Calibri" w:cs="Cambria"/>
      <w:b/>
      <w:bCs/>
      <w:i/>
      <w:iCs/>
      <w:color w:val="82EACA"/>
      <w:sz w:val="28"/>
      <w:szCs w:val="28"/>
    </w:rPr>
  </w:style>
  <w:style w:type="paragraph" w:customStyle="1" w:styleId="OO1">
    <w:name w:val="ÚOOÚ 1"/>
    <w:basedOn w:val="Nadpis1"/>
    <w:qFormat/>
    <w:rsid w:val="00245D33"/>
    <w:pPr>
      <w:shd w:val="clear" w:color="auto" w:fill="FFE181"/>
      <w:suppressAutoHyphens/>
      <w:spacing w:before="0"/>
      <w:jc w:val="both"/>
    </w:pPr>
    <w:rPr>
      <w:rFonts w:ascii="Cambria" w:eastAsia="Times New Roman" w:hAnsi="Cambria" w:cs="Times New Roman"/>
      <w:b/>
      <w:bCs/>
      <w:color w:val="auto"/>
      <w:sz w:val="28"/>
      <w:szCs w:val="28"/>
      <w:lang w:eastAsia="ar-SA"/>
    </w:rPr>
  </w:style>
  <w:style w:type="character" w:customStyle="1" w:styleId="Nadpis1Char">
    <w:name w:val="Nadpis 1 Char"/>
    <w:basedOn w:val="Standardnpsmoodstavce"/>
    <w:link w:val="Nadpis1"/>
    <w:uiPriority w:val="9"/>
    <w:rsid w:val="00245D33"/>
    <w:rPr>
      <w:rFonts w:asciiTheme="majorHAnsi" w:eastAsiaTheme="majorEastAsia" w:hAnsiTheme="majorHAnsi" w:cstheme="majorBidi"/>
      <w:color w:val="365F91" w:themeColor="accent1" w:themeShade="BF"/>
      <w:sz w:val="32"/>
      <w:szCs w:val="32"/>
      <w:lang w:eastAsia="cs-CZ"/>
    </w:rPr>
  </w:style>
  <w:style w:type="paragraph" w:styleId="Textbubliny">
    <w:name w:val="Balloon Text"/>
    <w:basedOn w:val="Normln"/>
    <w:link w:val="TextbublinyChar"/>
    <w:uiPriority w:val="99"/>
    <w:semiHidden/>
    <w:unhideWhenUsed/>
    <w:rsid w:val="001D6064"/>
    <w:rPr>
      <w:rFonts w:ascii="Tahoma" w:hAnsi="Tahoma" w:cs="Tahoma"/>
      <w:sz w:val="16"/>
      <w:szCs w:val="16"/>
    </w:rPr>
  </w:style>
  <w:style w:type="character" w:customStyle="1" w:styleId="TextbublinyChar">
    <w:name w:val="Text bubliny Char"/>
    <w:basedOn w:val="Standardnpsmoodstavce"/>
    <w:link w:val="Textbubliny"/>
    <w:uiPriority w:val="99"/>
    <w:semiHidden/>
    <w:rsid w:val="001D606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45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A51F8"/>
    <w:pPr>
      <w:keepNext/>
      <w:ind w:left="708"/>
      <w:outlineLvl w:val="1"/>
    </w:pPr>
    <w:rPr>
      <w:b/>
    </w:rPr>
  </w:style>
  <w:style w:type="paragraph" w:styleId="Nadpis3">
    <w:name w:val="heading 3"/>
    <w:basedOn w:val="Normln"/>
    <w:next w:val="Normln"/>
    <w:link w:val="Nadpis3Char"/>
    <w:qFormat/>
    <w:rsid w:val="003A51F8"/>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A51F8"/>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3A51F8"/>
    <w:rPr>
      <w:rFonts w:ascii="Times New Roman" w:eastAsia="Times New Roman" w:hAnsi="Times New Roman" w:cs="Times New Roman"/>
      <w:b/>
      <w:sz w:val="24"/>
      <w:szCs w:val="24"/>
      <w:lang w:eastAsia="cs-CZ"/>
    </w:rPr>
  </w:style>
  <w:style w:type="paragraph" w:styleId="Zhlav">
    <w:name w:val="header"/>
    <w:basedOn w:val="Normln"/>
    <w:link w:val="ZhlavChar"/>
    <w:rsid w:val="003A51F8"/>
    <w:pPr>
      <w:tabs>
        <w:tab w:val="center" w:pos="4536"/>
        <w:tab w:val="right" w:pos="9072"/>
      </w:tabs>
    </w:pPr>
  </w:style>
  <w:style w:type="character" w:customStyle="1" w:styleId="ZhlavChar">
    <w:name w:val="Záhlaví Char"/>
    <w:basedOn w:val="Standardnpsmoodstavce"/>
    <w:link w:val="Zhlav"/>
    <w:rsid w:val="003A51F8"/>
    <w:rPr>
      <w:rFonts w:ascii="Times New Roman" w:eastAsia="Times New Roman" w:hAnsi="Times New Roman" w:cs="Times New Roman"/>
      <w:sz w:val="24"/>
      <w:szCs w:val="24"/>
      <w:lang w:eastAsia="cs-CZ"/>
    </w:rPr>
  </w:style>
  <w:style w:type="paragraph" w:styleId="Zpat">
    <w:name w:val="footer"/>
    <w:basedOn w:val="Normln"/>
    <w:link w:val="ZpatChar"/>
    <w:rsid w:val="003A51F8"/>
    <w:pPr>
      <w:tabs>
        <w:tab w:val="center" w:pos="4536"/>
        <w:tab w:val="right" w:pos="9072"/>
      </w:tabs>
    </w:pPr>
  </w:style>
  <w:style w:type="character" w:customStyle="1" w:styleId="ZpatChar">
    <w:name w:val="Zápatí Char"/>
    <w:basedOn w:val="Standardnpsmoodstavce"/>
    <w:link w:val="Zpat"/>
    <w:rsid w:val="003A51F8"/>
    <w:rPr>
      <w:rFonts w:ascii="Times New Roman" w:eastAsia="Times New Roman" w:hAnsi="Times New Roman" w:cs="Times New Roman"/>
      <w:sz w:val="24"/>
      <w:szCs w:val="24"/>
      <w:lang w:eastAsia="cs-CZ"/>
    </w:rPr>
  </w:style>
  <w:style w:type="character" w:styleId="slostrnky">
    <w:name w:val="page number"/>
    <w:basedOn w:val="Standardnpsmoodstavce"/>
    <w:rsid w:val="003A51F8"/>
  </w:style>
  <w:style w:type="paragraph" w:styleId="Zkladntext">
    <w:name w:val="Body Text"/>
    <w:basedOn w:val="Normln"/>
    <w:link w:val="ZkladntextChar"/>
    <w:rsid w:val="003A51F8"/>
    <w:pPr>
      <w:spacing w:after="120"/>
    </w:pPr>
  </w:style>
  <w:style w:type="character" w:customStyle="1" w:styleId="ZkladntextChar">
    <w:name w:val="Základní text Char"/>
    <w:basedOn w:val="Standardnpsmoodstavce"/>
    <w:link w:val="Zkladntext"/>
    <w:qFormat/>
    <w:rsid w:val="003A51F8"/>
    <w:rPr>
      <w:rFonts w:ascii="Times New Roman" w:eastAsia="Times New Roman" w:hAnsi="Times New Roman" w:cs="Times New Roman"/>
      <w:sz w:val="24"/>
      <w:szCs w:val="24"/>
      <w:lang w:eastAsia="cs-CZ"/>
    </w:rPr>
  </w:style>
  <w:style w:type="paragraph" w:customStyle="1" w:styleId="Generalia">
    <w:name w:val="Generalia"/>
    <w:basedOn w:val="Normln"/>
    <w:locked/>
    <w:rsid w:val="003A51F8"/>
    <w:pPr>
      <w:suppressAutoHyphens/>
      <w:ind w:left="1474"/>
      <w:jc w:val="both"/>
    </w:pPr>
    <w:rPr>
      <w:rFonts w:ascii="Trebuchet MS" w:hAnsi="Trebuchet MS"/>
      <w:sz w:val="20"/>
      <w:lang w:eastAsia="ar-SA"/>
    </w:rPr>
  </w:style>
  <w:style w:type="paragraph" w:styleId="Odstavecseseznamem">
    <w:name w:val="List Paragraph"/>
    <w:basedOn w:val="Normln"/>
    <w:uiPriority w:val="34"/>
    <w:qFormat/>
    <w:rsid w:val="003A51F8"/>
    <w:pPr>
      <w:overflowPunct w:val="0"/>
      <w:autoSpaceDE w:val="0"/>
      <w:autoSpaceDN w:val="0"/>
      <w:adjustRightInd w:val="0"/>
      <w:ind w:left="720"/>
      <w:contextualSpacing/>
      <w:textAlignment w:val="baseline"/>
    </w:pPr>
    <w:rPr>
      <w:rFonts w:eastAsia="MS Mincho"/>
      <w:szCs w:val="20"/>
    </w:rPr>
  </w:style>
  <w:style w:type="paragraph" w:customStyle="1" w:styleId="Tlotextu">
    <w:name w:val="Tělo textu"/>
    <w:basedOn w:val="Normln"/>
    <w:rsid w:val="009E4380"/>
    <w:pPr>
      <w:widowControl w:val="0"/>
      <w:suppressAutoHyphens/>
      <w:overflowPunct w:val="0"/>
      <w:jc w:val="both"/>
      <w:textAlignment w:val="baseline"/>
    </w:pPr>
    <w:rPr>
      <w:color w:val="000000"/>
      <w:sz w:val="22"/>
      <w:szCs w:val="20"/>
      <w:lang w:val="x-none" w:eastAsia="x-none"/>
    </w:rPr>
  </w:style>
  <w:style w:type="paragraph" w:customStyle="1" w:styleId="Styl3">
    <w:name w:val="Styl3"/>
    <w:basedOn w:val="Normln"/>
    <w:qFormat/>
    <w:rsid w:val="00245D33"/>
    <w:pPr>
      <w:keepNext/>
      <w:suppressAutoHyphens/>
      <w:spacing w:before="240" w:after="60"/>
      <w:outlineLvl w:val="1"/>
    </w:pPr>
    <w:rPr>
      <w:rFonts w:ascii="Calibri" w:hAnsi="Calibri" w:cs="Cambria"/>
      <w:b/>
      <w:bCs/>
      <w:i/>
      <w:iCs/>
      <w:color w:val="82EACA"/>
      <w:sz w:val="28"/>
      <w:szCs w:val="28"/>
    </w:rPr>
  </w:style>
  <w:style w:type="paragraph" w:customStyle="1" w:styleId="OO1">
    <w:name w:val="ÚOOÚ 1"/>
    <w:basedOn w:val="Nadpis1"/>
    <w:qFormat/>
    <w:rsid w:val="00245D33"/>
    <w:pPr>
      <w:shd w:val="clear" w:color="auto" w:fill="FFE181"/>
      <w:suppressAutoHyphens/>
      <w:spacing w:before="0"/>
      <w:jc w:val="both"/>
    </w:pPr>
    <w:rPr>
      <w:rFonts w:ascii="Cambria" w:eastAsia="Times New Roman" w:hAnsi="Cambria" w:cs="Times New Roman"/>
      <w:b/>
      <w:bCs/>
      <w:color w:val="auto"/>
      <w:sz w:val="28"/>
      <w:szCs w:val="28"/>
      <w:lang w:eastAsia="ar-SA"/>
    </w:rPr>
  </w:style>
  <w:style w:type="character" w:customStyle="1" w:styleId="Nadpis1Char">
    <w:name w:val="Nadpis 1 Char"/>
    <w:basedOn w:val="Standardnpsmoodstavce"/>
    <w:link w:val="Nadpis1"/>
    <w:uiPriority w:val="9"/>
    <w:rsid w:val="00245D33"/>
    <w:rPr>
      <w:rFonts w:asciiTheme="majorHAnsi" w:eastAsiaTheme="majorEastAsia" w:hAnsiTheme="majorHAnsi" w:cstheme="majorBidi"/>
      <w:color w:val="365F91" w:themeColor="accent1" w:themeShade="BF"/>
      <w:sz w:val="32"/>
      <w:szCs w:val="32"/>
      <w:lang w:eastAsia="cs-CZ"/>
    </w:rPr>
  </w:style>
  <w:style w:type="paragraph" w:styleId="Textbubliny">
    <w:name w:val="Balloon Text"/>
    <w:basedOn w:val="Normln"/>
    <w:link w:val="TextbublinyChar"/>
    <w:uiPriority w:val="99"/>
    <w:semiHidden/>
    <w:unhideWhenUsed/>
    <w:rsid w:val="001D6064"/>
    <w:rPr>
      <w:rFonts w:ascii="Tahoma" w:hAnsi="Tahoma" w:cs="Tahoma"/>
      <w:sz w:val="16"/>
      <w:szCs w:val="16"/>
    </w:rPr>
  </w:style>
  <w:style w:type="character" w:customStyle="1" w:styleId="TextbublinyChar">
    <w:name w:val="Text bubliny Char"/>
    <w:basedOn w:val="Standardnpsmoodstavce"/>
    <w:link w:val="Textbubliny"/>
    <w:uiPriority w:val="99"/>
    <w:semiHidden/>
    <w:rsid w:val="001D606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D466-C937-4224-A87B-F35BA636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1814</Words>
  <Characters>10706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 Solutions</dc:creator>
  <cp:lastModifiedBy>Uživatel systému Windows</cp:lastModifiedBy>
  <cp:revision>19</cp:revision>
  <cp:lastPrinted>2018-10-01T04:49:00Z</cp:lastPrinted>
  <dcterms:created xsi:type="dcterms:W3CDTF">2022-09-01T12:17:00Z</dcterms:created>
  <dcterms:modified xsi:type="dcterms:W3CDTF">2022-09-22T10:25:00Z</dcterms:modified>
</cp:coreProperties>
</file>