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3"/>
        <w:spacing w:before="240" w:after="60"/>
        <w:rPr>
          <w:rFonts w:ascii="Times New Roman" w:hAnsi="Times New Roman"/>
        </w:rPr>
      </w:pPr>
      <w:r>
        <w:rPr>
          <w:rFonts w:ascii="Times New Roman" w:hAnsi="Times New Roman"/>
          <w:b w:val="false"/>
          <w:bCs w:val="false"/>
          <w:sz w:val="24"/>
          <w:szCs w:val="24"/>
        </w:rPr>
        <w:t>Příloha č.2  vzor návrhu kupní smlouvy</w:t>
      </w:r>
    </w:p>
    <w:p>
      <w:pPr>
        <w:pStyle w:val="Normal"/>
        <w:rPr>
          <w:rFonts w:ascii="Times New Roman" w:hAnsi="Times New Roman"/>
        </w:rPr>
      </w:pPr>
      <w:r>
        <w:rPr/>
      </w:r>
    </w:p>
    <w:p>
      <w:pPr>
        <w:pStyle w:val="Normal"/>
        <w:jc w:val="center"/>
        <w:rPr>
          <w:rFonts w:ascii="Calibri" w:hAnsi="Calibri"/>
          <w:b/>
          <w:b/>
          <w:sz w:val="28"/>
        </w:rPr>
      </w:pPr>
      <w:r>
        <w:rPr>
          <w:b/>
          <w:sz w:val="28"/>
        </w:rPr>
        <w:t>KUPNÍ  SMLOUVA  - návrh</w:t>
      </w:r>
    </w:p>
    <w:p>
      <w:pPr>
        <w:pStyle w:val="Nadpis3"/>
        <w:spacing w:before="0" w:after="60"/>
        <w:rPr>
          <w:rFonts w:ascii="Times New Roman" w:hAnsi="Times New Roman"/>
        </w:rPr>
      </w:pPr>
      <w:r>
        <w:rPr>
          <w:rFonts w:ascii="Times New Roman" w:hAnsi="Times New Roman"/>
        </w:rPr>
      </w:r>
    </w:p>
    <w:p>
      <w:pPr>
        <w:pStyle w:val="Normal"/>
        <w:rPr>
          <w:rFonts w:ascii="Times New Roman" w:hAnsi="Times New Roman"/>
        </w:rPr>
      </w:pPr>
      <w:r>
        <w:rPr/>
      </w:r>
    </w:p>
    <w:p>
      <w:pPr>
        <w:pStyle w:val="Nadpis3"/>
        <w:spacing w:before="0" w:after="60"/>
        <w:rPr>
          <w:rFonts w:ascii="Calibri" w:hAnsi="Calibri"/>
        </w:rPr>
      </w:pPr>
      <w:r>
        <w:rPr>
          <w:rFonts w:ascii="Times New Roman" w:hAnsi="Times New Roman"/>
        </w:rPr>
        <w:t>Smluvní strany</w:t>
      </w:r>
    </w:p>
    <w:p>
      <w:pPr>
        <w:pStyle w:val="Normal"/>
        <w:rPr>
          <w:rFonts w:ascii="Times New Roman" w:hAnsi="Times New Roman"/>
          <w:b/>
          <w:b/>
        </w:rPr>
      </w:pPr>
      <w:r>
        <w:rPr>
          <w:b/>
        </w:rPr>
      </w:r>
    </w:p>
    <w:tbl>
      <w:tblPr>
        <w:tblW w:w="31680" w:type="dxa"/>
        <w:jc w:val="left"/>
        <w:tblInd w:w="0" w:type="dxa"/>
        <w:tblCellMar>
          <w:top w:w="0" w:type="dxa"/>
          <w:left w:w="70" w:type="dxa"/>
          <w:bottom w:w="0" w:type="dxa"/>
          <w:right w:w="70" w:type="dxa"/>
        </w:tblCellMar>
        <w:tblLook w:firstRow="0" w:noVBand="0" w:lastRow="0" w:firstColumn="0" w:lastColumn="0" w:noHBand="0" w:val="0000"/>
      </w:tblPr>
      <w:tblGrid>
        <w:gridCol w:w="1907"/>
        <w:gridCol w:w="29772"/>
      </w:tblGrid>
      <w:tr>
        <w:trPr/>
        <w:tc>
          <w:tcPr>
            <w:tcW w:w="1907" w:type="dxa"/>
            <w:tcBorders/>
            <w:shd w:fill="auto" w:val="clear"/>
          </w:tcPr>
          <w:p>
            <w:pPr>
              <w:pStyle w:val="Normal"/>
              <w:rPr>
                <w:rFonts w:ascii="Calibri" w:hAnsi="Calibri"/>
                <w:b/>
                <w:b/>
              </w:rPr>
            </w:pPr>
            <w:r>
              <w:rPr>
                <w:b/>
              </w:rPr>
              <w:t xml:space="preserve">OBJEDNATEL:   </w:t>
            </w:r>
          </w:p>
        </w:tc>
        <w:tc>
          <w:tcPr>
            <w:tcW w:w="29772" w:type="dxa"/>
            <w:tcBorders/>
            <w:shd w:fill="auto" w:val="clear"/>
          </w:tcPr>
          <w:p>
            <w:pPr>
              <w:pStyle w:val="Normal"/>
              <w:rPr>
                <w:rFonts w:ascii="Times New Roman" w:hAnsi="Times New Roman"/>
                <w:b/>
                <w:b/>
              </w:rPr>
            </w:pPr>
            <w:r>
              <w:rPr>
                <w:b/>
              </w:rPr>
            </w:r>
          </w:p>
          <w:tbl>
            <w:tblPr>
              <w:tblStyle w:val="Mkatabulky"/>
              <w:tblW w:w="8503" w:type="dxa"/>
              <w:jc w:val="left"/>
              <w:tblInd w:w="0" w:type="dxa"/>
              <w:tblCellMar>
                <w:top w:w="0" w:type="dxa"/>
                <w:left w:w="108" w:type="dxa"/>
                <w:bottom w:w="0" w:type="dxa"/>
                <w:right w:w="108" w:type="dxa"/>
              </w:tblCellMar>
              <w:tblLook w:firstRow="1" w:noVBand="1" w:lastRow="0" w:firstColumn="1" w:lastColumn="0" w:noHBand="0" w:val="04a0"/>
            </w:tblPr>
            <w:tblGrid>
              <w:gridCol w:w="2674"/>
              <w:gridCol w:w="5093"/>
              <w:gridCol w:w="736"/>
            </w:tblGrid>
            <w:tr>
              <w:trPr/>
              <w:tc>
                <w:tcPr>
                  <w:tcW w:w="2674" w:type="dxa"/>
                  <w:tcBorders>
                    <w:top w:val="nil"/>
                    <w:left w:val="nil"/>
                    <w:bottom w:val="nil"/>
                    <w:right w:val="nil"/>
                  </w:tcBorders>
                  <w:shd w:fill="auto" w:val="clear"/>
                </w:tcPr>
                <w:p>
                  <w:pPr>
                    <w:pStyle w:val="Normal"/>
                    <w:spacing w:lineRule="auto" w:line="240" w:before="0" w:after="0"/>
                    <w:rPr>
                      <w:rFonts w:ascii="Calibri" w:hAnsi="Calibri"/>
                      <w:b/>
                      <w:b/>
                    </w:rPr>
                  </w:pPr>
                  <w:r>
                    <w:rPr>
                      <w:b/>
                    </w:rPr>
                    <w:t>Název firmy</w:t>
                  </w:r>
                  <w:r>
                    <w:rPr>
                      <w:bCs/>
                    </w:rPr>
                    <w:t xml:space="preserve">:    </w:t>
                  </w:r>
                </w:p>
              </w:tc>
              <w:tc>
                <w:tcPr>
                  <w:tcW w:w="5829" w:type="dxa"/>
                  <w:gridSpan w:val="2"/>
                  <w:tcBorders>
                    <w:top w:val="nil"/>
                    <w:left w:val="nil"/>
                    <w:bottom w:val="nil"/>
                    <w:right w:val="nil"/>
                  </w:tcBorders>
                  <w:shd w:fill="auto" w:val="clear"/>
                </w:tcPr>
                <w:p>
                  <w:pPr>
                    <w:pStyle w:val="Normal"/>
                    <w:spacing w:lineRule="auto" w:line="240" w:before="0" w:after="0"/>
                    <w:rPr/>
                  </w:pPr>
                  <w:r>
                    <w:rPr/>
                    <w:t>Jiří Štěpán</w:t>
                  </w:r>
                </w:p>
              </w:tc>
            </w:tr>
            <w:tr>
              <w:trPr/>
              <w:tc>
                <w:tcPr>
                  <w:tcW w:w="2674" w:type="dxa"/>
                  <w:tcBorders>
                    <w:top w:val="nil"/>
                    <w:left w:val="nil"/>
                    <w:bottom w:val="nil"/>
                    <w:right w:val="nil"/>
                  </w:tcBorders>
                  <w:shd w:fill="auto" w:val="clear"/>
                </w:tcPr>
                <w:p>
                  <w:pPr>
                    <w:pStyle w:val="Normal"/>
                    <w:spacing w:lineRule="auto" w:line="240" w:before="0" w:after="0"/>
                    <w:rPr>
                      <w:rFonts w:ascii="Calibri" w:hAnsi="Calibri"/>
                      <w:b/>
                      <w:b/>
                    </w:rPr>
                  </w:pPr>
                  <w:r>
                    <w:rPr>
                      <w:b/>
                    </w:rPr>
                    <w:t xml:space="preserve">Sídlo firmy :     </w:t>
                  </w:r>
                </w:p>
              </w:tc>
              <w:tc>
                <w:tcPr>
                  <w:tcW w:w="5829" w:type="dxa"/>
                  <w:gridSpan w:val="2"/>
                  <w:tcBorders>
                    <w:top w:val="nil"/>
                    <w:left w:val="nil"/>
                    <w:bottom w:val="nil"/>
                    <w:right w:val="nil"/>
                  </w:tcBorders>
                  <w:shd w:fill="auto" w:val="clear"/>
                </w:tcPr>
                <w:p>
                  <w:pPr>
                    <w:pStyle w:val="Normal"/>
                    <w:spacing w:lineRule="auto" w:line="240" w:before="0" w:after="0"/>
                    <w:rPr/>
                  </w:pPr>
                  <w:r>
                    <w:rPr>
                      <w:rFonts w:cs="Tahoma"/>
                    </w:rPr>
                    <w:t>Suchomasty 150, PSČ: 267 22, okres Beroun</w:t>
                  </w:r>
                </w:p>
              </w:tc>
            </w:tr>
            <w:tr>
              <w:trPr/>
              <w:tc>
                <w:tcPr>
                  <w:tcW w:w="2674" w:type="dxa"/>
                  <w:tcBorders>
                    <w:top w:val="nil"/>
                    <w:left w:val="nil"/>
                    <w:bottom w:val="nil"/>
                    <w:right w:val="nil"/>
                  </w:tcBorders>
                  <w:shd w:fill="auto" w:val="clear"/>
                </w:tcPr>
                <w:p>
                  <w:pPr>
                    <w:pStyle w:val="Normal"/>
                    <w:spacing w:lineRule="auto" w:line="240" w:before="0" w:after="0"/>
                    <w:rPr>
                      <w:rFonts w:ascii="Calibri" w:hAnsi="Calibri"/>
                      <w:b/>
                      <w:b/>
                    </w:rPr>
                  </w:pPr>
                  <w:r>
                    <w:rPr>
                      <w:b/>
                    </w:rPr>
                    <w:t xml:space="preserve">Právní forma:  </w:t>
                  </w:r>
                </w:p>
              </w:tc>
              <w:tc>
                <w:tcPr>
                  <w:tcW w:w="5829" w:type="dxa"/>
                  <w:gridSpan w:val="2"/>
                  <w:tcBorders>
                    <w:top w:val="nil"/>
                    <w:left w:val="nil"/>
                    <w:bottom w:val="nil"/>
                    <w:right w:val="nil"/>
                  </w:tcBorders>
                  <w:shd w:fill="auto" w:val="clear"/>
                </w:tcPr>
                <w:p>
                  <w:pPr>
                    <w:pStyle w:val="Normal"/>
                    <w:spacing w:lineRule="auto" w:line="240" w:before="0" w:after="0"/>
                    <w:rPr/>
                  </w:pPr>
                  <w:r>
                    <w:rPr/>
                    <w:t>Fyzická osoba</w:t>
                  </w:r>
                </w:p>
              </w:tc>
            </w:tr>
            <w:tr>
              <w:trPr/>
              <w:tc>
                <w:tcPr>
                  <w:tcW w:w="2674" w:type="dxa"/>
                  <w:tcBorders>
                    <w:top w:val="nil"/>
                    <w:left w:val="nil"/>
                    <w:bottom w:val="nil"/>
                    <w:right w:val="nil"/>
                  </w:tcBorders>
                  <w:shd w:fill="auto" w:val="clear"/>
                </w:tcPr>
                <w:p>
                  <w:pPr>
                    <w:pStyle w:val="Normal"/>
                    <w:spacing w:lineRule="auto" w:line="240" w:before="0" w:after="0"/>
                    <w:rPr>
                      <w:rFonts w:ascii="Calibri" w:hAnsi="Calibri"/>
                      <w:b/>
                      <w:b/>
                    </w:rPr>
                  </w:pPr>
                  <w:r>
                    <w:rPr>
                      <w:b/>
                    </w:rPr>
                    <w:t>Telefon, mailová adresa</w:t>
                  </w:r>
                  <w:r>
                    <w:rPr/>
                    <w:t xml:space="preserve">:  </w:t>
                  </w:r>
                </w:p>
              </w:tc>
              <w:tc>
                <w:tcPr>
                  <w:tcW w:w="5829" w:type="dxa"/>
                  <w:gridSpan w:val="2"/>
                  <w:tcBorders>
                    <w:top w:val="nil"/>
                    <w:left w:val="nil"/>
                    <w:bottom w:val="nil"/>
                    <w:right w:val="nil"/>
                  </w:tcBorders>
                  <w:shd w:fill="auto" w:val="clear"/>
                </w:tcPr>
                <w:p>
                  <w:pPr>
                    <w:pStyle w:val="Normal"/>
                    <w:spacing w:lineRule="auto" w:line="240" w:before="0" w:after="0"/>
                    <w:rPr/>
                  </w:pPr>
                  <w:r>
                    <w:rPr>
                      <w:rFonts w:cs="Calibri" w:cstheme="minorHAnsi"/>
                    </w:rPr>
                    <w:t xml:space="preserve">606 205 640, jiristepansuchomasty@seznam.cz   </w:t>
                  </w:r>
                </w:p>
              </w:tc>
            </w:tr>
            <w:tr>
              <w:trPr/>
              <w:tc>
                <w:tcPr>
                  <w:tcW w:w="2674" w:type="dxa"/>
                  <w:tcBorders>
                    <w:top w:val="nil"/>
                    <w:left w:val="nil"/>
                    <w:bottom w:val="nil"/>
                    <w:right w:val="nil"/>
                  </w:tcBorders>
                  <w:shd w:fill="auto" w:val="clear"/>
                </w:tcPr>
                <w:p>
                  <w:pPr>
                    <w:pStyle w:val="Zhlav"/>
                    <w:tabs>
                      <w:tab w:val="clear" w:pos="9072"/>
                      <w:tab w:val="center" w:pos="4536" w:leader="none"/>
                    </w:tabs>
                    <w:spacing w:lineRule="auto" w:line="240" w:before="0" w:after="0"/>
                    <w:rPr>
                      <w:rFonts w:ascii="Calibri" w:hAnsi="Calibri"/>
                    </w:rPr>
                  </w:pPr>
                  <w:r>
                    <w:rPr>
                      <w:b/>
                    </w:rPr>
                    <w:t>IČ</w:t>
                  </w:r>
                  <w:r>
                    <w:rPr>
                      <w:bCs/>
                    </w:rPr>
                    <w:t xml:space="preserve">:     </w:t>
                  </w:r>
                </w:p>
              </w:tc>
              <w:tc>
                <w:tcPr>
                  <w:tcW w:w="5829" w:type="dxa"/>
                  <w:gridSpan w:val="2"/>
                  <w:tcBorders>
                    <w:top w:val="nil"/>
                    <w:left w:val="nil"/>
                    <w:bottom w:val="nil"/>
                    <w:right w:val="nil"/>
                  </w:tcBorders>
                  <w:shd w:fill="auto" w:val="clear"/>
                </w:tcPr>
                <w:p>
                  <w:pPr>
                    <w:pStyle w:val="Normal"/>
                    <w:spacing w:lineRule="auto" w:line="240" w:before="0" w:after="0"/>
                    <w:rPr/>
                  </w:pPr>
                  <w:r>
                    <w:rPr>
                      <w:rFonts w:cs="Calibri" w:cstheme="minorHAnsi"/>
                    </w:rPr>
                    <w:t>71217886</w:t>
                  </w:r>
                </w:p>
              </w:tc>
            </w:tr>
            <w:tr>
              <w:trPr/>
              <w:tc>
                <w:tcPr>
                  <w:tcW w:w="2674" w:type="dxa"/>
                  <w:tcBorders>
                    <w:top w:val="nil"/>
                    <w:left w:val="nil"/>
                    <w:bottom w:val="nil"/>
                    <w:right w:val="nil"/>
                  </w:tcBorders>
                  <w:shd w:fill="auto" w:val="clear"/>
                </w:tcPr>
                <w:p>
                  <w:pPr>
                    <w:pStyle w:val="Zhlav"/>
                    <w:tabs>
                      <w:tab w:val="clear" w:pos="9072"/>
                      <w:tab w:val="center" w:pos="4536" w:leader="none"/>
                    </w:tabs>
                    <w:spacing w:lineRule="auto" w:line="240" w:before="0" w:after="0"/>
                    <w:rPr>
                      <w:rFonts w:ascii="Calibri" w:hAnsi="Calibri"/>
                      <w:b/>
                      <w:b/>
                    </w:rPr>
                  </w:pPr>
                  <w:r>
                    <w:rPr>
                      <w:b/>
                    </w:rPr>
                    <w:t>DIČ:</w:t>
                  </w:r>
                </w:p>
              </w:tc>
              <w:tc>
                <w:tcPr>
                  <w:tcW w:w="5093" w:type="dxa"/>
                  <w:tcBorders>
                    <w:top w:val="nil"/>
                    <w:left w:val="nil"/>
                    <w:bottom w:val="nil"/>
                    <w:right w:val="nil"/>
                  </w:tcBorders>
                  <w:shd w:fill="auto" w:val="clear"/>
                </w:tcPr>
                <w:p>
                  <w:pPr>
                    <w:pStyle w:val="Normal"/>
                    <w:spacing w:lineRule="auto" w:line="240" w:before="0" w:after="0"/>
                    <w:rPr/>
                  </w:pPr>
                  <w:r>
                    <w:rPr>
                      <w:rFonts w:cs="Calibri" w:cstheme="minorHAnsi"/>
                    </w:rPr>
                    <w:t>CZ7806280614</w:t>
                  </w:r>
                </w:p>
              </w:tc>
              <w:tc>
                <w:tcPr>
                  <w:tcW w:w="736" w:type="dxa"/>
                  <w:tcBorders>
                    <w:top w:val="nil"/>
                    <w:left w:val="nil"/>
                    <w:bottom w:val="nil"/>
                    <w:right w:val="nil"/>
                  </w:tcBorders>
                  <w:shd w:fill="auto" w:val="clear"/>
                </w:tcPr>
                <w:p>
                  <w:pPr>
                    <w:pStyle w:val="Normal"/>
                    <w:spacing w:lineRule="auto" w:line="240" w:before="0" w:after="0"/>
                    <w:rPr>
                      <w:rFonts w:ascii="Times New Roman" w:hAnsi="Times New Roman"/>
                    </w:rPr>
                  </w:pPr>
                  <w:r>
                    <w:rPr/>
                  </w:r>
                </w:p>
              </w:tc>
            </w:tr>
          </w:tbl>
          <w:p>
            <w:pPr>
              <w:pStyle w:val="Normal"/>
              <w:rPr>
                <w:rFonts w:ascii="Times New Roman" w:hAnsi="Times New Roman"/>
                <w:b/>
                <w:b/>
              </w:rPr>
            </w:pPr>
            <w:r>
              <w:rPr>
                <w:b/>
              </w:rPr>
            </w:r>
          </w:p>
        </w:tc>
      </w:tr>
    </w:tbl>
    <w:p>
      <w:pPr>
        <w:pStyle w:val="Zhlav"/>
        <w:tabs>
          <w:tab w:val="clear" w:pos="9072"/>
          <w:tab w:val="center" w:pos="4536" w:leader="none"/>
        </w:tabs>
        <w:rPr>
          <w:rFonts w:ascii="Times New Roman" w:hAnsi="Times New Roman"/>
          <w:sz w:val="20"/>
          <w:szCs w:val="20"/>
        </w:rPr>
      </w:pPr>
      <w:r>
        <w:rPr>
          <w:sz w:val="20"/>
          <w:szCs w:val="20"/>
        </w:rPr>
      </w:r>
    </w:p>
    <w:p>
      <w:pPr>
        <w:pStyle w:val="Zhlav"/>
        <w:tabs>
          <w:tab w:val="clear" w:pos="9072"/>
          <w:tab w:val="center" w:pos="4536" w:leader="none"/>
        </w:tabs>
        <w:rPr>
          <w:rFonts w:ascii="Times New Roman" w:hAnsi="Times New Roman"/>
          <w:bCs/>
          <w:sz w:val="16"/>
          <w:szCs w:val="16"/>
        </w:rPr>
      </w:pPr>
      <w:r>
        <w:rPr>
          <w:bCs/>
          <w:sz w:val="16"/>
          <w:szCs w:val="16"/>
        </w:rPr>
      </w:r>
    </w:p>
    <w:p>
      <w:pPr>
        <w:pStyle w:val="Zhlav"/>
        <w:tabs>
          <w:tab w:val="clear" w:pos="9072"/>
          <w:tab w:val="center" w:pos="4536" w:leader="none"/>
        </w:tabs>
        <w:rPr>
          <w:rFonts w:ascii="Calibri" w:hAnsi="Calibri"/>
          <w:bCs/>
        </w:rPr>
      </w:pPr>
      <w:r>
        <w:rPr>
          <w:bCs/>
        </w:rPr>
        <w:t xml:space="preserve">( dále jen „objednatel“ na straně jedné)                                     </w:t>
      </w:r>
    </w:p>
    <w:p>
      <w:pPr>
        <w:pStyle w:val="BalloonText"/>
        <w:rPr>
          <w:rFonts w:ascii="Times New Roman" w:hAnsi="Times New Roman" w:cs="Times New Roman"/>
          <w:szCs w:val="20"/>
        </w:rPr>
      </w:pPr>
      <w:r>
        <w:rPr>
          <w:rFonts w:cs="Times New Roman" w:ascii="Times New Roman" w:hAnsi="Times New Roman"/>
          <w:szCs w:val="20"/>
        </w:rPr>
      </w:r>
    </w:p>
    <w:p>
      <w:pPr>
        <w:pStyle w:val="Normal"/>
        <w:rPr>
          <w:rFonts w:ascii="Calibri" w:hAnsi="Calibri"/>
        </w:rPr>
      </w:pPr>
      <w:r>
        <w:rPr/>
        <w:t>a</w:t>
      </w:r>
    </w:p>
    <w:p>
      <w:pPr>
        <w:pStyle w:val="Normal"/>
        <w:rPr>
          <w:rFonts w:ascii="Times New Roman" w:hAnsi="Times New Roman"/>
          <w:b/>
          <w:b/>
          <w:sz w:val="16"/>
        </w:rPr>
      </w:pPr>
      <w:r>
        <w:rPr>
          <w:b/>
          <w:sz w:val="16"/>
        </w:rPr>
      </w:r>
    </w:p>
    <w:tbl>
      <w:tblPr>
        <w:tblW w:w="9645" w:type="dxa"/>
        <w:jc w:val="left"/>
        <w:tblInd w:w="0" w:type="dxa"/>
        <w:tblCellMar>
          <w:top w:w="0" w:type="dxa"/>
          <w:left w:w="70" w:type="dxa"/>
          <w:bottom w:w="0" w:type="dxa"/>
          <w:right w:w="70" w:type="dxa"/>
        </w:tblCellMar>
        <w:tblLook w:firstRow="0" w:noVBand="0" w:lastRow="0" w:firstColumn="0" w:lastColumn="0" w:noHBand="0" w:val="0000"/>
      </w:tblPr>
      <w:tblGrid>
        <w:gridCol w:w="1744"/>
        <w:gridCol w:w="7900"/>
      </w:tblGrid>
      <w:tr>
        <w:trPr/>
        <w:tc>
          <w:tcPr>
            <w:tcW w:w="1744" w:type="dxa"/>
            <w:tcBorders/>
            <w:shd w:fill="auto" w:val="clear"/>
          </w:tcPr>
          <w:p>
            <w:pPr>
              <w:pStyle w:val="Normal"/>
              <w:rPr>
                <w:rFonts w:ascii="Calibri" w:hAnsi="Calibri"/>
                <w:b/>
                <w:b/>
              </w:rPr>
            </w:pPr>
            <w:r>
              <w:rPr>
                <w:b/>
              </w:rPr>
              <w:t xml:space="preserve">DODAVATEL:   </w:t>
            </w:r>
          </w:p>
        </w:tc>
        <w:tc>
          <w:tcPr>
            <w:tcW w:w="7900" w:type="dxa"/>
            <w:tcBorders/>
            <w:shd w:fill="auto" w:val="clear"/>
          </w:tcPr>
          <w:p>
            <w:pPr>
              <w:pStyle w:val="Normal"/>
              <w:rPr>
                <w:rFonts w:ascii="Times New Roman" w:hAnsi="Times New Roman"/>
                <w:b/>
                <w:b/>
              </w:rPr>
            </w:pPr>
            <w:r>
              <w:rPr>
                <w:b/>
              </w:rPr>
            </w:r>
          </w:p>
        </w:tc>
      </w:tr>
      <w:tr>
        <w:trPr/>
        <w:tc>
          <w:tcPr>
            <w:tcW w:w="1744" w:type="dxa"/>
            <w:tcBorders/>
            <w:shd w:fill="auto" w:val="clear"/>
          </w:tcPr>
          <w:p>
            <w:pPr>
              <w:pStyle w:val="Normal"/>
              <w:rPr>
                <w:rFonts w:ascii="Times New Roman" w:hAnsi="Times New Roman"/>
                <w:b/>
                <w:b/>
              </w:rPr>
            </w:pPr>
            <w:r>
              <w:rPr>
                <w:b/>
              </w:rPr>
            </w:r>
          </w:p>
        </w:tc>
        <w:tc>
          <w:tcPr>
            <w:tcW w:w="7900" w:type="dxa"/>
            <w:tcBorders/>
            <w:shd w:fill="auto" w:val="clear"/>
          </w:tcPr>
          <w:p>
            <w:pPr>
              <w:pStyle w:val="Normal"/>
              <w:rPr>
                <w:rFonts w:ascii="Times New Roman" w:hAnsi="Times New Roman"/>
              </w:rPr>
            </w:pPr>
            <w:r>
              <w:rPr>
                <w:b/>
              </w:rPr>
              <w:t>Název firmy</w:t>
            </w:r>
            <w:r>
              <w:rPr>
                <w:bCs/>
              </w:rPr>
              <w:t xml:space="preserve">:                            </w:t>
            </w:r>
            <w:r>
              <w:rPr>
                <w:bCs/>
                <w:highlight w:val="yellow"/>
              </w:rPr>
              <w:t>………………………………………………</w:t>
            </w:r>
          </w:p>
        </w:tc>
      </w:tr>
      <w:tr>
        <w:trPr/>
        <w:tc>
          <w:tcPr>
            <w:tcW w:w="1744" w:type="dxa"/>
            <w:tcBorders/>
            <w:shd w:fill="auto" w:val="clear"/>
          </w:tcPr>
          <w:p>
            <w:pPr>
              <w:pStyle w:val="Normal"/>
              <w:rPr>
                <w:rFonts w:ascii="Times New Roman" w:hAnsi="Times New Roman"/>
                <w:b/>
                <w:b/>
              </w:rPr>
            </w:pPr>
            <w:r>
              <w:rPr>
                <w:b/>
              </w:rPr>
            </w:r>
          </w:p>
        </w:tc>
        <w:tc>
          <w:tcPr>
            <w:tcW w:w="7900" w:type="dxa"/>
            <w:tcBorders/>
            <w:shd w:fill="auto" w:val="clear"/>
          </w:tcPr>
          <w:p>
            <w:pPr>
              <w:pStyle w:val="Normal"/>
              <w:rPr>
                <w:rFonts w:ascii="Times New Roman" w:hAnsi="Times New Roman"/>
              </w:rPr>
            </w:pPr>
            <w:r>
              <w:rPr>
                <w:b/>
              </w:rPr>
              <w:t xml:space="preserve">Sídlo firmy :                             </w:t>
            </w:r>
            <w:r>
              <w:rPr>
                <w:b w:val="false"/>
                <w:bCs w:val="false"/>
                <w:highlight w:val="yellow"/>
              </w:rPr>
              <w:t>.……………………………………………...</w:t>
            </w:r>
            <w:r>
              <w:rPr>
                <w:b/>
              </w:rPr>
              <w:t xml:space="preserve">   </w:t>
            </w:r>
          </w:p>
        </w:tc>
      </w:tr>
      <w:tr>
        <w:trPr/>
        <w:tc>
          <w:tcPr>
            <w:tcW w:w="1744" w:type="dxa"/>
            <w:tcBorders/>
            <w:shd w:fill="auto" w:val="clear"/>
          </w:tcPr>
          <w:p>
            <w:pPr>
              <w:pStyle w:val="Normal"/>
              <w:rPr>
                <w:rFonts w:ascii="Times New Roman" w:hAnsi="Times New Roman"/>
                <w:b/>
                <w:b/>
              </w:rPr>
            </w:pPr>
            <w:r>
              <w:rPr>
                <w:b/>
              </w:rPr>
            </w:r>
          </w:p>
        </w:tc>
        <w:tc>
          <w:tcPr>
            <w:tcW w:w="7900" w:type="dxa"/>
            <w:tcBorders/>
            <w:shd w:fill="auto" w:val="clear"/>
          </w:tcPr>
          <w:p>
            <w:pPr>
              <w:pStyle w:val="Normal"/>
              <w:rPr>
                <w:rFonts w:ascii="Calibri" w:hAnsi="Calibri"/>
                <w:b/>
                <w:b/>
              </w:rPr>
            </w:pPr>
            <w:r>
              <w:rPr>
                <w:b/>
              </w:rPr>
              <w:t xml:space="preserve">Zastoupený </w:t>
            </w:r>
            <w:r>
              <w:rPr>
                <w:bCs/>
              </w:rPr>
              <w:t xml:space="preserve">:                            </w:t>
            </w:r>
            <w:r>
              <w:rPr>
                <w:bCs/>
                <w:highlight w:val="yellow"/>
              </w:rPr>
              <w:t xml:space="preserve">  ……………………………………………….. </w:t>
            </w:r>
            <w:r>
              <w:rPr>
                <w:bCs/>
                <w:highlight w:val="lightGray"/>
              </w:rPr>
              <w:t xml:space="preserve"> </w:t>
            </w:r>
          </w:p>
        </w:tc>
      </w:tr>
      <w:tr>
        <w:trPr/>
        <w:tc>
          <w:tcPr>
            <w:tcW w:w="1744" w:type="dxa"/>
            <w:tcBorders/>
            <w:shd w:fill="auto" w:val="clear"/>
          </w:tcPr>
          <w:p>
            <w:pPr>
              <w:pStyle w:val="Normal"/>
              <w:rPr>
                <w:rFonts w:ascii="Times New Roman" w:hAnsi="Times New Roman"/>
                <w:b/>
                <w:b/>
              </w:rPr>
            </w:pPr>
            <w:r>
              <w:rPr>
                <w:b/>
              </w:rPr>
            </w:r>
          </w:p>
        </w:tc>
        <w:tc>
          <w:tcPr>
            <w:tcW w:w="7900" w:type="dxa"/>
            <w:tcBorders/>
            <w:shd w:fill="auto" w:val="clear"/>
          </w:tcPr>
          <w:p>
            <w:pPr>
              <w:pStyle w:val="Normal"/>
              <w:rPr>
                <w:rFonts w:ascii="Times New Roman" w:hAnsi="Times New Roman"/>
              </w:rPr>
            </w:pPr>
            <w:r>
              <w:rPr>
                <w:b/>
              </w:rPr>
              <w:t xml:space="preserve">Telefon,mailová adresa:         </w:t>
            </w:r>
            <w:r>
              <w:rPr>
                <w:b w:val="false"/>
                <w:bCs w:val="false"/>
                <w:highlight w:val="yellow"/>
              </w:rPr>
              <w:t>………………………………</w:t>
            </w:r>
          </w:p>
          <w:p>
            <w:pPr>
              <w:pStyle w:val="Normal"/>
              <w:rPr>
                <w:rFonts w:ascii="Times New Roman" w:hAnsi="Times New Roman"/>
                <w:b/>
                <w:b/>
              </w:rPr>
            </w:pPr>
            <w:r>
              <w:rPr>
                <w:b/>
              </w:rPr>
            </w:r>
          </w:p>
        </w:tc>
      </w:tr>
      <w:tr>
        <w:trPr/>
        <w:tc>
          <w:tcPr>
            <w:tcW w:w="1744" w:type="dxa"/>
            <w:tcBorders/>
            <w:shd w:fill="auto" w:val="clear"/>
          </w:tcPr>
          <w:p>
            <w:pPr>
              <w:pStyle w:val="Normal"/>
              <w:rPr>
                <w:rFonts w:ascii="Times New Roman" w:hAnsi="Times New Roman"/>
                <w:b/>
                <w:b/>
              </w:rPr>
            </w:pPr>
            <w:r>
              <w:rPr>
                <w:b/>
              </w:rPr>
            </w:r>
          </w:p>
        </w:tc>
        <w:tc>
          <w:tcPr>
            <w:tcW w:w="7900" w:type="dxa"/>
            <w:tcBorders/>
            <w:shd w:fill="auto" w:val="clear"/>
          </w:tcPr>
          <w:p>
            <w:pPr>
              <w:pStyle w:val="Normal"/>
              <w:rPr>
                <w:rFonts w:ascii="Times New Roman" w:hAnsi="Times New Roman"/>
              </w:rPr>
            </w:pPr>
            <w:r>
              <w:rPr/>
              <w:t xml:space="preserve">Bankovní spojení :                    </w:t>
            </w:r>
            <w:r>
              <w:rPr>
                <w:rFonts w:ascii="Calibri" w:hAnsi="Calibri"/>
                <w:b w:val="false"/>
                <w:bCs w:val="false"/>
                <w:highlight w:val="yellow"/>
              </w:rPr>
              <w:t>…………………………………………...</w:t>
            </w:r>
          </w:p>
        </w:tc>
      </w:tr>
      <w:tr>
        <w:trPr/>
        <w:tc>
          <w:tcPr>
            <w:tcW w:w="1744" w:type="dxa"/>
            <w:tcBorders/>
            <w:shd w:fill="auto" w:val="clear"/>
          </w:tcPr>
          <w:p>
            <w:pPr>
              <w:pStyle w:val="Normal"/>
              <w:rPr>
                <w:rFonts w:ascii="Times New Roman" w:hAnsi="Times New Roman"/>
                <w:b/>
                <w:b/>
              </w:rPr>
            </w:pPr>
            <w:r>
              <w:rPr>
                <w:b/>
              </w:rPr>
            </w:r>
          </w:p>
        </w:tc>
        <w:tc>
          <w:tcPr>
            <w:tcW w:w="7900" w:type="dxa"/>
            <w:tcBorders/>
            <w:shd w:fill="auto" w:val="clear"/>
          </w:tcPr>
          <w:p>
            <w:pPr>
              <w:pStyle w:val="Normal"/>
              <w:rPr>
                <w:rFonts w:ascii="Times New Roman" w:hAnsi="Times New Roman"/>
              </w:rPr>
            </w:pPr>
            <w:r>
              <w:rPr>
                <w:b/>
              </w:rPr>
              <w:t>IČ</w:t>
            </w:r>
            <w:r>
              <w:rPr>
                <w:bCs/>
              </w:rPr>
              <w:t xml:space="preserve">:                                             </w:t>
            </w:r>
            <w:r>
              <w:rPr>
                <w:rFonts w:ascii="Calibri" w:hAnsi="Calibri"/>
                <w:bCs/>
                <w:highlight w:val="yellow"/>
              </w:rPr>
              <w:t>………………………………….</w:t>
            </w:r>
          </w:p>
        </w:tc>
      </w:tr>
      <w:tr>
        <w:trPr/>
        <w:tc>
          <w:tcPr>
            <w:tcW w:w="1744" w:type="dxa"/>
            <w:tcBorders/>
            <w:shd w:fill="auto" w:val="clear"/>
          </w:tcPr>
          <w:p>
            <w:pPr>
              <w:pStyle w:val="Normal"/>
              <w:rPr>
                <w:rFonts w:ascii="Times New Roman" w:hAnsi="Times New Roman"/>
                <w:b/>
                <w:b/>
              </w:rPr>
            </w:pPr>
            <w:r>
              <w:rPr>
                <w:b/>
              </w:rPr>
            </w:r>
          </w:p>
        </w:tc>
        <w:tc>
          <w:tcPr>
            <w:tcW w:w="7900" w:type="dxa"/>
            <w:tcBorders/>
            <w:shd w:fill="auto" w:val="clear"/>
          </w:tcPr>
          <w:p>
            <w:pPr>
              <w:pStyle w:val="Normal"/>
              <w:rPr>
                <w:rFonts w:ascii="Times New Roman" w:hAnsi="Times New Roman"/>
              </w:rPr>
            </w:pPr>
            <w:r>
              <w:rPr>
                <w:b/>
              </w:rPr>
              <w:t>DIČ:</w:t>
            </w:r>
            <w:r>
              <w:rPr/>
              <w:t xml:space="preserve">                                          CZ </w:t>
            </w:r>
            <w:r>
              <w:rPr>
                <w:rFonts w:ascii="Calibri" w:hAnsi="Calibri"/>
                <w:b/>
                <w:highlight w:val="yellow"/>
              </w:rPr>
              <w:t>…………………………….</w:t>
            </w:r>
          </w:p>
        </w:tc>
      </w:tr>
      <w:tr>
        <w:trPr>
          <w:cantSplit w:val="true"/>
        </w:trPr>
        <w:tc>
          <w:tcPr>
            <w:tcW w:w="9644" w:type="dxa"/>
            <w:gridSpan w:val="2"/>
            <w:tcBorders/>
            <w:shd w:fill="auto" w:val="clear"/>
          </w:tcPr>
          <w:p>
            <w:pPr>
              <w:pStyle w:val="Normal"/>
              <w:rPr>
                <w:rFonts w:ascii="Times New Roman" w:hAnsi="Times New Roman"/>
                <w:sz w:val="18"/>
                <w:szCs w:val="18"/>
              </w:rPr>
            </w:pPr>
            <w:r>
              <w:rPr>
                <w:sz w:val="18"/>
                <w:szCs w:val="18"/>
              </w:rPr>
            </w:r>
          </w:p>
          <w:p>
            <w:pPr>
              <w:pStyle w:val="Annotationtext"/>
              <w:rPr>
                <w:rFonts w:ascii="Times New Roman" w:hAnsi="Times New Roman"/>
              </w:rPr>
            </w:pPr>
            <w:r>
              <w:rPr>
                <w:rFonts w:ascii="Times New Roman" w:hAnsi="Times New Roman"/>
                <w:szCs w:val="18"/>
              </w:rPr>
              <w:t xml:space="preserve">Zapsaný v obchodním rejstříku vedeném Krajským soudem </w:t>
            </w:r>
            <w:r>
              <w:rPr>
                <w:rFonts w:ascii="Times New Roman" w:hAnsi="Times New Roman"/>
                <w:szCs w:val="18"/>
                <w:highlight w:val="yellow"/>
              </w:rPr>
              <w:t>v …………………….., spisová značka…………………..</w:t>
            </w:r>
          </w:p>
        </w:tc>
      </w:tr>
    </w:tbl>
    <w:p>
      <w:pPr>
        <w:pStyle w:val="Normal"/>
        <w:rPr>
          <w:rFonts w:ascii="Times New Roman" w:hAnsi="Times New Roman"/>
          <w:b/>
          <w:b/>
          <w:sz w:val="16"/>
        </w:rPr>
      </w:pPr>
      <w:r>
        <w:rPr>
          <w:b/>
          <w:sz w:val="16"/>
        </w:rPr>
      </w:r>
    </w:p>
    <w:p>
      <w:pPr>
        <w:pStyle w:val="Zhlav"/>
        <w:tabs>
          <w:tab w:val="clear" w:pos="9072"/>
          <w:tab w:val="center" w:pos="4536" w:leader="none"/>
        </w:tabs>
        <w:rPr>
          <w:rFonts w:ascii="Calibri" w:hAnsi="Calibri"/>
          <w:bCs/>
        </w:rPr>
      </w:pPr>
      <w:r>
        <w:rPr>
          <w:bCs/>
        </w:rPr>
        <w:t xml:space="preserve">( dále jen „dodavatel“ na straně druhé) </w:t>
      </w:r>
    </w:p>
    <w:p>
      <w:pPr>
        <w:pStyle w:val="Zhlav"/>
        <w:tabs>
          <w:tab w:val="clear" w:pos="9072"/>
          <w:tab w:val="center" w:pos="4536" w:leader="none"/>
        </w:tabs>
        <w:rPr>
          <w:rFonts w:ascii="Times New Roman" w:hAnsi="Times New Roman"/>
          <w:bCs/>
          <w:sz w:val="16"/>
        </w:rPr>
      </w:pPr>
      <w:r>
        <w:rPr>
          <w:bCs/>
          <w:sz w:val="16"/>
        </w:rPr>
      </w:r>
    </w:p>
    <w:p>
      <w:pPr>
        <w:pStyle w:val="Zhlav"/>
        <w:tabs>
          <w:tab w:val="clear" w:pos="9072"/>
          <w:tab w:val="center" w:pos="4536" w:leader="none"/>
        </w:tabs>
        <w:rPr>
          <w:rFonts w:ascii="Calibri" w:hAnsi="Calibri"/>
          <w:bCs/>
        </w:rPr>
      </w:pPr>
      <w:r>
        <w:rPr>
          <w:bCs/>
        </w:rPr>
        <w:t xml:space="preserve">(společně také jako „smluvní strany“)                                    </w:t>
      </w:r>
    </w:p>
    <w:p>
      <w:pPr>
        <w:pStyle w:val="Normal"/>
        <w:rPr>
          <w:rFonts w:ascii="Calibri" w:hAnsi="Calibri"/>
        </w:rPr>
      </w:pPr>
      <w:r>
        <w:rPr/>
        <w:tab/>
      </w:r>
    </w:p>
    <w:p>
      <w:pPr>
        <w:pStyle w:val="Normal"/>
        <w:jc w:val="center"/>
        <w:rPr>
          <w:rFonts w:ascii="Calibri" w:hAnsi="Calibri"/>
          <w:b/>
          <w:b/>
          <w:sz w:val="28"/>
        </w:rPr>
      </w:pPr>
      <w:r>
        <w:rPr>
          <w:b/>
          <w:sz w:val="28"/>
        </w:rPr>
        <w:t>I.</w:t>
      </w:r>
    </w:p>
    <w:p>
      <w:pPr>
        <w:pStyle w:val="Normal"/>
        <w:jc w:val="center"/>
        <w:rPr>
          <w:rFonts w:ascii="Calibri" w:hAnsi="Calibri"/>
          <w:b/>
          <w:b/>
          <w:bCs/>
          <w:sz w:val="28"/>
        </w:rPr>
      </w:pPr>
      <w:r>
        <w:rPr>
          <w:b/>
          <w:bCs/>
          <w:sz w:val="28"/>
        </w:rPr>
        <w:t>Předmět plnění</w:t>
      </w:r>
    </w:p>
    <w:p>
      <w:pPr>
        <w:pStyle w:val="Normal"/>
        <w:rPr>
          <w:rFonts w:ascii="Times New Roman" w:hAnsi="Times New Roman"/>
        </w:rPr>
      </w:pPr>
      <w:r>
        <w:rPr/>
      </w:r>
    </w:p>
    <w:p>
      <w:pPr>
        <w:pStyle w:val="BodyText2"/>
        <w:rPr/>
      </w:pPr>
      <w:r>
        <w:rPr>
          <w:rFonts w:ascii="Times New Roman" w:hAnsi="Times New Roman"/>
        </w:rPr>
        <w:t xml:space="preserve">Předmětem plnění dle této smlouvy je </w:t>
      </w:r>
      <w:r>
        <w:rPr>
          <w:rFonts w:ascii="Times New Roman" w:hAnsi="Times New Roman"/>
          <w:sz w:val="24"/>
        </w:rPr>
        <w:t>nákup traktoru</w:t>
      </w:r>
    </w:p>
    <w:p>
      <w:pPr>
        <w:pStyle w:val="BodyText2"/>
        <w:rPr>
          <w:rFonts w:ascii="Times New Roman" w:hAnsi="Times New Roman" w:cs="Times New Roman"/>
          <w:b/>
          <w:b/>
          <w:color w:val="auto"/>
          <w:sz w:val="24"/>
        </w:rPr>
      </w:pPr>
      <w:r>
        <w:rPr>
          <w:rFonts w:cs="Times New Roman" w:ascii="Times New Roman" w:hAnsi="Times New Roman"/>
          <w:b/>
          <w:color w:val="auto"/>
          <w:sz w:val="24"/>
        </w:rPr>
      </w:r>
    </w:p>
    <w:p>
      <w:pPr>
        <w:pStyle w:val="BodyText2"/>
        <w:rPr/>
      </w:pPr>
      <w:r>
        <w:rPr>
          <w:rFonts w:cs="Times New Roman" w:ascii="Times New Roman" w:hAnsi="Times New Roman"/>
          <w:b/>
          <w:color w:val="auto"/>
          <w:sz w:val="24"/>
        </w:rPr>
        <w:t xml:space="preserve">Obchodní název a typ : </w:t>
      </w:r>
      <w:r>
        <w:rPr>
          <w:rFonts w:cs="Times New Roman" w:ascii="Times New Roman" w:hAnsi="Times New Roman"/>
          <w:b/>
          <w:color w:val="auto"/>
          <w:sz w:val="24"/>
          <w:highlight w:val="yellow"/>
        </w:rPr>
        <w:t>_________________________________________</w:t>
      </w:r>
    </w:p>
    <w:p>
      <w:pPr>
        <w:pStyle w:val="BodyText2"/>
        <w:rPr>
          <w:rFonts w:ascii="Times New Roman" w:hAnsi="Times New Roman" w:cs="Times New Roman"/>
          <w:b/>
          <w:b/>
          <w:color w:val="auto"/>
          <w:sz w:val="24"/>
          <w:highlight w:val="yellow"/>
        </w:rPr>
      </w:pPr>
      <w:r>
        <w:rPr>
          <w:rFonts w:cs="Times New Roman" w:ascii="Times New Roman" w:hAnsi="Times New Roman"/>
          <w:b/>
          <w:color w:val="auto"/>
          <w:sz w:val="24"/>
          <w:highlight w:val="yellow"/>
        </w:rPr>
      </w:r>
    </w:p>
    <w:p>
      <w:pPr>
        <w:pStyle w:val="BodyText2"/>
        <w:rPr>
          <w:rFonts w:ascii="Times New Roman" w:hAnsi="Times New Roman"/>
        </w:rPr>
      </w:pPr>
      <w:r>
        <w:rPr>
          <w:rFonts w:ascii="Times New Roman" w:hAnsi="Times New Roman"/>
        </w:rPr>
        <w:t xml:space="preserve"> </w:t>
      </w:r>
    </w:p>
    <w:p>
      <w:pPr>
        <w:pStyle w:val="Normal"/>
        <w:rPr>
          <w:rFonts w:ascii="Times New Roman" w:hAnsi="Times New Roman"/>
        </w:rPr>
      </w:pPr>
      <w:r>
        <w:rPr/>
        <w:t>Předmět plnění musí být nový a nepoužívaný.</w:t>
      </w:r>
    </w:p>
    <w:p>
      <w:pPr>
        <w:pStyle w:val="Normal"/>
        <w:rPr>
          <w:rFonts w:ascii="Calibri" w:hAnsi="Calibri"/>
        </w:rPr>
      </w:pPr>
      <w:r>
        <w:rPr/>
        <w:t>Specifikace technických parametrů dle nabídky ve výběrovém řízení je přílohou této kupní smlouvy.</w:t>
      </w:r>
    </w:p>
    <w:p>
      <w:pPr>
        <w:pStyle w:val="Normal"/>
        <w:jc w:val="both"/>
        <w:rPr>
          <w:rFonts w:ascii="Times New Roman" w:hAnsi="Times New Roman"/>
          <w:i/>
          <w:i/>
          <w:sz w:val="16"/>
          <w:szCs w:val="16"/>
        </w:rPr>
      </w:pPr>
      <w:r>
        <w:rPr>
          <w:i/>
          <w:sz w:val="16"/>
          <w:szCs w:val="16"/>
        </w:rPr>
      </w:r>
    </w:p>
    <w:p>
      <w:pPr>
        <w:pStyle w:val="Normal"/>
        <w:jc w:val="both"/>
        <w:rPr>
          <w:rFonts w:ascii="Calibri" w:hAnsi="Calibri" w:cs="Arial"/>
        </w:rPr>
      </w:pPr>
      <w:r>
        <w:rPr>
          <w:rFonts w:cs="Arial"/>
        </w:rPr>
        <w:t>Prodávající prodává předmět koupě uvedený shora v článku I. této smlouvy, se všemi součástmi a příslušenstvím kupujícímu do jeho výlučného vlastnictví a ten předmět koupě tímto za kupní cenu uvedenou níže v čl. II., kupuje.</w:t>
      </w:r>
    </w:p>
    <w:p>
      <w:pPr>
        <w:pStyle w:val="Normal"/>
        <w:jc w:val="both"/>
        <w:rPr>
          <w:rFonts w:ascii="Times New Roman" w:hAnsi="Times New Roman" w:cs="Arial"/>
        </w:rPr>
      </w:pPr>
      <w:r>
        <w:rPr>
          <w:rFonts w:cs="Arial"/>
        </w:rPr>
      </w:r>
    </w:p>
    <w:p>
      <w:pPr>
        <w:pStyle w:val="Normal"/>
        <w:jc w:val="center"/>
        <w:rPr>
          <w:rFonts w:ascii="Calibri" w:hAnsi="Calibri"/>
          <w:b/>
          <w:b/>
          <w:sz w:val="28"/>
        </w:rPr>
      </w:pPr>
      <w:r>
        <w:rPr>
          <w:b/>
          <w:sz w:val="28"/>
        </w:rPr>
        <w:t>II.</w:t>
      </w:r>
    </w:p>
    <w:p>
      <w:pPr>
        <w:pStyle w:val="Normal"/>
        <w:jc w:val="center"/>
        <w:rPr>
          <w:rFonts w:ascii="Calibri" w:hAnsi="Calibri"/>
          <w:b/>
          <w:b/>
          <w:sz w:val="28"/>
        </w:rPr>
      </w:pPr>
      <w:r>
        <w:rPr>
          <w:b/>
          <w:sz w:val="28"/>
        </w:rPr>
        <w:t>Cena dodávky</w:t>
      </w:r>
    </w:p>
    <w:p>
      <w:pPr>
        <w:pStyle w:val="Normal"/>
        <w:jc w:val="center"/>
        <w:rPr>
          <w:rFonts w:ascii="Times New Roman" w:hAnsi="Times New Roman"/>
          <w:b/>
          <w:b/>
        </w:rPr>
      </w:pPr>
      <w:r>
        <w:rPr>
          <w:b/>
        </w:rPr>
      </w:r>
    </w:p>
    <w:p>
      <w:pPr>
        <w:pStyle w:val="Normal"/>
        <w:rPr>
          <w:rFonts w:ascii="Times New Roman" w:hAnsi="Times New Roman"/>
        </w:rPr>
      </w:pPr>
      <w:r>
        <w:rPr/>
        <w:t>1. Smluvní strany se dohodly, že celková cena za stroj  činí:</w:t>
      </w:r>
    </w:p>
    <w:p>
      <w:pPr>
        <w:pStyle w:val="Normal"/>
        <w:rPr>
          <w:rFonts w:ascii="Times New Roman" w:hAnsi="Times New Roman"/>
        </w:rPr>
      </w:pPr>
      <w:r>
        <w:rPr/>
      </w:r>
    </w:p>
    <w:p>
      <w:pPr>
        <w:pStyle w:val="Normal"/>
        <w:rPr>
          <w:rFonts w:ascii="Times New Roman" w:hAnsi="Times New Roman"/>
        </w:rPr>
      </w:pPr>
      <w:r>
        <w:rPr/>
      </w:r>
    </w:p>
    <w:tbl>
      <w:tblPr>
        <w:tblW w:w="9245" w:type="dxa"/>
        <w:jc w:val="left"/>
        <w:tblInd w:w="-90" w:type="dxa"/>
        <w:tblCellMar>
          <w:top w:w="0" w:type="dxa"/>
          <w:left w:w="70" w:type="dxa"/>
          <w:bottom w:w="0" w:type="dxa"/>
          <w:right w:w="70" w:type="dxa"/>
        </w:tblCellMar>
      </w:tblPr>
      <w:tblGrid>
        <w:gridCol w:w="2828"/>
        <w:gridCol w:w="2382"/>
        <w:gridCol w:w="2037"/>
        <w:gridCol w:w="1997"/>
      </w:tblGrid>
      <w:tr>
        <w:trPr>
          <w:cantSplit w:val="true"/>
        </w:trPr>
        <w:tc>
          <w:tcPr>
            <w:tcW w:w="2828" w:type="dxa"/>
            <w:tcBorders>
              <w:top w:val="single" w:sz="8" w:space="0" w:color="000000"/>
              <w:left w:val="single" w:sz="8" w:space="0" w:color="000000"/>
              <w:bottom w:val="single" w:sz="4" w:space="0" w:color="000000"/>
            </w:tcBorders>
            <w:shd w:fill="auto" w:val="clear"/>
          </w:tcPr>
          <w:p>
            <w:pPr>
              <w:pStyle w:val="Normal"/>
              <w:snapToGrid w:val="false"/>
              <w:rPr>
                <w:rFonts w:ascii="Times New Roman" w:hAnsi="Times New Roman"/>
                <w:color w:val="000000"/>
                <w:sz w:val="26"/>
              </w:rPr>
            </w:pPr>
            <w:r>
              <w:rPr>
                <w:color w:val="000000"/>
                <w:sz w:val="26"/>
              </w:rPr>
            </w:r>
          </w:p>
        </w:tc>
        <w:tc>
          <w:tcPr>
            <w:tcW w:w="2382" w:type="dxa"/>
            <w:tcBorders>
              <w:top w:val="single" w:sz="8" w:space="0" w:color="000000"/>
              <w:left w:val="single" w:sz="8" w:space="0" w:color="000000"/>
              <w:bottom w:val="single" w:sz="4" w:space="0" w:color="000000"/>
            </w:tcBorders>
            <w:shd w:fill="auto" w:val="clear"/>
          </w:tcPr>
          <w:p>
            <w:pPr>
              <w:pStyle w:val="Normal"/>
              <w:jc w:val="center"/>
              <w:rPr>
                <w:color w:val="000000"/>
              </w:rPr>
            </w:pPr>
            <w:r>
              <w:rPr>
                <w:color w:val="000000"/>
              </w:rPr>
              <w:t>Cena bez DPH</w:t>
            </w:r>
          </w:p>
        </w:tc>
        <w:tc>
          <w:tcPr>
            <w:tcW w:w="2037" w:type="dxa"/>
            <w:tcBorders>
              <w:top w:val="single" w:sz="8" w:space="0" w:color="000000"/>
              <w:left w:val="single" w:sz="8" w:space="0" w:color="000000"/>
              <w:bottom w:val="single" w:sz="4" w:space="0" w:color="000000"/>
            </w:tcBorders>
            <w:shd w:fill="auto" w:val="clear"/>
          </w:tcPr>
          <w:p>
            <w:pPr>
              <w:pStyle w:val="Normal"/>
              <w:jc w:val="center"/>
              <w:rPr>
                <w:color w:val="000000"/>
              </w:rPr>
            </w:pPr>
            <w:r>
              <w:rPr>
                <w:color w:val="000000"/>
              </w:rPr>
              <w:t xml:space="preserve">DPH </w:t>
            </w:r>
          </w:p>
        </w:tc>
        <w:tc>
          <w:tcPr>
            <w:tcW w:w="1997" w:type="dxa"/>
            <w:tcBorders>
              <w:top w:val="single" w:sz="8" w:space="0" w:color="000000"/>
              <w:left w:val="single" w:sz="8" w:space="0" w:color="000000"/>
              <w:bottom w:val="single" w:sz="4" w:space="0" w:color="000000"/>
              <w:right w:val="single" w:sz="8" w:space="0" w:color="000000"/>
            </w:tcBorders>
            <w:shd w:fill="auto" w:val="clear"/>
          </w:tcPr>
          <w:p>
            <w:pPr>
              <w:pStyle w:val="Normal"/>
              <w:jc w:val="center"/>
              <w:rPr>
                <w:color w:val="000000"/>
              </w:rPr>
            </w:pPr>
            <w:r>
              <w:rPr>
                <w:color w:val="000000"/>
              </w:rPr>
              <w:t>Cena s DPH</w:t>
            </w:r>
          </w:p>
        </w:tc>
      </w:tr>
      <w:tr>
        <w:trPr>
          <w:cantSplit w:val="true"/>
        </w:trPr>
        <w:tc>
          <w:tcPr>
            <w:tcW w:w="2828" w:type="dxa"/>
            <w:tcBorders>
              <w:top w:val="single" w:sz="8" w:space="0" w:color="000000"/>
              <w:left w:val="single" w:sz="8" w:space="0" w:color="000000"/>
              <w:bottom w:val="single" w:sz="8" w:space="0" w:color="000000"/>
            </w:tcBorders>
            <w:shd w:fill="auto" w:val="clear"/>
          </w:tcPr>
          <w:p>
            <w:pPr>
              <w:pStyle w:val="Normal"/>
              <w:snapToGrid w:val="false"/>
              <w:rPr/>
            </w:pPr>
            <w:r>
              <w:rPr>
                <w:b/>
                <w:bCs/>
                <w:color w:val="000000"/>
                <w:sz w:val="26"/>
              </w:rPr>
              <w:t xml:space="preserve">          </w:t>
            </w:r>
            <w:r>
              <w:rPr>
                <w:b/>
                <w:bCs/>
                <w:color w:val="000000"/>
                <w:sz w:val="26"/>
              </w:rPr>
              <w:t>Traktor</w:t>
            </w:r>
          </w:p>
          <w:p>
            <w:pPr>
              <w:pStyle w:val="Normal"/>
              <w:rPr>
                <w:rFonts w:ascii="Times New Roman" w:hAnsi="Times New Roman"/>
                <w:b/>
                <w:b/>
                <w:bCs/>
                <w:color w:val="000000"/>
              </w:rPr>
            </w:pPr>
            <w:r>
              <w:rPr>
                <w:b/>
                <w:bCs/>
                <w:color w:val="000000"/>
              </w:rPr>
            </w:r>
          </w:p>
        </w:tc>
        <w:tc>
          <w:tcPr>
            <w:tcW w:w="2382" w:type="dxa"/>
            <w:tcBorders>
              <w:top w:val="single" w:sz="8" w:space="0" w:color="000000"/>
              <w:left w:val="single" w:sz="4" w:space="0" w:color="000000"/>
              <w:bottom w:val="single" w:sz="8" w:space="0" w:color="000000"/>
            </w:tcBorders>
            <w:shd w:fill="auto" w:val="clear"/>
          </w:tcPr>
          <w:p>
            <w:pPr>
              <w:pStyle w:val="Normal"/>
              <w:snapToGrid w:val="false"/>
              <w:jc w:val="center"/>
              <w:rPr>
                <w:rFonts w:ascii="Times New Roman" w:hAnsi="Times New Roman"/>
                <w:b/>
                <w:b/>
                <w:bCs/>
                <w:color w:val="000000"/>
              </w:rPr>
            </w:pPr>
            <w:r>
              <w:rPr>
                <w:b/>
                <w:bCs/>
                <w:color w:val="000000"/>
              </w:rPr>
            </w:r>
          </w:p>
          <w:p>
            <w:pPr>
              <w:pStyle w:val="Normal"/>
              <w:jc w:val="center"/>
              <w:rPr/>
            </w:pPr>
            <w:r>
              <w:rPr>
                <w:b/>
                <w:bCs/>
                <w:color w:val="000000"/>
              </w:rPr>
              <w:t xml:space="preserve">        </w:t>
            </w:r>
            <w:r>
              <w:rPr>
                <w:b/>
                <w:bCs/>
                <w:color w:val="000000"/>
                <w:highlight w:val="yellow"/>
              </w:rPr>
              <w:t>---------</w:t>
            </w:r>
            <w:r>
              <w:rPr>
                <w:b/>
                <w:bCs/>
                <w:color w:val="000000"/>
              </w:rPr>
              <w:t>Kč</w:t>
            </w:r>
          </w:p>
        </w:tc>
        <w:tc>
          <w:tcPr>
            <w:tcW w:w="2037" w:type="dxa"/>
            <w:tcBorders>
              <w:top w:val="single" w:sz="8" w:space="0" w:color="000000"/>
              <w:left w:val="single" w:sz="4" w:space="0" w:color="000000"/>
              <w:bottom w:val="single" w:sz="8" w:space="0" w:color="000000"/>
            </w:tcBorders>
            <w:shd w:fill="auto" w:val="clear"/>
          </w:tcPr>
          <w:p>
            <w:pPr>
              <w:pStyle w:val="Normal"/>
              <w:snapToGrid w:val="false"/>
              <w:jc w:val="center"/>
              <w:rPr>
                <w:rFonts w:ascii="Times New Roman" w:hAnsi="Times New Roman"/>
                <w:b/>
                <w:b/>
                <w:bCs/>
                <w:color w:val="000000"/>
              </w:rPr>
            </w:pPr>
            <w:r>
              <w:rPr>
                <w:b/>
                <w:bCs/>
                <w:color w:val="000000"/>
              </w:rPr>
            </w:r>
          </w:p>
          <w:p>
            <w:pPr>
              <w:pStyle w:val="Normal"/>
              <w:jc w:val="center"/>
              <w:rPr>
                <w:rFonts w:ascii="Times New Roman" w:hAnsi="Times New Roman"/>
              </w:rPr>
            </w:pPr>
            <w:r>
              <w:rPr>
                <w:color w:val="000000"/>
              </w:rPr>
              <w:t xml:space="preserve">          </w:t>
            </w:r>
            <w:r>
              <w:rPr>
                <w:color w:val="000000"/>
                <w:highlight w:val="yellow"/>
              </w:rPr>
              <w:t>--------</w:t>
            </w:r>
            <w:r>
              <w:rPr>
                <w:color w:val="000000"/>
              </w:rPr>
              <w:t>Kč</w:t>
            </w:r>
          </w:p>
        </w:tc>
        <w:tc>
          <w:tcPr>
            <w:tcW w:w="1997" w:type="dxa"/>
            <w:tcBorders>
              <w:top w:val="single" w:sz="8" w:space="0" w:color="000000"/>
              <w:left w:val="single" w:sz="4" w:space="0" w:color="000000"/>
              <w:bottom w:val="single" w:sz="8" w:space="0" w:color="000000"/>
              <w:right w:val="single" w:sz="8" w:space="0" w:color="000000"/>
            </w:tcBorders>
            <w:shd w:fill="auto" w:val="clear"/>
          </w:tcPr>
          <w:p>
            <w:pPr>
              <w:pStyle w:val="Normal"/>
              <w:snapToGrid w:val="false"/>
              <w:jc w:val="center"/>
              <w:rPr>
                <w:rFonts w:ascii="Times New Roman" w:hAnsi="Times New Roman"/>
                <w:b/>
                <w:b/>
                <w:bCs/>
                <w:color w:val="000000"/>
              </w:rPr>
            </w:pPr>
            <w:r>
              <w:rPr>
                <w:b/>
                <w:bCs/>
                <w:color w:val="000000"/>
              </w:rPr>
            </w:r>
          </w:p>
          <w:p>
            <w:pPr>
              <w:pStyle w:val="Normal"/>
              <w:jc w:val="center"/>
              <w:rPr>
                <w:rFonts w:ascii="Times New Roman" w:hAnsi="Times New Roman"/>
              </w:rPr>
            </w:pPr>
            <w:r>
              <w:rPr>
                <w:b/>
                <w:bCs/>
                <w:color w:val="000000"/>
              </w:rPr>
              <w:t xml:space="preserve">        </w:t>
            </w:r>
            <w:r>
              <w:rPr>
                <w:b/>
                <w:bCs/>
                <w:color w:val="000000"/>
                <w:highlight w:val="yellow"/>
              </w:rPr>
              <w:t>-------</w:t>
            </w:r>
            <w:r>
              <w:rPr>
                <w:b/>
                <w:bCs/>
                <w:color w:val="000000"/>
              </w:rPr>
              <w:t xml:space="preserve"> Kč</w:t>
            </w:r>
          </w:p>
        </w:tc>
      </w:tr>
    </w:tbl>
    <w:p>
      <w:pPr>
        <w:pStyle w:val="Normal"/>
        <w:rPr>
          <w:rFonts w:ascii="Times New Roman" w:hAnsi="Times New Roman"/>
        </w:rPr>
      </w:pPr>
      <w:r>
        <w:rPr/>
        <w:t xml:space="preserve">   </w:t>
      </w:r>
    </w:p>
    <w:p>
      <w:pPr>
        <w:pStyle w:val="Normal"/>
        <w:rPr>
          <w:rFonts w:ascii="Times New Roman" w:hAnsi="Times New Roman"/>
          <w:sz w:val="16"/>
          <w:szCs w:val="16"/>
        </w:rPr>
      </w:pPr>
      <w:r>
        <w:rPr>
          <w:sz w:val="16"/>
          <w:szCs w:val="16"/>
        </w:rPr>
      </w:r>
    </w:p>
    <w:p>
      <w:pPr>
        <w:pStyle w:val="Normal"/>
        <w:rPr>
          <w:rFonts w:ascii="Calibri" w:hAnsi="Calibri"/>
        </w:rPr>
      </w:pPr>
      <w:r>
        <w:rPr/>
        <w:t>*) Daň z přidané hodnoty bude účtována podle platných daňových předpisů v den fakturace</w:t>
      </w:r>
    </w:p>
    <w:p>
      <w:pPr>
        <w:pStyle w:val="Normal"/>
        <w:jc w:val="both"/>
        <w:rPr>
          <w:rFonts w:ascii="Times New Roman" w:hAnsi="Times New Roman"/>
          <w:sz w:val="16"/>
          <w:szCs w:val="16"/>
        </w:rPr>
      </w:pPr>
      <w:r>
        <w:rPr>
          <w:sz w:val="16"/>
          <w:szCs w:val="16"/>
        </w:rPr>
      </w:r>
    </w:p>
    <w:p>
      <w:pPr>
        <w:pStyle w:val="Normal"/>
        <w:jc w:val="both"/>
        <w:rPr>
          <w:rFonts w:ascii="Calibri" w:hAnsi="Calibri"/>
        </w:rPr>
      </w:pPr>
      <w:r>
        <w:rPr/>
        <w:t xml:space="preserve">2.  Nabídková cena je stanovena jako cena nejvýše přípustná a nepřekročitelná. </w:t>
      </w:r>
    </w:p>
    <w:p>
      <w:pPr>
        <w:pStyle w:val="Normal"/>
        <w:jc w:val="both"/>
        <w:rPr>
          <w:rFonts w:ascii="Calibri" w:hAnsi="Calibri"/>
          <w:szCs w:val="22"/>
        </w:rPr>
      </w:pPr>
      <w:r>
        <w:rPr>
          <w:szCs w:val="22"/>
        </w:rPr>
        <w:t>3. V případě, že dojde k prodlení z předání předmětu koupě z důvodů ležících na straně dodavatele,</w:t>
      </w:r>
    </w:p>
    <w:p>
      <w:pPr>
        <w:pStyle w:val="Normal"/>
        <w:jc w:val="both"/>
        <w:rPr>
          <w:rFonts w:ascii="Calibri" w:hAnsi="Calibri"/>
          <w:szCs w:val="22"/>
        </w:rPr>
      </w:pPr>
      <w:r>
        <w:rPr>
          <w:szCs w:val="22"/>
        </w:rPr>
        <w:t xml:space="preserve">     </w:t>
      </w:r>
      <w:r>
        <w:rPr>
          <w:szCs w:val="22"/>
        </w:rPr>
        <w:t>je cena neměnná až do doby skutečného dodání.</w:t>
      </w:r>
    </w:p>
    <w:p>
      <w:pPr>
        <w:pStyle w:val="Normal"/>
        <w:jc w:val="both"/>
        <w:rPr>
          <w:rFonts w:ascii="Times New Roman" w:hAnsi="Times New Roman"/>
          <w:i/>
          <w:i/>
        </w:rPr>
      </w:pPr>
      <w:r>
        <w:rPr>
          <w:i/>
        </w:rPr>
      </w:r>
    </w:p>
    <w:p>
      <w:pPr>
        <w:pStyle w:val="Normal"/>
        <w:jc w:val="both"/>
        <w:rPr>
          <w:rFonts w:ascii="Times New Roman" w:hAnsi="Times New Roman"/>
          <w:i/>
          <w:i/>
        </w:rPr>
      </w:pPr>
      <w:r>
        <w:rPr>
          <w:i/>
        </w:rPr>
      </w:r>
    </w:p>
    <w:p>
      <w:pPr>
        <w:pStyle w:val="Normal"/>
        <w:jc w:val="center"/>
        <w:rPr>
          <w:rFonts w:ascii="Calibri" w:hAnsi="Calibri"/>
          <w:b/>
          <w:b/>
          <w:sz w:val="28"/>
        </w:rPr>
      </w:pPr>
      <w:r>
        <w:rPr>
          <w:b/>
          <w:sz w:val="28"/>
        </w:rPr>
        <w:t>III.</w:t>
      </w:r>
    </w:p>
    <w:p>
      <w:pPr>
        <w:pStyle w:val="Normal"/>
        <w:jc w:val="center"/>
        <w:rPr>
          <w:rFonts w:ascii="Calibri" w:hAnsi="Calibri"/>
          <w:b/>
          <w:b/>
          <w:sz w:val="28"/>
        </w:rPr>
      </w:pPr>
      <w:r>
        <w:rPr>
          <w:b/>
          <w:sz w:val="28"/>
        </w:rPr>
        <w:t>Lhůty a termíny</w:t>
      </w:r>
    </w:p>
    <w:p>
      <w:pPr>
        <w:pStyle w:val="Normal"/>
        <w:jc w:val="center"/>
        <w:rPr>
          <w:rFonts w:ascii="Times New Roman" w:hAnsi="Times New Roman"/>
          <w:b/>
          <w:b/>
        </w:rPr>
      </w:pPr>
      <w:r>
        <w:rPr>
          <w:b/>
        </w:rPr>
      </w:r>
    </w:p>
    <w:p>
      <w:pPr>
        <w:pStyle w:val="Normal"/>
        <w:jc w:val="both"/>
        <w:rPr/>
      </w:pPr>
      <w:r>
        <w:rPr/>
        <w:t xml:space="preserve">Termín předání stroje: nejpozději do </w:t>
      </w:r>
      <w:r>
        <w:rPr/>
        <w:t>konce února 2023</w:t>
      </w:r>
    </w:p>
    <w:p>
      <w:pPr>
        <w:pStyle w:val="Normal"/>
        <w:jc w:val="both"/>
        <w:rPr/>
      </w:pPr>
      <w:r>
        <w:rPr/>
        <w:t xml:space="preserve">Dodávající  je oprávněn plnit po dohodnutém termínu plnění pouze v případě, že ještě není podepsána Dohoda se SZIF. </w:t>
      </w:r>
    </w:p>
    <w:p>
      <w:pPr>
        <w:pStyle w:val="Normal"/>
        <w:jc w:val="both"/>
        <w:rPr>
          <w:rFonts w:ascii="Calibri" w:hAnsi="Calibri"/>
        </w:rPr>
      </w:pPr>
      <w:r>
        <w:rPr/>
        <w:t>Počátek běhu záruční lhůty:</w:t>
      </w:r>
      <w:r>
        <w:rPr>
          <w:sz w:val="28"/>
        </w:rPr>
        <w:t xml:space="preserve">   </w:t>
      </w:r>
      <w:r>
        <w:rPr>
          <w:szCs w:val="22"/>
        </w:rPr>
        <w:t>záruční doba začíná plynout ode dne předání a převzetí stroje.</w:t>
      </w:r>
    </w:p>
    <w:p>
      <w:pPr>
        <w:pStyle w:val="ZkladntextIMP"/>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ind w:right="686" w:hanging="0"/>
        <w:rPr>
          <w:rFonts w:ascii="Times New Roman" w:hAnsi="Times New Roman"/>
          <w:color w:val="000000"/>
          <w:sz w:val="22"/>
        </w:rPr>
      </w:pPr>
      <w:r>
        <w:rPr>
          <w:color w:val="000000"/>
          <w:sz w:val="22"/>
        </w:rPr>
      </w:r>
    </w:p>
    <w:p>
      <w:pPr>
        <w:pStyle w:val="ZkladntextIMP"/>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uto" w:line="240"/>
        <w:ind w:right="686" w:hanging="0"/>
        <w:rPr>
          <w:rFonts w:ascii="Times New Roman" w:hAnsi="Times New Roman"/>
          <w:color w:val="000000"/>
          <w:sz w:val="22"/>
        </w:rPr>
      </w:pPr>
      <w:r>
        <w:rPr>
          <w:color w:val="000000"/>
          <w:sz w:val="22"/>
        </w:rPr>
      </w:r>
    </w:p>
    <w:p>
      <w:pPr>
        <w:pStyle w:val="Normal"/>
        <w:spacing w:before="120" w:after="0"/>
        <w:jc w:val="center"/>
        <w:rPr>
          <w:rFonts w:ascii="Calibri" w:hAnsi="Calibri"/>
          <w:b/>
          <w:b/>
          <w:sz w:val="28"/>
        </w:rPr>
      </w:pPr>
      <w:r>
        <w:rPr>
          <w:b/>
          <w:sz w:val="28"/>
        </w:rPr>
        <w:t>IV.</w:t>
      </w:r>
    </w:p>
    <w:p>
      <w:pPr>
        <w:pStyle w:val="Normal"/>
        <w:spacing w:before="120" w:after="0"/>
        <w:jc w:val="center"/>
        <w:rPr>
          <w:rFonts w:ascii="Calibri" w:hAnsi="Calibri"/>
          <w:b/>
          <w:b/>
          <w:sz w:val="28"/>
        </w:rPr>
      </w:pPr>
      <w:r>
        <w:rPr>
          <w:b/>
          <w:sz w:val="28"/>
        </w:rPr>
        <w:t>Místo dodání</w:t>
      </w:r>
    </w:p>
    <w:p>
      <w:pPr>
        <w:pStyle w:val="Normal"/>
        <w:jc w:val="both"/>
        <w:rPr>
          <w:rFonts w:ascii="Times New Roman" w:hAnsi="Times New Roman"/>
        </w:rPr>
      </w:pPr>
      <w:r>
        <w:rPr/>
      </w:r>
    </w:p>
    <w:p>
      <w:pPr>
        <w:pStyle w:val="Normal"/>
        <w:jc w:val="both"/>
        <w:rPr/>
      </w:pPr>
      <w:r>
        <w:rPr/>
        <w:t xml:space="preserve">Místo dodání:  </w:t>
      </w:r>
      <w:r>
        <w:rPr>
          <w:rFonts w:cs="Tahoma"/>
        </w:rPr>
        <w:t>zemědělský areál objednatele, k.ú. Suchomasty, okres Beroun</w:t>
      </w:r>
    </w:p>
    <w:p>
      <w:pPr>
        <w:pStyle w:val="Normal"/>
        <w:jc w:val="both"/>
        <w:rPr>
          <w:rFonts w:ascii="Times New Roman" w:hAnsi="Times New Roman"/>
          <w:b/>
          <w:b/>
          <w:sz w:val="28"/>
        </w:rPr>
      </w:pPr>
      <w:r>
        <w:rPr>
          <w:b/>
          <w:sz w:val="28"/>
        </w:rPr>
      </w:r>
    </w:p>
    <w:p>
      <w:pPr>
        <w:pStyle w:val="Normal"/>
        <w:spacing w:before="0" w:after="120"/>
        <w:jc w:val="center"/>
        <w:rPr>
          <w:rFonts w:ascii="Calibri" w:hAnsi="Calibri"/>
          <w:b/>
          <w:b/>
          <w:sz w:val="28"/>
        </w:rPr>
      </w:pPr>
      <w:r>
        <w:rPr>
          <w:b/>
          <w:sz w:val="28"/>
        </w:rPr>
        <w:t>V.</w:t>
      </w:r>
    </w:p>
    <w:p>
      <w:pPr>
        <w:pStyle w:val="Normal"/>
        <w:spacing w:before="0" w:after="120"/>
        <w:jc w:val="center"/>
        <w:rPr>
          <w:rFonts w:ascii="Calibri" w:hAnsi="Calibri"/>
          <w:b/>
          <w:b/>
          <w:sz w:val="28"/>
        </w:rPr>
      </w:pPr>
      <w:r>
        <w:rPr>
          <w:b/>
          <w:sz w:val="28"/>
        </w:rPr>
        <w:t>Vlastnické právo dodávky a nebezpečí škody na ní</w:t>
      </w:r>
    </w:p>
    <w:p>
      <w:pPr>
        <w:pStyle w:val="Normal"/>
        <w:jc w:val="center"/>
        <w:rPr>
          <w:rFonts w:ascii="Times New Roman" w:hAnsi="Times New Roman"/>
          <w:b/>
          <w:b/>
          <w:sz w:val="20"/>
          <w:szCs w:val="20"/>
        </w:rPr>
      </w:pPr>
      <w:r>
        <w:rPr>
          <w:b/>
          <w:sz w:val="20"/>
          <w:szCs w:val="20"/>
        </w:rPr>
      </w:r>
    </w:p>
    <w:p>
      <w:pPr>
        <w:pStyle w:val="Normal"/>
        <w:jc w:val="both"/>
        <w:rPr>
          <w:rFonts w:ascii="Calibri" w:hAnsi="Calibri"/>
        </w:rPr>
      </w:pPr>
      <w:r>
        <w:rPr/>
        <w:t>Vlastnické právo dodávky přechází na objednatele dnem předání a zaplacení celkové částky dle čl. II smlouvy. Nebezpečí vzniku škody na předmětu dodávky přechází na objednatele dnem, kdy fyzicky ji převzal.</w:t>
      </w:r>
    </w:p>
    <w:p>
      <w:pPr>
        <w:pStyle w:val="Normal"/>
        <w:jc w:val="both"/>
        <w:rPr>
          <w:rFonts w:ascii="Calibri" w:hAnsi="Calibri"/>
        </w:rPr>
      </w:pPr>
      <w:r>
        <w:rPr/>
        <w:t>O předání předmětu koupě bude sepsán předávací protokol včetně protokolu o zaškolení obsluhy podepsaný oběma smluvními stranami, který bude obsahovat zejména datum předání předmětu koupě, popis předmětu koupě, zda je předmět koupě předán s vadami či bez vad a potvrzení o zaškolení obsluhy.</w:t>
      </w:r>
    </w:p>
    <w:p>
      <w:pPr>
        <w:pStyle w:val="Normal"/>
        <w:jc w:val="both"/>
        <w:rPr>
          <w:rFonts w:ascii="Calibri" w:hAnsi="Calibri"/>
        </w:rPr>
      </w:pPr>
      <w:r>
        <w:rPr/>
        <w:t xml:space="preserve">Vady, které je možno zjistit při převzetí předmětu koupě, je kupující povinen reklamovat již v předávacím protokolu. </w:t>
      </w:r>
    </w:p>
    <w:p>
      <w:pPr>
        <w:pStyle w:val="Normal"/>
        <w:jc w:val="both"/>
        <w:rPr>
          <w:rFonts w:ascii="Times New Roman" w:hAnsi="Times New Roman"/>
        </w:rPr>
      </w:pPr>
      <w:r>
        <w:rPr/>
      </w:r>
    </w:p>
    <w:p>
      <w:pPr>
        <w:pStyle w:val="Normal"/>
        <w:jc w:val="both"/>
        <w:rPr>
          <w:rFonts w:ascii="Times New Roman" w:hAnsi="Times New Roman"/>
        </w:rPr>
      </w:pPr>
      <w:r>
        <w:rPr/>
      </w:r>
    </w:p>
    <w:p>
      <w:pPr>
        <w:pStyle w:val="Normal"/>
        <w:jc w:val="center"/>
        <w:rPr>
          <w:rFonts w:ascii="Calibri" w:hAnsi="Calibri"/>
          <w:b/>
          <w:b/>
          <w:sz w:val="28"/>
        </w:rPr>
      </w:pPr>
      <w:r>
        <w:rPr>
          <w:b/>
          <w:sz w:val="28"/>
        </w:rPr>
        <w:t>VI.</w:t>
      </w:r>
    </w:p>
    <w:p>
      <w:pPr>
        <w:pStyle w:val="Normal"/>
        <w:jc w:val="center"/>
        <w:rPr>
          <w:rFonts w:ascii="Calibri" w:hAnsi="Calibri"/>
          <w:b/>
          <w:b/>
          <w:sz w:val="28"/>
        </w:rPr>
      </w:pPr>
      <w:r>
        <w:rPr>
          <w:b/>
          <w:sz w:val="28"/>
        </w:rPr>
        <w:t>Odpovědnost za vady, záruka</w:t>
      </w:r>
    </w:p>
    <w:p>
      <w:pPr>
        <w:pStyle w:val="Normal"/>
        <w:jc w:val="center"/>
        <w:rPr>
          <w:rFonts w:ascii="Times New Roman" w:hAnsi="Times New Roman"/>
          <w:b/>
          <w:b/>
          <w:sz w:val="16"/>
          <w:szCs w:val="16"/>
        </w:rPr>
      </w:pPr>
      <w:r>
        <w:rPr>
          <w:b/>
          <w:sz w:val="16"/>
          <w:szCs w:val="16"/>
        </w:rPr>
      </w:r>
    </w:p>
    <w:p>
      <w:pPr>
        <w:pStyle w:val="Normal"/>
        <w:jc w:val="both"/>
        <w:rPr/>
      </w:pPr>
      <w:r>
        <w:rPr>
          <w:bCs/>
        </w:rPr>
        <w:t xml:space="preserve">1. </w:t>
      </w:r>
      <w:r>
        <w:rPr/>
        <w:t>Dodavatel poskytuje objednateli záruku za jakost na předmět plnění v trvání nejméně 24 měsíců.  Záruční doba začíná následujícím dnem po přechodu nebezpečí škody na dodávce na objednatele.</w:t>
      </w:r>
    </w:p>
    <w:p>
      <w:pPr>
        <w:pStyle w:val="Normal"/>
        <w:jc w:val="both"/>
        <w:rPr>
          <w:rFonts w:ascii="Calibri" w:hAnsi="Calibri"/>
        </w:rPr>
      </w:pPr>
      <w:r>
        <w:rPr/>
        <w:t>2.  Předání stroje do záručního provozu bude provedeno písemně.</w:t>
      </w:r>
    </w:p>
    <w:p>
      <w:pPr>
        <w:pStyle w:val="Normal"/>
        <w:jc w:val="both"/>
        <w:rPr>
          <w:rFonts w:ascii="Calibri" w:hAnsi="Calibri"/>
        </w:rPr>
      </w:pPr>
      <w:r>
        <w:rPr/>
        <w:t>3.  Záruka se vztahuje na všechny vady a poruchy způsobené vadou materiálu nebo nekvalitním technickým vyrobením stroje.</w:t>
      </w:r>
    </w:p>
    <w:p>
      <w:pPr>
        <w:pStyle w:val="Normal"/>
        <w:jc w:val="both"/>
        <w:rPr>
          <w:rFonts w:ascii="Calibri" w:hAnsi="Calibri"/>
        </w:rPr>
      </w:pPr>
      <w:r>
        <w:rPr/>
        <w:t>4.   Záruka se nevztahuje na přirozené opotřebení součástí a na závady vzniklé mechanickým poškozením či neodbornou manipulací a nedbalostí provozovatele, nedostatečnou péčí a údržbou a dále na poškození způsobené živelnou událostí.</w:t>
      </w:r>
    </w:p>
    <w:p>
      <w:pPr>
        <w:pStyle w:val="Normal"/>
        <w:jc w:val="both"/>
        <w:rPr>
          <w:rFonts w:ascii="Calibri" w:hAnsi="Calibri"/>
        </w:rPr>
      </w:pPr>
      <w:r>
        <w:rPr>
          <w:rFonts w:cs="Arial"/>
          <w:bCs/>
          <w:szCs w:val="22"/>
        </w:rPr>
        <w:t>Místem plnění záručních oprav je autorizovaný servis prodávajícího, nedohodnou – li se smluvní strany jinak.</w:t>
      </w:r>
      <w:r>
        <w:rPr/>
        <w:t xml:space="preserve">  </w:t>
      </w:r>
    </w:p>
    <w:p>
      <w:pPr>
        <w:pStyle w:val="Normal"/>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uppressAutoHyphens w:val="true"/>
        <w:ind w:right="686" w:hanging="0"/>
        <w:rPr>
          <w:rFonts w:ascii="Times New Roman" w:hAnsi="Times New Roman"/>
        </w:rPr>
      </w:pPr>
      <w:r>
        <w:rPr/>
      </w:r>
    </w:p>
    <w:p>
      <w:pPr>
        <w:pStyle w:val="Normal"/>
        <w:tabs>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uppressAutoHyphens w:val="true"/>
        <w:ind w:right="686" w:hanging="0"/>
        <w:jc w:val="both"/>
        <w:rPr>
          <w:rFonts w:ascii="Times New Roman" w:hAnsi="Times New Roman"/>
        </w:rPr>
      </w:pPr>
      <w:r>
        <w:rPr/>
      </w:r>
    </w:p>
    <w:p>
      <w:pPr>
        <w:pStyle w:val="Normal"/>
        <w:jc w:val="center"/>
        <w:rPr>
          <w:rFonts w:ascii="Calibri" w:hAnsi="Calibri"/>
          <w:b/>
          <w:b/>
          <w:sz w:val="28"/>
        </w:rPr>
      </w:pPr>
      <w:r>
        <w:rPr>
          <w:b/>
          <w:sz w:val="28"/>
        </w:rPr>
        <w:t>VII.</w:t>
      </w:r>
    </w:p>
    <w:p>
      <w:pPr>
        <w:pStyle w:val="Normal"/>
        <w:jc w:val="center"/>
        <w:rPr>
          <w:rFonts w:ascii="Calibri" w:hAnsi="Calibri"/>
          <w:b/>
          <w:b/>
          <w:sz w:val="28"/>
        </w:rPr>
      </w:pPr>
      <w:r>
        <w:rPr>
          <w:b/>
          <w:sz w:val="28"/>
        </w:rPr>
        <w:t>Platební podmínky</w:t>
      </w:r>
    </w:p>
    <w:p>
      <w:pPr>
        <w:pStyle w:val="Normal"/>
        <w:jc w:val="both"/>
        <w:rPr>
          <w:rFonts w:ascii="Times New Roman" w:hAnsi="Times New Roman"/>
        </w:rPr>
      </w:pPr>
      <w:r>
        <w:rPr/>
      </w:r>
    </w:p>
    <w:p>
      <w:pPr>
        <w:pStyle w:val="Normal"/>
        <w:numPr>
          <w:ilvl w:val="0"/>
          <w:numId w:val="2"/>
        </w:numPr>
        <w:tabs>
          <w:tab w:val="clear" w:pos="708"/>
          <w:tab w:val="left" w:pos="360" w:leader="none"/>
        </w:tabs>
        <w:suppressAutoHyphens w:val="true"/>
        <w:jc w:val="both"/>
        <w:rPr>
          <w:rFonts w:ascii="Calibri" w:hAnsi="Calibri"/>
        </w:rPr>
      </w:pPr>
      <w:r>
        <w:rPr/>
        <w:t xml:space="preserve">Objednatel se zavazuje k úhradě ceny dle článku II. </w:t>
      </w:r>
    </w:p>
    <w:p>
      <w:pPr>
        <w:pStyle w:val="Normal"/>
        <w:jc w:val="both"/>
        <w:rPr>
          <w:rFonts w:ascii="Times New Roman" w:hAnsi="Times New Roman"/>
        </w:rPr>
      </w:pPr>
      <w:r>
        <w:rPr/>
        <w:t>2.  Cena stroje bude objednatelem dodavateli uhrazena na základě daňového dokladu - faktury – vystavené dodavatelem. Faktura musí obsahovat náležitosti dle platných právních předpisů.  Na faktuře budou zejména tyto náležitosti:</w:t>
      </w:r>
    </w:p>
    <w:p>
      <w:pPr>
        <w:pStyle w:val="Normal"/>
        <w:jc w:val="both"/>
        <w:rPr>
          <w:rFonts w:ascii="Calibri" w:hAnsi="Calibri"/>
        </w:rPr>
      </w:pPr>
      <w:r>
        <w:rPr/>
        <w:t xml:space="preserve"> </w:t>
      </w:r>
      <w:r>
        <w:rPr/>
        <w:t xml:space="preserve">a) bude uvedena přesná specifikace  předmětu plnění  </w:t>
      </w:r>
    </w:p>
    <w:p>
      <w:pPr>
        <w:pStyle w:val="Normal"/>
        <w:jc w:val="both"/>
        <w:rPr>
          <w:rFonts w:ascii="Times New Roman" w:hAnsi="Times New Roman"/>
        </w:rPr>
      </w:pPr>
      <w:r>
        <w:rPr>
          <w:szCs w:val="22"/>
        </w:rPr>
        <w:t xml:space="preserve"> </w:t>
      </w:r>
      <w:r>
        <w:rPr>
          <w:szCs w:val="22"/>
        </w:rPr>
        <w:t>b</w:t>
      </w:r>
      <w:r>
        <w:rPr/>
        <w:t>) faktura bude vlastnoručně podepsaná (vystavitelem faktury)</w:t>
      </w:r>
    </w:p>
    <w:p>
      <w:pPr>
        <w:pStyle w:val="Normal"/>
        <w:jc w:val="both"/>
        <w:rPr>
          <w:rFonts w:ascii="Calibri" w:hAnsi="Calibri"/>
        </w:rPr>
      </w:pPr>
      <w:r>
        <w:rPr>
          <w:szCs w:val="22"/>
        </w:rPr>
        <w:t xml:space="preserve">3.  </w:t>
      </w:r>
      <w:r>
        <w:rPr/>
        <w:t xml:space="preserve">Splatnost faktury je 14 dnů. Jestliže dodavatelem vystavená faktura nebude zcela uhrazena do 15 dnů po termínu splatnosti uvedeném na faktuře dle bodu 2, přestože byly splněny všechny náležitosti pro její vystavení, je objednatel povinen zaplatit dodavateli úrok z prodlení ve výši 0,05% z dlužné částky za každý den prodlení.  </w:t>
      </w:r>
    </w:p>
    <w:p>
      <w:pPr>
        <w:pStyle w:val="Normal"/>
        <w:tabs>
          <w:tab w:val="clear" w:pos="708"/>
          <w:tab w:val="left" w:pos="284" w:leader="none"/>
        </w:tabs>
        <w:jc w:val="both"/>
        <w:rPr>
          <w:rFonts w:ascii="Calibri" w:hAnsi="Calibri" w:cs="Arial"/>
        </w:rPr>
      </w:pPr>
      <w:r>
        <w:rPr>
          <w:rFonts w:cs="Arial"/>
        </w:rPr>
        <w:t>4. Je-li kupující v prodlení s úhradou kupní ceny nebo její části po dobu delší než 60 dní je prodávající oprávněn od této smlouvy odstoupit. Odstoupením od smlouvy se tato smlouva od počátku ruší a strany jsou povinny vrátit vše podle zásad bezdůvodného obohacení. Při odstoupení od kupní smlouvy je kupující povinen uhradit částku odpovídající znehodnocení či běžnému opotřebení předmětu koupě, pokud tento používal.</w:t>
      </w:r>
    </w:p>
    <w:p>
      <w:pPr>
        <w:pStyle w:val="Normal"/>
        <w:jc w:val="both"/>
        <w:rPr>
          <w:rFonts w:ascii="Calibri" w:hAnsi="Calibri" w:asciiTheme="minorHAnsi" w:hAnsiTheme="minorHAnsi"/>
        </w:rPr>
      </w:pPr>
      <w:r>
        <w:rPr/>
        <w:t>5. Bude-li prodávající z důvodů výhradně jím zaviněných v prodlení s dodáním zboží, vzniká kupujícímu nárok na smluvní pokutu ve výši 0,05 % z ceny zboží bez DPH za každý den prodlení, maximálně však ve výši  5 % z ceny zboží bez DPH.</w:t>
      </w:r>
    </w:p>
    <w:p>
      <w:pPr>
        <w:pStyle w:val="Normal"/>
        <w:tabs>
          <w:tab w:val="clear" w:pos="708"/>
          <w:tab w:val="left" w:pos="284" w:leader="none"/>
        </w:tabs>
        <w:jc w:val="both"/>
        <w:rPr>
          <w:rFonts w:ascii="Times New Roman" w:hAnsi="Times New Roman" w:cs="Arial"/>
        </w:rPr>
      </w:pPr>
      <w:r>
        <w:rPr>
          <w:rFonts w:cs="Arial"/>
        </w:rPr>
      </w:r>
    </w:p>
    <w:p>
      <w:pPr>
        <w:pStyle w:val="Normal"/>
        <w:jc w:val="both"/>
        <w:rPr>
          <w:rFonts w:ascii="Times New Roman" w:hAnsi="Times New Roman"/>
          <w:b/>
          <w:b/>
          <w:sz w:val="28"/>
        </w:rPr>
      </w:pPr>
      <w:r>
        <w:rPr>
          <w:b/>
          <w:sz w:val="28"/>
        </w:rPr>
      </w:r>
    </w:p>
    <w:p>
      <w:pPr>
        <w:pStyle w:val="Normal"/>
        <w:jc w:val="both"/>
        <w:rPr>
          <w:rFonts w:ascii="Times New Roman" w:hAnsi="Times New Roman"/>
          <w:b/>
          <w:b/>
          <w:sz w:val="28"/>
        </w:rPr>
      </w:pPr>
      <w:r>
        <w:rPr>
          <w:b/>
          <w:sz w:val="28"/>
        </w:rPr>
      </w:r>
    </w:p>
    <w:p>
      <w:pPr>
        <w:pStyle w:val="Normal"/>
        <w:jc w:val="center"/>
        <w:rPr>
          <w:rFonts w:ascii="Calibri" w:hAnsi="Calibri"/>
          <w:b/>
          <w:b/>
          <w:sz w:val="28"/>
        </w:rPr>
      </w:pPr>
      <w:r>
        <w:rPr>
          <w:b/>
          <w:sz w:val="28"/>
        </w:rPr>
        <w:t>VIII.</w:t>
      </w:r>
    </w:p>
    <w:p>
      <w:pPr>
        <w:pStyle w:val="Normal"/>
        <w:jc w:val="center"/>
        <w:rPr>
          <w:rFonts w:ascii="Calibri" w:hAnsi="Calibri"/>
          <w:b/>
          <w:b/>
          <w:sz w:val="28"/>
        </w:rPr>
      </w:pPr>
      <w:r>
        <w:rPr>
          <w:b/>
          <w:sz w:val="28"/>
        </w:rPr>
        <w:t>Závěrečná ustanovení</w:t>
      </w:r>
    </w:p>
    <w:p>
      <w:pPr>
        <w:pStyle w:val="Normal"/>
        <w:jc w:val="both"/>
        <w:rPr>
          <w:rFonts w:ascii="Times New Roman" w:hAnsi="Times New Roman"/>
          <w:i/>
          <w:i/>
        </w:rPr>
      </w:pPr>
      <w:r>
        <w:rPr>
          <w:i/>
        </w:rPr>
      </w:r>
    </w:p>
    <w:p>
      <w:pPr>
        <w:pStyle w:val="Normal"/>
        <w:numPr>
          <w:ilvl w:val="0"/>
          <w:numId w:val="3"/>
        </w:numPr>
        <w:tabs>
          <w:tab w:val="clear" w:pos="708"/>
          <w:tab w:val="left" w:pos="360" w:leader="none"/>
        </w:tabs>
        <w:suppressAutoHyphens w:val="true"/>
        <w:jc w:val="both"/>
        <w:rPr>
          <w:rFonts w:ascii="Calibri" w:hAnsi="Calibri"/>
        </w:rPr>
      </w:pPr>
      <w:r>
        <w:rPr/>
        <w:t>Tato smlouva je sepsána ve třech vyhotoveních se stejnou platností, z nichž dodavatel obdrží jedno vyhotovení a objednatel dvě vyhotovení.</w:t>
      </w:r>
    </w:p>
    <w:p>
      <w:pPr>
        <w:pStyle w:val="Normal"/>
        <w:numPr>
          <w:ilvl w:val="0"/>
          <w:numId w:val="3"/>
        </w:numPr>
        <w:tabs>
          <w:tab w:val="clear" w:pos="708"/>
          <w:tab w:val="left" w:pos="360" w:leader="none"/>
        </w:tabs>
        <w:suppressAutoHyphens w:val="true"/>
        <w:jc w:val="both"/>
        <w:rPr>
          <w:rFonts w:ascii="Calibri" w:hAnsi="Calibri"/>
        </w:rPr>
      </w:pPr>
      <w:r>
        <w:rPr/>
        <w:t>Pokud nebylo v této smlouvě ujednáno jinak, řídí se právní poměry z ní vyplývající a vznikající občanským zákoníkem.</w:t>
      </w:r>
    </w:p>
    <w:p>
      <w:pPr>
        <w:pStyle w:val="Normal"/>
        <w:numPr>
          <w:ilvl w:val="0"/>
          <w:numId w:val="3"/>
        </w:numPr>
        <w:tabs>
          <w:tab w:val="clear" w:pos="708"/>
          <w:tab w:val="left" w:pos="360" w:leader="none"/>
        </w:tabs>
        <w:suppressAutoHyphens w:val="true"/>
        <w:jc w:val="both"/>
        <w:rPr>
          <w:rFonts w:ascii="Calibri" w:hAnsi="Calibri"/>
        </w:rPr>
      </w:pPr>
      <w:r>
        <w:rPr/>
        <w:t>Smlouva nabývá platnosti dnem podpisu oběma smluvními stranami. Obsah této smlouvy lze měnit pouze formou písemných dodatků.</w:t>
      </w:r>
    </w:p>
    <w:p>
      <w:pPr>
        <w:pStyle w:val="Normal"/>
        <w:numPr>
          <w:ilvl w:val="0"/>
          <w:numId w:val="3"/>
        </w:numPr>
        <w:suppressAutoHyphens w:val="true"/>
        <w:jc w:val="both"/>
        <w:rPr>
          <w:rFonts w:ascii="Calibri" w:hAnsi="Calibri"/>
        </w:rPr>
      </w:pPr>
      <w:r>
        <w:rPr/>
        <w:t xml:space="preserve">Objednatel může odstoupit od této smlouvy v případě, že neobdrží příslib poskytnutí podpory od Státního zemědělského intervenčního fondu z Programu rozvoje venkova pro období 2014 – 2020 na předmět této smlouvy (nebude podepsána Dohoda).  V tomto případě pozbývá tato smlouva platnosti v celém svém rozsahu, a to bez nároku na jakoukoliv kompenzaci pro dodavatele. Objednatel je povinen oznámit skutečnost o neobdržení příslibu podpory z PRV zhotoviteli neprodleně po tomto oznámení od SZIF, nejpozději min. 30 dnů před zahájením plnění zakázky. </w:t>
      </w:r>
    </w:p>
    <w:p>
      <w:pPr>
        <w:pStyle w:val="Normal"/>
        <w:suppressAutoHyphens w:val="true"/>
        <w:jc w:val="both"/>
        <w:rPr>
          <w:rFonts w:ascii="Times New Roman" w:hAnsi="Times New Roman"/>
        </w:rPr>
      </w:pPr>
      <w:r>
        <w:rPr/>
      </w:r>
      <w:bookmarkStart w:id="0" w:name="_GoBack"/>
      <w:bookmarkStart w:id="1" w:name="_GoBack"/>
      <w:bookmarkEnd w:id="1"/>
    </w:p>
    <w:p>
      <w:pPr>
        <w:pStyle w:val="Normal"/>
        <w:numPr>
          <w:ilvl w:val="0"/>
          <w:numId w:val="3"/>
        </w:numPr>
        <w:suppressAutoHyphens w:val="true"/>
        <w:jc w:val="both"/>
        <w:rPr>
          <w:rFonts w:ascii="Calibri" w:hAnsi="Calibri"/>
        </w:rPr>
      </w:pPr>
      <w:r>
        <w:rPr/>
        <w:t>Obě strany jsou oprávněny od této smlouvy odstoupit písemným oznámením druhé z nich v případě, poruší-li druhá smluvní strana podstatným způsobem povinnost stanovenou touto smlouvou nebo obecně závazným právním předpisem. Za podstatné porušení povinnosti se považuje:</w:t>
      </w:r>
    </w:p>
    <w:p>
      <w:pPr>
        <w:pStyle w:val="Normal"/>
        <w:numPr>
          <w:ilvl w:val="0"/>
          <w:numId w:val="1"/>
        </w:numPr>
        <w:tabs>
          <w:tab w:val="clear" w:pos="708"/>
          <w:tab w:val="left" w:pos="643" w:leader="none"/>
        </w:tabs>
        <w:suppressAutoHyphens w:val="true"/>
        <w:ind w:left="643" w:hanging="360"/>
        <w:jc w:val="both"/>
        <w:rPr>
          <w:rFonts w:ascii="Calibri" w:hAnsi="Calibri"/>
        </w:rPr>
      </w:pPr>
      <w:r>
        <w:rPr/>
        <w:t>ze strany dodavatele prodlení s dodávkou o více jak 30 dnů i přes předchozí písemné upozornění objednatele</w:t>
      </w:r>
    </w:p>
    <w:p>
      <w:pPr>
        <w:pStyle w:val="Normal"/>
        <w:numPr>
          <w:ilvl w:val="0"/>
          <w:numId w:val="1"/>
        </w:numPr>
        <w:tabs>
          <w:tab w:val="clear" w:pos="708"/>
          <w:tab w:val="left" w:pos="643" w:leader="none"/>
        </w:tabs>
        <w:suppressAutoHyphens w:val="true"/>
        <w:ind w:left="643" w:hanging="360"/>
        <w:jc w:val="both"/>
        <w:rPr>
          <w:rFonts w:ascii="Calibri" w:hAnsi="Calibri"/>
        </w:rPr>
      </w:pPr>
      <w:r>
        <w:rPr/>
        <w:t>ze strany objednatele prodlení s úhradou jeho splatného závazku vůči dodavateli o více jak 30 dnů i přes výzvu dodavatele.</w:t>
      </w:r>
    </w:p>
    <w:p>
      <w:pPr>
        <w:pStyle w:val="Normal"/>
        <w:numPr>
          <w:ilvl w:val="0"/>
          <w:numId w:val="3"/>
        </w:numPr>
        <w:tabs>
          <w:tab w:val="clear" w:pos="708"/>
          <w:tab w:val="left" w:pos="360" w:leader="none"/>
        </w:tabs>
        <w:suppressAutoHyphens w:val="true"/>
        <w:jc w:val="both"/>
        <w:rPr>
          <w:rFonts w:ascii="Calibri" w:hAnsi="Calibri"/>
        </w:rPr>
      </w:pPr>
      <w:r>
        <w:rPr/>
        <w:t>Dodavatel je povinen uchovávat po dobu minimálně 10 let od předání dodávky všechny doklady související s její realizací a umožnit osobám oprávněným k výkonu kontroly provést kontrolu těchto dokladů. Lhůta dle předcházející věty začíná běžet od 1. ledna následujícího kalendářního roku po ukončení realizace, resp. po dobu minimálně 10 let od proplacení dotace. Zároveň se zavazuje poskytnout objednateli potřebnou součinnost a spolupůsobení při provádění finanční kontroly podle ust. § 2e zákona č. 320/2001 Sb. v platném znění.  Dodavatel dále umožní poskytovat požadované informace, dokladovat svoji činnost a poskytovat SZIF, resp. Ministerstvu zemědělství nebo třetímu subjektu pověřenému Ministerstvem zemědělství ve smyslu zákona č.255/2012 o kontrole, ve znění pozdějších předpisů,  veškerou dokumentaci vztahující se k danému projektu.</w:t>
      </w:r>
    </w:p>
    <w:p>
      <w:pPr>
        <w:pStyle w:val="Normal"/>
        <w:numPr>
          <w:ilvl w:val="0"/>
          <w:numId w:val="3"/>
        </w:numPr>
        <w:tabs>
          <w:tab w:val="clear" w:pos="708"/>
          <w:tab w:val="left" w:pos="360" w:leader="none"/>
        </w:tabs>
        <w:suppressAutoHyphens w:val="true"/>
        <w:jc w:val="both"/>
        <w:rPr>
          <w:rFonts w:ascii="Calibri" w:hAnsi="Calibri"/>
        </w:rPr>
      </w:pPr>
      <w:r>
        <w:rPr/>
        <w:t>Dodavatel souhlasí s využíváním údajů v informačních systémech pro účely administrace prostředků z rozpočtu EU a prostředků národních zdrojů. Dodavatel dále souhlasí se zveřejněním údajů podle zákona č. 106/1999 Sb., o svobodném přístupu k informacím, ve znění pozdějších předpisů, a zákona č. 101/2000 Sb., o ochraně osobních údajů, ve znění pozdějších předpisů a podle Nařízení Evropského parlamentu a Rady (EU) č. 1306/2013 v platném znění.</w:t>
      </w:r>
    </w:p>
    <w:p>
      <w:pPr>
        <w:pStyle w:val="Normal"/>
        <w:numPr>
          <w:ilvl w:val="0"/>
          <w:numId w:val="3"/>
        </w:numPr>
        <w:tabs>
          <w:tab w:val="clear" w:pos="708"/>
          <w:tab w:val="left" w:pos="360" w:leader="none"/>
        </w:tabs>
        <w:suppressAutoHyphens w:val="true"/>
        <w:jc w:val="both"/>
        <w:rPr>
          <w:rFonts w:ascii="Calibri" w:hAnsi="Calibri"/>
        </w:rPr>
      </w:pPr>
      <w:r>
        <w:rPr/>
        <w:t xml:space="preserve">Dodavatel je povinen poskytovat objednateli na jeho vyžádání jakékoliv dokumenty potřebné pro monitoring realizace díla, a to do 5 dnů od požádání objednatele. </w:t>
      </w:r>
    </w:p>
    <w:p>
      <w:pPr>
        <w:pStyle w:val="Normal"/>
        <w:jc w:val="both"/>
        <w:rPr>
          <w:rFonts w:ascii="Times New Roman" w:hAnsi="Times New Roman"/>
          <w:i/>
          <w:i/>
        </w:rPr>
      </w:pPr>
      <w:r>
        <w:rPr>
          <w:i/>
        </w:rPr>
      </w:r>
    </w:p>
    <w:p>
      <w:pPr>
        <w:pStyle w:val="Normal"/>
        <w:jc w:val="both"/>
        <w:rPr>
          <w:rFonts w:ascii="Times New Roman" w:hAnsi="Times New Roman"/>
          <w:i/>
          <w:i/>
        </w:rPr>
      </w:pPr>
      <w:r>
        <w:rPr>
          <w:i/>
        </w:rPr>
      </w:r>
    </w:p>
    <w:p>
      <w:pPr>
        <w:pStyle w:val="Normal"/>
        <w:jc w:val="both"/>
        <w:rPr>
          <w:rFonts w:ascii="Times New Roman" w:hAnsi="Times New Roman"/>
          <w:i/>
          <w:i/>
        </w:rPr>
      </w:pPr>
      <w:r>
        <w:rPr>
          <w:i/>
        </w:rPr>
      </w:r>
    </w:p>
    <w:p>
      <w:pPr>
        <w:pStyle w:val="Normal"/>
        <w:jc w:val="both"/>
        <w:rPr>
          <w:rFonts w:ascii="Times New Roman" w:hAnsi="Times New Roman"/>
          <w:i/>
          <w:i/>
        </w:rPr>
      </w:pPr>
      <w:r>
        <w:rPr>
          <w:i/>
        </w:rPr>
      </w:r>
    </w:p>
    <w:p>
      <w:pPr>
        <w:pStyle w:val="Normal"/>
        <w:jc w:val="both"/>
        <w:rPr>
          <w:rFonts w:ascii="Times New Roman" w:hAnsi="Times New Roman"/>
          <w:i/>
          <w:i/>
          <w:iCs/>
        </w:rPr>
      </w:pPr>
      <w:r>
        <w:rPr>
          <w:i/>
          <w:iCs/>
        </w:rPr>
        <w:t>Příloha č.1 : Technická specifikace</w:t>
      </w:r>
    </w:p>
    <w:p>
      <w:pPr>
        <w:pStyle w:val="Normal"/>
        <w:jc w:val="both"/>
        <w:rPr>
          <w:rFonts w:ascii="Times New Roman" w:hAnsi="Times New Roman"/>
          <w:i w:val="false"/>
          <w:i w:val="false"/>
          <w:iCs w:val="false"/>
        </w:rPr>
      </w:pPr>
      <w:r>
        <w:rPr>
          <w:i w:val="false"/>
          <w:iCs w:val="false"/>
        </w:rPr>
      </w:r>
    </w:p>
    <w:p>
      <w:pPr>
        <w:pStyle w:val="Normal"/>
        <w:jc w:val="both"/>
        <w:rPr>
          <w:rFonts w:ascii="Times New Roman" w:hAnsi="Times New Roman"/>
          <w:i w:val="false"/>
          <w:i w:val="false"/>
          <w:iCs w:val="false"/>
        </w:rPr>
      </w:pPr>
      <w:r>
        <w:rPr>
          <w:i w:val="false"/>
          <w:iCs w:val="false"/>
        </w:rPr>
      </w:r>
    </w:p>
    <w:p>
      <w:pPr>
        <w:pStyle w:val="Normal"/>
        <w:jc w:val="both"/>
        <w:rPr>
          <w:rFonts w:ascii="Times New Roman" w:hAnsi="Times New Roman"/>
          <w:i w:val="false"/>
          <w:i w:val="false"/>
          <w:iCs w:val="false"/>
        </w:rPr>
      </w:pPr>
      <w:r>
        <w:rPr>
          <w:i w:val="false"/>
          <w:iCs w:val="false"/>
        </w:rPr>
      </w:r>
    </w:p>
    <w:p>
      <w:pPr>
        <w:pStyle w:val="Normal"/>
        <w:jc w:val="both"/>
        <w:rPr>
          <w:rFonts w:ascii="Times New Roman" w:hAnsi="Times New Roman"/>
          <w:i w:val="false"/>
          <w:i w:val="false"/>
          <w:iCs w:val="false"/>
        </w:rPr>
      </w:pPr>
      <w:r>
        <w:rPr>
          <w:i w:val="false"/>
          <w:iCs w:val="false"/>
        </w:rPr>
      </w:r>
    </w:p>
    <w:p>
      <w:pPr>
        <w:pStyle w:val="Normal"/>
        <w:jc w:val="both"/>
        <w:rPr>
          <w:rFonts w:ascii="Times New Roman" w:hAnsi="Times New Roman"/>
          <w:i w:val="false"/>
          <w:i w:val="false"/>
          <w:iCs w:val="false"/>
        </w:rPr>
      </w:pPr>
      <w:r>
        <w:rPr>
          <w:i w:val="false"/>
          <w:iCs w:val="false"/>
        </w:rPr>
      </w:r>
    </w:p>
    <w:p>
      <w:pPr>
        <w:pStyle w:val="Normal"/>
        <w:jc w:val="both"/>
        <w:rPr>
          <w:rFonts w:ascii="Times New Roman" w:hAnsi="Times New Roman"/>
          <w:i/>
          <w:i/>
        </w:rPr>
      </w:pPr>
      <w:r>
        <w:rPr>
          <w:i/>
        </w:rPr>
      </w:r>
    </w:p>
    <w:p>
      <w:pPr>
        <w:pStyle w:val="Normal"/>
        <w:jc w:val="both"/>
        <w:rPr>
          <w:rFonts w:ascii="Times New Roman" w:hAnsi="Times New Roman"/>
        </w:rPr>
      </w:pPr>
      <w:r>
        <w:rPr/>
        <w:t>V </w:t>
      </w:r>
      <w:r>
        <w:rPr>
          <w:highlight w:val="yellow"/>
        </w:rPr>
        <w:t>...............................</w:t>
      </w:r>
      <w:r>
        <w:rPr/>
        <w:t xml:space="preserve">  dne </w:t>
      </w:r>
      <w:r>
        <w:rPr>
          <w:highlight w:val="yellow"/>
        </w:rPr>
        <w:t>………………...</w:t>
      </w:r>
    </w:p>
    <w:p>
      <w:pPr>
        <w:pStyle w:val="Normal"/>
        <w:jc w:val="both"/>
        <w:rPr>
          <w:rFonts w:ascii="Times New Roman" w:hAnsi="Times New Roman"/>
        </w:rPr>
      </w:pPr>
      <w:r>
        <w:rPr/>
      </w:r>
    </w:p>
    <w:p>
      <w:pPr>
        <w:pStyle w:val="Normal"/>
        <w:jc w:val="both"/>
        <w:rPr>
          <w:rFonts w:ascii="Times New Roman" w:hAnsi="Times New Roman"/>
        </w:rPr>
      </w:pPr>
      <w:r>
        <w:rPr/>
      </w:r>
    </w:p>
    <w:p>
      <w:pPr>
        <w:pStyle w:val="Normal"/>
        <w:jc w:val="both"/>
        <w:rPr>
          <w:rFonts w:ascii="Calibri" w:hAnsi="Calibri"/>
        </w:rPr>
      </w:pPr>
      <w:r>
        <w:rPr/>
        <w:tab/>
        <w:t xml:space="preserve"> </w:t>
      </w:r>
      <w:r>
        <w:rPr>
          <w:highlight w:val="yellow"/>
        </w:rPr>
        <w:t xml:space="preserve"> .............................................  </w:t>
      </w:r>
      <w:r>
        <w:rPr/>
        <w:t xml:space="preserve">        </w:t>
        <w:tab/>
        <w:tab/>
        <w:tab/>
        <w:t xml:space="preserve">          ..............................................</w:t>
      </w:r>
    </w:p>
    <w:p>
      <w:pPr>
        <w:pStyle w:val="Normal"/>
        <w:jc w:val="both"/>
        <w:rPr>
          <w:rFonts w:ascii="Calibri" w:hAnsi="Calibri"/>
        </w:rPr>
      </w:pPr>
      <w:r>
        <w:rPr/>
        <w:tab/>
        <w:tab/>
        <w:t xml:space="preserve">dodavatel                  </w:t>
        <w:tab/>
        <w:tab/>
        <w:tab/>
        <w:tab/>
        <w:t xml:space="preserve">              objednatel</w:t>
      </w:r>
    </w:p>
    <w:p>
      <w:pPr>
        <w:pStyle w:val="Normal"/>
        <w:ind w:left="1440" w:hanging="0"/>
        <w:rPr>
          <w:rFonts w:ascii="Times New Roman" w:hAnsi="Times New Roman"/>
          <w:b/>
          <w:b/>
          <w:i/>
          <w:i/>
        </w:rPr>
      </w:pPr>
      <w:r>
        <w:rPr>
          <w:b/>
          <w:i/>
        </w:rPr>
      </w:r>
    </w:p>
    <w:p>
      <w:pPr>
        <w:pStyle w:val="Normal"/>
        <w:rPr>
          <w:rFonts w:ascii="Times New Roman" w:hAnsi="Times New Roman"/>
        </w:rPr>
      </w:pPr>
      <w:r>
        <w:rPr/>
      </w:r>
    </w:p>
    <w:p>
      <w:pPr>
        <w:pStyle w:val="Normal"/>
        <w:rPr/>
      </w:pPr>
      <w:r>
        <w:rPr/>
      </w:r>
    </w:p>
    <w:sectPr>
      <w:type w:val="nextPage"/>
      <w:pgSz w:w="11906" w:h="16838"/>
      <w:pgMar w:left="1134" w:right="1134" w:header="0" w:top="851" w:footer="0" w:bottom="709"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Courier New">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rPr>
        <w:i w:val="false"/>
        <w:b w:val="false"/>
        <w:rFonts w:ascii="Calibri" w:hAnsi="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518f1"/>
    <w:pPr>
      <w:widowControl/>
      <w:bidi w:val="0"/>
      <w:spacing w:lineRule="auto" w:line="240" w:before="0" w:after="0"/>
      <w:jc w:val="left"/>
    </w:pPr>
    <w:rPr>
      <w:rFonts w:ascii="Times New Roman" w:hAnsi="Times New Roman" w:eastAsia="Times New Roman" w:cs="Times New Roman"/>
      <w:color w:val="auto"/>
      <w:kern w:val="0"/>
      <w:sz w:val="24"/>
      <w:szCs w:val="24"/>
      <w:lang w:val="cs-CZ" w:eastAsia="cs-CZ" w:bidi="ar-SA"/>
    </w:rPr>
  </w:style>
  <w:style w:type="paragraph" w:styleId="Nadpis3">
    <w:name w:val="Heading 3"/>
    <w:basedOn w:val="Normal"/>
    <w:next w:val="Normal"/>
    <w:link w:val="Nadpis3Char"/>
    <w:uiPriority w:val="9"/>
    <w:semiHidden/>
    <w:unhideWhenUsed/>
    <w:qFormat/>
    <w:rsid w:val="00c518f1"/>
    <w:pPr>
      <w:keepNext w:val="true"/>
      <w:spacing w:before="240" w:after="60"/>
      <w:outlineLvl w:val="2"/>
    </w:pPr>
    <w:rPr>
      <w:rFonts w:ascii="Calibri Light" w:hAnsi="Calibri Light"/>
      <w:b/>
      <w:bCs/>
      <w:sz w:val="26"/>
      <w:szCs w:val="26"/>
    </w:rPr>
  </w:style>
  <w:style w:type="character" w:styleId="DefaultParagraphFont" w:default="1">
    <w:name w:val="Default Paragraph Font"/>
    <w:uiPriority w:val="1"/>
    <w:semiHidden/>
    <w:unhideWhenUsed/>
    <w:qFormat/>
    <w:rPr/>
  </w:style>
  <w:style w:type="character" w:styleId="Nadpis3Char" w:customStyle="1">
    <w:name w:val="Nadpis 3 Char"/>
    <w:basedOn w:val="DefaultParagraphFont"/>
    <w:link w:val="Nadpis3"/>
    <w:uiPriority w:val="9"/>
    <w:semiHidden/>
    <w:qFormat/>
    <w:rsid w:val="00c518f1"/>
    <w:rPr>
      <w:rFonts w:ascii="Calibri Light" w:hAnsi="Calibri Light" w:eastAsia="Times New Roman" w:cs="Times New Roman"/>
      <w:b/>
      <w:bCs/>
      <w:sz w:val="26"/>
      <w:szCs w:val="26"/>
      <w:lang w:eastAsia="cs-CZ"/>
    </w:rPr>
  </w:style>
  <w:style w:type="character" w:styleId="ZhlavChar" w:customStyle="1">
    <w:name w:val="Záhlaví Char"/>
    <w:basedOn w:val="DefaultParagraphFont"/>
    <w:link w:val="Zhlav"/>
    <w:semiHidden/>
    <w:qFormat/>
    <w:rsid w:val="00c518f1"/>
    <w:rPr>
      <w:rFonts w:ascii="Times New Roman" w:hAnsi="Times New Roman" w:eastAsia="Times New Roman" w:cs="Times New Roman"/>
      <w:sz w:val="24"/>
      <w:szCs w:val="24"/>
      <w:lang w:eastAsia="cs-CZ"/>
    </w:rPr>
  </w:style>
  <w:style w:type="character" w:styleId="ZpatChar" w:customStyle="1">
    <w:name w:val="Zápatí Char"/>
    <w:basedOn w:val="DefaultParagraphFont"/>
    <w:link w:val="Zpat"/>
    <w:semiHidden/>
    <w:qFormat/>
    <w:rsid w:val="00c518f1"/>
    <w:rPr>
      <w:rFonts w:ascii="Times New Roman" w:hAnsi="Times New Roman" w:eastAsia="Times New Roman" w:cs="Times New Roman"/>
      <w:sz w:val="24"/>
      <w:szCs w:val="24"/>
      <w:lang w:eastAsia="cs-CZ"/>
    </w:rPr>
  </w:style>
  <w:style w:type="character" w:styleId="Pagenumber">
    <w:name w:val="page number"/>
    <w:basedOn w:val="DefaultParagraphFont"/>
    <w:semiHidden/>
    <w:qFormat/>
    <w:rsid w:val="00c518f1"/>
    <w:rPr/>
  </w:style>
  <w:style w:type="character" w:styleId="TextbublinyChar" w:customStyle="1">
    <w:name w:val="Text bubliny Char"/>
    <w:basedOn w:val="DefaultParagraphFont"/>
    <w:link w:val="Textbubliny"/>
    <w:semiHidden/>
    <w:qFormat/>
    <w:rsid w:val="00c518f1"/>
    <w:rPr>
      <w:rFonts w:ascii="Tahoma" w:hAnsi="Tahoma" w:eastAsia="Times New Roman" w:cs="Tahoma"/>
      <w:sz w:val="16"/>
      <w:szCs w:val="16"/>
      <w:lang w:eastAsia="cs-CZ"/>
    </w:rPr>
  </w:style>
  <w:style w:type="character" w:styleId="TextkomenteChar" w:customStyle="1">
    <w:name w:val="Text komentáře Char"/>
    <w:basedOn w:val="DefaultParagraphFont"/>
    <w:link w:val="Textkomente"/>
    <w:semiHidden/>
    <w:qFormat/>
    <w:rsid w:val="00c518f1"/>
    <w:rPr>
      <w:rFonts w:ascii="Courier New" w:hAnsi="Courier New" w:eastAsia="Times New Roman" w:cs="Times New Roman"/>
      <w:sz w:val="20"/>
      <w:szCs w:val="20"/>
    </w:rPr>
  </w:style>
  <w:style w:type="character" w:styleId="Zkladntext2Char" w:customStyle="1">
    <w:name w:val="Základní text 2 Char"/>
    <w:basedOn w:val="DefaultParagraphFont"/>
    <w:link w:val="Zkladntext2"/>
    <w:semiHidden/>
    <w:qFormat/>
    <w:rsid w:val="005f0acb"/>
    <w:rPr>
      <w:rFonts w:ascii="Tahoma" w:hAnsi="Tahoma" w:eastAsia="Times New Roman" w:cs="Tahoma"/>
      <w:szCs w:val="24"/>
      <w:lang w:eastAsia="cs-CZ"/>
    </w:rPr>
  </w:style>
  <w:style w:type="character" w:styleId="Data" w:customStyle="1">
    <w:name w:val="data"/>
    <w:basedOn w:val="DefaultParagraphFont"/>
    <w:qFormat/>
    <w:rsid w:val="00e45f76"/>
    <w:rPr/>
  </w:style>
  <w:style w:type="character" w:styleId="ListLabel1">
    <w:name w:val="ListLabel 1"/>
    <w:qFormat/>
    <w:rPr>
      <w:rFonts w:ascii="Calibri" w:hAnsi="Calibri"/>
      <w:b w:val="false"/>
      <w:i w:val="false"/>
    </w:rPr>
  </w:style>
  <w:style w:type="character" w:styleId="ListLabel2">
    <w:name w:val="ListLabel 2"/>
    <w:qFormat/>
    <w:rPr>
      <w:rFonts w:ascii="Calibri" w:hAnsi="Calibri" w:cs="Symbol"/>
    </w:rPr>
  </w:style>
  <w:style w:type="character" w:styleId="ListLabel3">
    <w:name w:val="ListLabel 3"/>
    <w:qFormat/>
    <w:rPr>
      <w:rFonts w:ascii="Calibri" w:hAnsi="Calibri"/>
      <w:b w:val="false"/>
      <w:i w:val="false"/>
    </w:rPr>
  </w:style>
  <w:style w:type="character" w:styleId="ListLabel4">
    <w:name w:val="ListLabel 4"/>
    <w:qFormat/>
    <w:rPr>
      <w:rFonts w:ascii="Calibri" w:hAnsi="Calibri" w:cs="Symbol"/>
    </w:rPr>
  </w:style>
  <w:style w:type="character" w:styleId="ListLabel5">
    <w:name w:val="ListLabel 5"/>
    <w:qFormat/>
    <w:rPr>
      <w:rFonts w:ascii="Calibri" w:hAnsi="Calibri"/>
      <w:b w:val="false"/>
      <w:i w:val="false"/>
    </w:rPr>
  </w:style>
  <w:style w:type="character" w:styleId="ListLabel6">
    <w:name w:val="ListLabel 6"/>
    <w:qFormat/>
    <w:rPr>
      <w:rFonts w:ascii="Calibri" w:hAnsi="Calibri" w:cs="Symbol"/>
    </w:rPr>
  </w:style>
  <w:style w:type="character" w:styleId="ListLabel7">
    <w:name w:val="ListLabel 7"/>
    <w:qFormat/>
    <w:rPr>
      <w:rFonts w:ascii="Calibri" w:hAnsi="Calibri"/>
      <w:b w:val="false"/>
      <w:i w:val="false"/>
    </w:rPr>
  </w:style>
  <w:style w:type="character" w:styleId="ListLabel8">
    <w:name w:val="ListLabel 8"/>
    <w:qFormat/>
    <w:rPr>
      <w:rFonts w:ascii="Calibri" w:hAnsi="Calibri" w:cs="Symbol"/>
    </w:rPr>
  </w:style>
  <w:style w:type="character" w:styleId="ListLabel9">
    <w:name w:val="ListLabel 9"/>
    <w:qFormat/>
    <w:rPr>
      <w:rFonts w:ascii="Calibri" w:hAnsi="Calibri"/>
      <w:b w:val="false"/>
      <w:i w:val="false"/>
    </w:rPr>
  </w:style>
  <w:style w:type="character" w:styleId="ListLabel10">
    <w:name w:val="ListLabel 10"/>
    <w:qFormat/>
    <w:rPr>
      <w:rFonts w:ascii="Calibri" w:hAnsi="Calibri" w:cs="Symbol"/>
    </w:rPr>
  </w:style>
  <w:style w:type="character" w:styleId="ListLabel11">
    <w:name w:val="ListLabel 11"/>
    <w:qFormat/>
    <w:rPr>
      <w:rFonts w:ascii="Calibri" w:hAnsi="Calibri"/>
      <w:b w:val="false"/>
      <w:i w:val="false"/>
    </w:rPr>
  </w:style>
  <w:style w:type="character" w:styleId="ListLabel12">
    <w:name w:val="ListLabel 12"/>
    <w:qFormat/>
    <w:rPr>
      <w:rFonts w:ascii="Calibri" w:hAnsi="Calibri" w:cs="Symbol"/>
    </w:rPr>
  </w:style>
  <w:style w:type="character" w:styleId="ListLabel13">
    <w:name w:val="ListLabel 13"/>
    <w:qFormat/>
    <w:rPr>
      <w:rFonts w:ascii="Calibri" w:hAnsi="Calibri"/>
      <w:b w:val="false"/>
      <w:i w:val="false"/>
    </w:rPr>
  </w:style>
  <w:style w:type="character" w:styleId="ListLabel14">
    <w:name w:val="ListLabel 14"/>
    <w:qFormat/>
    <w:rPr>
      <w:rFonts w:ascii="Calibri" w:hAnsi="Calibri" w:cs="Symbol"/>
    </w:rPr>
  </w:style>
  <w:style w:type="character" w:styleId="ListLabel15">
    <w:name w:val="ListLabel 15"/>
    <w:qFormat/>
    <w:rPr>
      <w:rFonts w:ascii="Calibri" w:hAnsi="Calibri"/>
      <w:b w:val="false"/>
      <w:i w:val="false"/>
    </w:rPr>
  </w:style>
  <w:style w:type="character" w:styleId="ListLabel16">
    <w:name w:val="ListLabel 16"/>
    <w:qFormat/>
    <w:rPr>
      <w:rFonts w:ascii="Calibri" w:hAnsi="Calibri" w:cs="Symbol"/>
    </w:rPr>
  </w:style>
  <w:style w:type="character" w:styleId="ListLabel17">
    <w:name w:val="ListLabel 17"/>
    <w:qFormat/>
    <w:rPr>
      <w:rFonts w:ascii="Calibri" w:hAnsi="Calibri"/>
      <w:b w:val="false"/>
      <w:i w:val="false"/>
    </w:rPr>
  </w:style>
  <w:style w:type="character" w:styleId="ListLabel18">
    <w:name w:val="ListLabel 18"/>
    <w:qFormat/>
    <w:rPr>
      <w:rFonts w:ascii="Calibri" w:hAnsi="Calibri" w:cs="Symbol"/>
    </w:rPr>
  </w:style>
  <w:style w:type="character" w:styleId="ListLabel19">
    <w:name w:val="ListLabel 19"/>
    <w:qFormat/>
    <w:rPr>
      <w:rFonts w:ascii="Calibri" w:hAnsi="Calibri"/>
      <w:b w:val="false"/>
      <w:i w:val="false"/>
    </w:rPr>
  </w:style>
  <w:style w:type="character" w:styleId="ListLabel20">
    <w:name w:val="ListLabel 20"/>
    <w:qFormat/>
    <w:rPr>
      <w:rFonts w:ascii="Calibri" w:hAnsi="Calibri" w:cs="Symbol"/>
    </w:rPr>
  </w:style>
  <w:style w:type="character" w:styleId="ListLabel21">
    <w:name w:val="ListLabel 21"/>
    <w:qFormat/>
    <w:rPr>
      <w:rFonts w:ascii="Calibri" w:hAnsi="Calibri"/>
      <w:b w:val="false"/>
      <w:i w:val="false"/>
    </w:rPr>
  </w:style>
  <w:style w:type="character" w:styleId="ListLabel22">
    <w:name w:val="ListLabel 22"/>
    <w:qFormat/>
    <w:rPr>
      <w:rFonts w:ascii="Calibri" w:hAnsi="Calibri" w:cs="Symbol"/>
    </w:rPr>
  </w:style>
  <w:style w:type="character" w:styleId="ListLabel23">
    <w:name w:val="ListLabel 23"/>
    <w:qFormat/>
    <w:rPr>
      <w:rFonts w:ascii="Calibri" w:hAnsi="Calibri"/>
      <w:b w:val="false"/>
      <w:i w:val="false"/>
    </w:rPr>
  </w:style>
  <w:style w:type="character" w:styleId="ListLabel24">
    <w:name w:val="ListLabel 24"/>
    <w:qFormat/>
    <w:rPr>
      <w:rFonts w:ascii="Calibri" w:hAnsi="Calibri" w:cs="Symbol"/>
    </w:rPr>
  </w:style>
  <w:style w:type="character" w:styleId="ListLabel25">
    <w:name w:val="ListLabel 25"/>
    <w:qFormat/>
    <w:rPr>
      <w:rFonts w:ascii="Calibri" w:hAnsi="Calibri"/>
      <w:b w:val="false"/>
      <w:i w:val="false"/>
    </w:rPr>
  </w:style>
  <w:style w:type="character" w:styleId="ListLabel26">
    <w:name w:val="ListLabel 26"/>
    <w:qFormat/>
    <w:rPr>
      <w:rFonts w:ascii="Calibri" w:hAnsi="Calibri" w:cs="Symbol"/>
    </w:rPr>
  </w:style>
  <w:style w:type="character" w:styleId="ListLabel27">
    <w:name w:val="ListLabel 27"/>
    <w:qFormat/>
    <w:rPr>
      <w:rFonts w:ascii="Calibri" w:hAnsi="Calibri"/>
      <w:b w:val="false"/>
      <w:i w:val="false"/>
    </w:rPr>
  </w:style>
  <w:style w:type="character" w:styleId="ListLabel28">
    <w:name w:val="ListLabel 28"/>
    <w:qFormat/>
    <w:rPr>
      <w:rFonts w:ascii="Calibri" w:hAnsi="Calibri" w:cs="Symbol"/>
    </w:rPr>
  </w:style>
  <w:style w:type="character" w:styleId="ListLabel29">
    <w:name w:val="ListLabel 29"/>
    <w:qFormat/>
    <w:rPr>
      <w:rFonts w:ascii="Calibri" w:hAnsi="Calibri"/>
      <w:b w:val="false"/>
      <w:i w:val="false"/>
    </w:rPr>
  </w:style>
  <w:style w:type="character" w:styleId="ListLabel30">
    <w:name w:val="ListLabel 30"/>
    <w:qFormat/>
    <w:rPr>
      <w:rFonts w:ascii="Calibri" w:hAnsi="Calibri" w:cs="Symbol"/>
    </w:rPr>
  </w:style>
  <w:style w:type="character" w:styleId="ListLabel31">
    <w:name w:val="ListLabel 31"/>
    <w:qFormat/>
    <w:rPr>
      <w:rFonts w:ascii="Calibri" w:hAnsi="Calibri"/>
      <w:b w:val="false"/>
      <w:i w:val="false"/>
    </w:rPr>
  </w:style>
  <w:style w:type="character" w:styleId="ListLabel32">
    <w:name w:val="ListLabel 32"/>
    <w:qFormat/>
    <w:rPr>
      <w:rFonts w:ascii="Calibri" w:hAnsi="Calibri" w:cs="Symbol"/>
    </w:rPr>
  </w:style>
  <w:style w:type="character" w:styleId="ListLabel33">
    <w:name w:val="ListLabel 33"/>
    <w:qFormat/>
    <w:rPr>
      <w:rFonts w:ascii="Calibri" w:hAnsi="Calibri"/>
      <w:b w:val="false"/>
      <w:i w:val="false"/>
    </w:rPr>
  </w:style>
  <w:style w:type="character" w:styleId="ListLabel34">
    <w:name w:val="ListLabel 34"/>
    <w:qFormat/>
    <w:rPr>
      <w:rFonts w:ascii="Calibri" w:hAnsi="Calibri" w:cs="Symbol"/>
    </w:rPr>
  </w:style>
  <w:style w:type="character" w:styleId="ListLabel35">
    <w:name w:val="ListLabel 35"/>
    <w:qFormat/>
    <w:rPr>
      <w:rFonts w:ascii="Calibri" w:hAnsi="Calibri"/>
      <w:b w:val="false"/>
      <w:i w:val="fals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
    <w:name w:val="Header"/>
    <w:basedOn w:val="Normal"/>
    <w:link w:val="ZhlavChar"/>
    <w:semiHidden/>
    <w:rsid w:val="00c518f1"/>
    <w:pPr>
      <w:tabs>
        <w:tab w:val="clear" w:pos="708"/>
        <w:tab w:val="center" w:pos="4536" w:leader="none"/>
        <w:tab w:val="right" w:pos="9072" w:leader="none"/>
      </w:tabs>
    </w:pPr>
    <w:rPr/>
  </w:style>
  <w:style w:type="paragraph" w:styleId="Zpat">
    <w:name w:val="Footer"/>
    <w:basedOn w:val="Normal"/>
    <w:link w:val="ZpatChar"/>
    <w:semiHidden/>
    <w:rsid w:val="00c518f1"/>
    <w:pPr>
      <w:tabs>
        <w:tab w:val="clear" w:pos="708"/>
        <w:tab w:val="center" w:pos="4536" w:leader="none"/>
        <w:tab w:val="right" w:pos="9072" w:leader="none"/>
      </w:tabs>
    </w:pPr>
    <w:rPr/>
  </w:style>
  <w:style w:type="paragraph" w:styleId="ZkladntextIMP" w:customStyle="1">
    <w:name w:val="Základní text_IMP"/>
    <w:basedOn w:val="Normal"/>
    <w:qFormat/>
    <w:rsid w:val="00c518f1"/>
    <w:pPr>
      <w:widowControl w:val="false"/>
      <w:spacing w:lineRule="auto" w:line="276"/>
    </w:pPr>
    <w:rPr>
      <w:szCs w:val="20"/>
    </w:rPr>
  </w:style>
  <w:style w:type="paragraph" w:styleId="BalloonText">
    <w:name w:val="Balloon Text"/>
    <w:basedOn w:val="Normal"/>
    <w:link w:val="TextbublinyChar"/>
    <w:semiHidden/>
    <w:qFormat/>
    <w:rsid w:val="00c518f1"/>
    <w:pPr/>
    <w:rPr>
      <w:rFonts w:ascii="Tahoma" w:hAnsi="Tahoma" w:cs="Tahoma"/>
      <w:sz w:val="16"/>
      <w:szCs w:val="16"/>
    </w:rPr>
  </w:style>
  <w:style w:type="paragraph" w:styleId="Annotationtext">
    <w:name w:val="annotation text"/>
    <w:basedOn w:val="Normal"/>
    <w:link w:val="TextkomenteChar"/>
    <w:semiHidden/>
    <w:qFormat/>
    <w:rsid w:val="00c518f1"/>
    <w:pPr/>
    <w:rPr>
      <w:rFonts w:ascii="Courier New" w:hAnsi="Courier New"/>
      <w:sz w:val="20"/>
      <w:szCs w:val="20"/>
    </w:rPr>
  </w:style>
  <w:style w:type="paragraph" w:styleId="BodyText2">
    <w:name w:val="Body Text 2"/>
    <w:basedOn w:val="Normal"/>
    <w:link w:val="Zkladntext2Char"/>
    <w:semiHidden/>
    <w:qFormat/>
    <w:rsid w:val="005f0acb"/>
    <w:pPr>
      <w:jc w:val="both"/>
    </w:pPr>
    <w:rPr>
      <w:rFonts w:ascii="Tahoma" w:hAnsi="Tahoma" w:cs="Tahoma"/>
      <w:sz w:val="22"/>
    </w:rPr>
  </w:style>
  <w:style w:type="paragraph" w:styleId="ListParagraph">
    <w:name w:val="List Paragraph"/>
    <w:basedOn w:val="Normal"/>
    <w:uiPriority w:val="34"/>
    <w:qFormat/>
    <w:rsid w:val="00007e8c"/>
    <w:pPr>
      <w:spacing w:before="0" w:after="0"/>
      <w:ind w:left="720" w:hanging="0"/>
      <w:contextualSpacing/>
    </w:pPr>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f32a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Application>Neat_Office/6.2.8.2$Windows_x86 LibreOffice_project/</Application>
  <Pages>4</Pages>
  <Words>1155</Words>
  <Characters>6849</Characters>
  <CharactersWithSpaces>8347</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2021-08-13T06:54:00Z</dcterms:created>
  <dc:creator>vn</dc:creator>
  <dc:description/>
  <dc:language>cs-CZ</dc:language>
  <cp:lastModifiedBy/>
  <cp:lastPrinted>2016-12-12T15:20:00Z</cp:lastPrinted>
  <dcterms:modified xsi:type="dcterms:W3CDTF">2022-09-16T10:22:02Z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