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1A0D" w:rsidRPr="00410962" w:rsidRDefault="00B431B1">
      <w:pPr>
        <w:pStyle w:val="Head"/>
        <w:rPr>
          <w:rFonts w:ascii="Cambria" w:hAnsi="Cambria" w:cs="Arial"/>
          <w:sz w:val="22"/>
        </w:rPr>
      </w:pPr>
      <w:r w:rsidRPr="00410962">
        <w:rPr>
          <w:rFonts w:ascii="Cambria" w:hAnsi="Cambria" w:cs="Arial"/>
          <w:sz w:val="22"/>
        </w:rPr>
        <w:t>Kupní smlouva</w:t>
      </w:r>
    </w:p>
    <w:p w:rsidR="008C1A0D" w:rsidRPr="00410962" w:rsidRDefault="00B431B1">
      <w:pPr>
        <w:jc w:val="both"/>
        <w:rPr>
          <w:rFonts w:ascii="Cambria" w:hAnsi="Cambria" w:cs="Arial"/>
        </w:rPr>
      </w:pPr>
      <w:r w:rsidRPr="00410962">
        <w:rPr>
          <w:rFonts w:ascii="Cambria" w:hAnsi="Cambria" w:cs="Arial"/>
          <w:highlight w:val="yellow"/>
        </w:rPr>
        <w:t>Prodávající je oprávněn doplnit pouze chybějící žlutě zvýrazněné údaje. Tyto i následující žlutě zvýrazněné pokyny následně odmaže.</w:t>
      </w:r>
    </w:p>
    <w:p w:rsidR="008C1A0D" w:rsidRPr="00410962" w:rsidRDefault="00B431B1">
      <w:pPr>
        <w:pStyle w:val="Level1"/>
        <w:numPr>
          <w:ilvl w:val="0"/>
          <w:numId w:val="1"/>
        </w:numPr>
        <w:spacing w:before="400" w:line="276" w:lineRule="auto"/>
        <w:outlineLvl w:val="1"/>
        <w:rPr>
          <w:rFonts w:ascii="Cambria" w:hAnsi="Cambria" w:cs="Arial"/>
          <w:bCs/>
          <w:sz w:val="22"/>
        </w:rPr>
      </w:pPr>
      <w:r w:rsidRPr="00410962">
        <w:rPr>
          <w:rFonts w:ascii="Cambria" w:hAnsi="Cambria" w:cs="Arial"/>
          <w:bCs/>
          <w:sz w:val="22"/>
        </w:rPr>
        <w:t>Smluvní strany</w:t>
      </w:r>
    </w:p>
    <w:p w:rsidR="008C1A0D" w:rsidRPr="00410962" w:rsidRDefault="00B431B1">
      <w:pPr>
        <w:spacing w:after="0"/>
        <w:rPr>
          <w:rFonts w:ascii="Cambria" w:hAnsi="Cambria" w:cs="Arial"/>
        </w:rPr>
      </w:pPr>
      <w:r w:rsidRPr="00410962">
        <w:rPr>
          <w:rFonts w:ascii="Cambria" w:hAnsi="Cambria" w:cs="Arial"/>
          <w:b/>
        </w:rPr>
        <w:t>Prodávající</w:t>
      </w:r>
      <w:r w:rsidRPr="00410962">
        <w:rPr>
          <w:rFonts w:ascii="Cambria" w:hAnsi="Cambria" w:cs="Arial"/>
          <w:b/>
        </w:rPr>
        <w:tab/>
      </w:r>
      <w:r w:rsidRPr="00410962">
        <w:rPr>
          <w:rFonts w:ascii="Cambria" w:hAnsi="Cambria" w:cs="Arial"/>
          <w:b/>
        </w:rPr>
        <w:tab/>
      </w:r>
      <w:r w:rsidRPr="00410962">
        <w:rPr>
          <w:rFonts w:ascii="Cambria" w:hAnsi="Cambria" w:cs="Arial"/>
          <w:b/>
          <w:highlight w:val="yellow"/>
        </w:rPr>
        <w:t>………………………………………….</w:t>
      </w:r>
    </w:p>
    <w:p w:rsidR="008C1A0D" w:rsidRPr="00410962" w:rsidRDefault="00B431B1">
      <w:pPr>
        <w:spacing w:after="0"/>
        <w:rPr>
          <w:rFonts w:ascii="Cambria" w:hAnsi="Cambria" w:cs="Arial"/>
        </w:rPr>
      </w:pPr>
      <w:r w:rsidRPr="00410962">
        <w:rPr>
          <w:rFonts w:ascii="Cambria" w:hAnsi="Cambria" w:cs="Arial"/>
        </w:rPr>
        <w:t>Sídlo:</w:t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  <w:highlight w:val="yellow"/>
        </w:rPr>
        <w:t>………………………………………….</w:t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</w:rPr>
        <w:tab/>
      </w:r>
    </w:p>
    <w:p w:rsidR="008C1A0D" w:rsidRPr="00410962" w:rsidRDefault="00B431B1">
      <w:pPr>
        <w:spacing w:after="0"/>
        <w:rPr>
          <w:rFonts w:ascii="Cambria" w:hAnsi="Cambria" w:cs="Arial"/>
        </w:rPr>
      </w:pPr>
      <w:r w:rsidRPr="00410962">
        <w:rPr>
          <w:rFonts w:ascii="Cambria" w:hAnsi="Cambria" w:cs="Arial"/>
        </w:rPr>
        <w:t>IČO:</w:t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  <w:highlight w:val="yellow"/>
        </w:rPr>
        <w:t>………………………………………….</w:t>
      </w:r>
    </w:p>
    <w:p w:rsidR="008C1A0D" w:rsidRPr="00410962" w:rsidRDefault="00B431B1">
      <w:pPr>
        <w:spacing w:after="0"/>
        <w:rPr>
          <w:rFonts w:ascii="Cambria" w:hAnsi="Cambria" w:cs="Arial"/>
        </w:rPr>
      </w:pPr>
      <w:r w:rsidRPr="00410962">
        <w:rPr>
          <w:rFonts w:ascii="Cambria" w:hAnsi="Cambria" w:cs="Arial"/>
        </w:rPr>
        <w:t>DIČ:</w:t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  <w:highlight w:val="yellow"/>
        </w:rPr>
        <w:t>………………………………………….</w:t>
      </w:r>
    </w:p>
    <w:p w:rsidR="008C1A0D" w:rsidRPr="00410962" w:rsidRDefault="00B431B1">
      <w:pPr>
        <w:spacing w:after="0"/>
        <w:rPr>
          <w:rFonts w:ascii="Cambria" w:hAnsi="Cambria" w:cs="Arial"/>
        </w:rPr>
      </w:pPr>
      <w:r w:rsidRPr="00410962">
        <w:rPr>
          <w:rFonts w:ascii="Cambria" w:hAnsi="Cambria" w:cs="Arial"/>
        </w:rPr>
        <w:t>Zastoupen:</w:t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  <w:highlight w:val="yellow"/>
        </w:rPr>
        <w:t>…………………………………………</w:t>
      </w:r>
      <w:r w:rsidRPr="00410962">
        <w:rPr>
          <w:rFonts w:ascii="Cambria" w:hAnsi="Cambria" w:cs="Arial"/>
        </w:rPr>
        <w:t xml:space="preserve">zapsaná v obchodním rejstříku vedeném </w:t>
      </w:r>
      <w:r w:rsidRPr="00410962">
        <w:rPr>
          <w:rFonts w:ascii="Cambria" w:hAnsi="Cambria" w:cs="Arial"/>
          <w:highlight w:val="yellow"/>
        </w:rPr>
        <w:t>………………,</w:t>
      </w:r>
      <w:r w:rsidRPr="00410962">
        <w:rPr>
          <w:rFonts w:ascii="Cambria" w:hAnsi="Cambria" w:cs="Arial"/>
        </w:rPr>
        <w:t xml:space="preserve"> oddíl </w:t>
      </w:r>
      <w:r w:rsidRPr="00410962">
        <w:rPr>
          <w:rFonts w:ascii="Cambria" w:hAnsi="Cambria" w:cs="Arial"/>
          <w:highlight w:val="yellow"/>
        </w:rPr>
        <w:t>……</w:t>
      </w:r>
      <w:r w:rsidRPr="00410962">
        <w:rPr>
          <w:rFonts w:ascii="Cambria" w:hAnsi="Cambria" w:cs="Arial"/>
        </w:rPr>
        <w:t xml:space="preserve"> vložka </w:t>
      </w:r>
      <w:r w:rsidRPr="00410962">
        <w:rPr>
          <w:rFonts w:ascii="Cambria" w:hAnsi="Cambria" w:cs="Arial"/>
          <w:highlight w:val="yellow"/>
        </w:rPr>
        <w:t>……………</w:t>
      </w:r>
    </w:p>
    <w:p w:rsidR="008C1A0D" w:rsidRPr="00410962" w:rsidRDefault="00B431B1">
      <w:pPr>
        <w:spacing w:after="0"/>
        <w:rPr>
          <w:rFonts w:ascii="Cambria" w:hAnsi="Cambria" w:cs="Arial"/>
        </w:rPr>
      </w:pPr>
      <w:r w:rsidRPr="00410962">
        <w:rPr>
          <w:rFonts w:ascii="Cambria" w:hAnsi="Cambria" w:cs="Arial"/>
        </w:rPr>
        <w:t>dále také jako „Prodávající“</w:t>
      </w:r>
    </w:p>
    <w:p w:rsidR="008C1A0D" w:rsidRPr="00410962" w:rsidRDefault="00B431B1">
      <w:pPr>
        <w:spacing w:before="240"/>
        <w:jc w:val="center"/>
        <w:rPr>
          <w:rFonts w:ascii="Cambria" w:hAnsi="Cambria" w:cs="Arial"/>
          <w:b/>
        </w:rPr>
      </w:pPr>
      <w:r w:rsidRPr="00410962">
        <w:rPr>
          <w:rFonts w:ascii="Cambria" w:hAnsi="Cambria" w:cs="Arial"/>
          <w:b/>
        </w:rPr>
        <w:t>a</w:t>
      </w:r>
    </w:p>
    <w:p w:rsidR="008C1A0D" w:rsidRPr="00410962" w:rsidRDefault="008C1A0D">
      <w:pPr>
        <w:jc w:val="center"/>
        <w:rPr>
          <w:rFonts w:ascii="Cambria" w:hAnsi="Cambria" w:cs="Arial"/>
          <w:b/>
        </w:rPr>
      </w:pPr>
    </w:p>
    <w:p w:rsidR="008C1A0D" w:rsidRPr="00410962" w:rsidRDefault="00B431B1">
      <w:pPr>
        <w:spacing w:after="0"/>
        <w:rPr>
          <w:rFonts w:ascii="Cambria" w:hAnsi="Cambria" w:cs="Arial"/>
          <w:b/>
        </w:rPr>
      </w:pPr>
      <w:r w:rsidRPr="00410962">
        <w:rPr>
          <w:rFonts w:ascii="Cambria" w:hAnsi="Cambria" w:cs="Arial"/>
          <w:b/>
        </w:rPr>
        <w:t>Kupující</w:t>
      </w:r>
      <w:r w:rsidRPr="00410962">
        <w:rPr>
          <w:rFonts w:ascii="Cambria" w:hAnsi="Cambria" w:cs="Arial"/>
          <w:b/>
        </w:rPr>
        <w:tab/>
      </w:r>
      <w:r w:rsidRPr="00410962">
        <w:rPr>
          <w:rFonts w:ascii="Cambria" w:hAnsi="Cambria" w:cs="Arial"/>
          <w:b/>
        </w:rPr>
        <w:tab/>
        <w:t xml:space="preserve">Martina </w:t>
      </w:r>
      <w:proofErr w:type="spellStart"/>
      <w:r w:rsidRPr="00410962">
        <w:rPr>
          <w:rFonts w:ascii="Cambria" w:hAnsi="Cambria" w:cs="Arial"/>
          <w:b/>
        </w:rPr>
        <w:t>bakery</w:t>
      </w:r>
      <w:proofErr w:type="spellEnd"/>
      <w:r w:rsidRPr="00410962">
        <w:rPr>
          <w:rFonts w:ascii="Cambria" w:hAnsi="Cambria" w:cs="Arial"/>
          <w:b/>
        </w:rPr>
        <w:t>, s.r.o.</w:t>
      </w:r>
    </w:p>
    <w:p w:rsidR="008C1A0D" w:rsidRPr="00410962" w:rsidRDefault="00B431B1">
      <w:pPr>
        <w:spacing w:after="0"/>
        <w:rPr>
          <w:rFonts w:ascii="Cambria" w:hAnsi="Cambria" w:cs="Arial"/>
        </w:rPr>
      </w:pPr>
      <w:r w:rsidRPr="00410962">
        <w:rPr>
          <w:rFonts w:ascii="Cambria" w:hAnsi="Cambria" w:cs="Arial"/>
        </w:rPr>
        <w:t>Sídlo:</w:t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</w:rPr>
        <w:tab/>
        <w:t>Lumírova 487/7, Výškovice, 700 30 Ostrava</w:t>
      </w:r>
    </w:p>
    <w:p w:rsidR="008C1A0D" w:rsidRPr="00410962" w:rsidRDefault="00B431B1">
      <w:pPr>
        <w:pStyle w:val="Bezmezer"/>
        <w:rPr>
          <w:rFonts w:ascii="Cambria" w:hAnsi="Cambria" w:cs="Arial"/>
        </w:rPr>
      </w:pPr>
      <w:r w:rsidRPr="00410962">
        <w:rPr>
          <w:rFonts w:ascii="Cambria" w:hAnsi="Cambria" w:cs="Arial"/>
        </w:rPr>
        <w:t>IČ:</w:t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</w:rPr>
        <w:tab/>
        <w:t>28655834</w:t>
      </w:r>
    </w:p>
    <w:p w:rsidR="008C1A0D" w:rsidRPr="00410962" w:rsidRDefault="00B431B1">
      <w:pPr>
        <w:spacing w:after="0"/>
        <w:rPr>
          <w:rFonts w:ascii="Cambria" w:hAnsi="Cambria" w:cs="Arial"/>
        </w:rPr>
      </w:pPr>
      <w:r w:rsidRPr="00410962">
        <w:rPr>
          <w:rFonts w:ascii="Cambria" w:hAnsi="Cambria" w:cs="Arial"/>
        </w:rPr>
        <w:t>DIČ:</w:t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</w:rPr>
        <w:tab/>
      </w:r>
      <w:r w:rsidRPr="00410962">
        <w:rPr>
          <w:rFonts w:ascii="Cambria" w:hAnsi="Cambria" w:cs="Arial"/>
        </w:rPr>
        <w:tab/>
        <w:t>CZ28655834</w:t>
      </w:r>
    </w:p>
    <w:p w:rsidR="008C1A0D" w:rsidRPr="00410962" w:rsidRDefault="00B431B1">
      <w:pPr>
        <w:spacing w:after="0"/>
        <w:rPr>
          <w:rFonts w:ascii="Cambria" w:hAnsi="Cambria" w:cs="Arial"/>
        </w:rPr>
      </w:pPr>
      <w:r w:rsidRPr="00410962">
        <w:rPr>
          <w:rFonts w:ascii="Cambria" w:hAnsi="Cambria" w:cs="Arial"/>
        </w:rPr>
        <w:t>Zastupující osoba:</w:t>
      </w:r>
      <w:r w:rsidRPr="00410962">
        <w:rPr>
          <w:rFonts w:ascii="Cambria" w:hAnsi="Cambria" w:cs="Arial"/>
        </w:rPr>
        <w:tab/>
        <w:t>MIROSLAV MOZDŘEŇ, jednatel</w:t>
      </w:r>
    </w:p>
    <w:p w:rsidR="008C1A0D" w:rsidRPr="00410962" w:rsidRDefault="00B431B1">
      <w:pPr>
        <w:spacing w:after="0"/>
        <w:ind w:left="1416" w:firstLine="708"/>
        <w:rPr>
          <w:rFonts w:ascii="Cambria" w:hAnsi="Cambria" w:cs="Arial"/>
        </w:rPr>
      </w:pPr>
      <w:r w:rsidRPr="00410962">
        <w:rPr>
          <w:rFonts w:ascii="Cambria" w:hAnsi="Cambria" w:cs="Arial"/>
        </w:rPr>
        <w:t>Ing. MARTINA MOZDŘEŇOVÁ, jednatelka</w:t>
      </w:r>
    </w:p>
    <w:p w:rsidR="008C1A0D" w:rsidRPr="00410962" w:rsidRDefault="00B431B1">
      <w:pPr>
        <w:spacing w:after="0"/>
        <w:rPr>
          <w:rFonts w:ascii="Cambria" w:hAnsi="Cambria" w:cs="Arial"/>
        </w:rPr>
      </w:pPr>
      <w:proofErr w:type="spellStart"/>
      <w:r w:rsidRPr="00410962">
        <w:rPr>
          <w:rFonts w:ascii="Cambria" w:hAnsi="Cambria" w:cs="Arial"/>
        </w:rPr>
        <w:t>uzapsaná</w:t>
      </w:r>
      <w:proofErr w:type="spellEnd"/>
      <w:r w:rsidRPr="00410962">
        <w:rPr>
          <w:rFonts w:ascii="Cambria" w:hAnsi="Cambria" w:cs="Arial"/>
        </w:rPr>
        <w:t xml:space="preserve"> v obchodním rejstříku vedeném u Krajského soudu v Ostravě, oddíl C</w:t>
      </w:r>
      <w:r w:rsidRPr="00410962">
        <w:rPr>
          <w:rStyle w:val="spiszn"/>
          <w:rFonts w:ascii="Cambria" w:hAnsi="Cambria" w:cs="Arial"/>
        </w:rPr>
        <w:t xml:space="preserve">, vložka </w:t>
      </w:r>
      <w:r w:rsidRPr="00410962">
        <w:rPr>
          <w:rFonts w:ascii="Cambria" w:hAnsi="Cambria"/>
        </w:rPr>
        <w:t>37352</w:t>
      </w:r>
    </w:p>
    <w:p w:rsidR="008C1A0D" w:rsidRPr="00410962" w:rsidRDefault="00B431B1">
      <w:pPr>
        <w:jc w:val="both"/>
        <w:rPr>
          <w:rFonts w:ascii="Cambria" w:hAnsi="Cambria" w:cs="Arial"/>
        </w:rPr>
      </w:pPr>
      <w:r w:rsidRPr="00410962">
        <w:rPr>
          <w:rFonts w:ascii="Cambria" w:hAnsi="Cambria" w:cs="Arial"/>
        </w:rPr>
        <w:t>dále také jako „Kupující“</w:t>
      </w:r>
    </w:p>
    <w:p w:rsidR="008C1A0D" w:rsidRPr="00410962" w:rsidRDefault="00B431B1">
      <w:pPr>
        <w:pStyle w:val="Body2"/>
        <w:spacing w:before="200" w:after="400" w:line="276" w:lineRule="auto"/>
        <w:rPr>
          <w:rFonts w:ascii="Cambria" w:hAnsi="Cambria" w:cs="Arial"/>
          <w:sz w:val="22"/>
        </w:rPr>
      </w:pPr>
      <w:r w:rsidRPr="00410962">
        <w:rPr>
          <w:rFonts w:ascii="Cambria" w:hAnsi="Cambria" w:cs="Arial"/>
          <w:sz w:val="22"/>
        </w:rPr>
        <w:t>(Prodávající a Kupující dále též společně jako „</w:t>
      </w:r>
      <w:r w:rsidRPr="00410962">
        <w:rPr>
          <w:rFonts w:ascii="Cambria" w:hAnsi="Cambria" w:cs="Arial"/>
          <w:b/>
          <w:bCs/>
          <w:sz w:val="22"/>
        </w:rPr>
        <w:t>Smluvní strany</w:t>
      </w:r>
      <w:r w:rsidRPr="00410962">
        <w:rPr>
          <w:rFonts w:ascii="Cambria" w:hAnsi="Cambria" w:cs="Arial"/>
          <w:sz w:val="22"/>
        </w:rPr>
        <w:t xml:space="preserve"> “ a každý jednotlivě jako „</w:t>
      </w:r>
      <w:r w:rsidRPr="00410962">
        <w:rPr>
          <w:rFonts w:ascii="Cambria" w:hAnsi="Cambria" w:cs="Arial"/>
          <w:b/>
          <w:bCs/>
          <w:sz w:val="22"/>
        </w:rPr>
        <w:t>Smluvní strana</w:t>
      </w:r>
      <w:r w:rsidRPr="00410962">
        <w:rPr>
          <w:rFonts w:ascii="Cambria" w:hAnsi="Cambria" w:cs="Arial"/>
          <w:sz w:val="22"/>
        </w:rPr>
        <w:t>“)</w:t>
      </w:r>
    </w:p>
    <w:p w:rsidR="008C1A0D" w:rsidRPr="00410962" w:rsidRDefault="008C1A0D">
      <w:pPr>
        <w:rPr>
          <w:rFonts w:ascii="Cambria" w:hAnsi="Cambria" w:cs="Arial"/>
        </w:rPr>
      </w:pPr>
    </w:p>
    <w:p w:rsidR="008C1A0D" w:rsidRPr="00410962" w:rsidRDefault="008C1A0D">
      <w:pPr>
        <w:rPr>
          <w:rFonts w:ascii="Cambria" w:hAnsi="Cambria" w:cs="Arial"/>
        </w:rPr>
      </w:pPr>
    </w:p>
    <w:p w:rsidR="008C1A0D" w:rsidRPr="00410962" w:rsidRDefault="008C1A0D">
      <w:pPr>
        <w:rPr>
          <w:rFonts w:ascii="Cambria" w:hAnsi="Cambria" w:cs="Arial"/>
        </w:rPr>
      </w:pPr>
    </w:p>
    <w:p w:rsidR="008C1A0D" w:rsidRPr="00410962" w:rsidRDefault="008C1A0D">
      <w:pPr>
        <w:rPr>
          <w:rFonts w:ascii="Cambria" w:hAnsi="Cambria" w:cs="Arial"/>
        </w:rPr>
      </w:pPr>
    </w:p>
    <w:p w:rsidR="008C1A0D" w:rsidRPr="00410962" w:rsidRDefault="008C1A0D">
      <w:pPr>
        <w:rPr>
          <w:rFonts w:ascii="Cambria" w:hAnsi="Cambria" w:cs="Arial"/>
        </w:rPr>
      </w:pPr>
    </w:p>
    <w:p w:rsidR="008C1A0D" w:rsidRPr="00410962" w:rsidRDefault="008C1A0D">
      <w:pPr>
        <w:rPr>
          <w:rFonts w:ascii="Cambria" w:hAnsi="Cambria" w:cs="Arial"/>
        </w:rPr>
      </w:pPr>
    </w:p>
    <w:p w:rsidR="008C1A0D" w:rsidRPr="00410962" w:rsidRDefault="00B431B1">
      <w:pPr>
        <w:jc w:val="center"/>
        <w:rPr>
          <w:rFonts w:ascii="Cambria" w:hAnsi="Cambria" w:cs="Arial"/>
          <w:color w:val="000000"/>
        </w:rPr>
      </w:pPr>
      <w:r w:rsidRPr="00410962">
        <w:rPr>
          <w:rFonts w:ascii="Cambria" w:hAnsi="Cambria" w:cs="Arial"/>
          <w:color w:val="000000"/>
        </w:rPr>
        <w:t>uzavřely podle § 2079 a násl. ustanovení občanského zákoníku č. 89/2012 Sb., Kupní smlouvu s tímto obsahem:</w:t>
      </w:r>
    </w:p>
    <w:p w:rsidR="008C1A0D" w:rsidRPr="00410962" w:rsidRDefault="00B431B1">
      <w:pPr>
        <w:pStyle w:val="Level1"/>
        <w:numPr>
          <w:ilvl w:val="0"/>
          <w:numId w:val="1"/>
        </w:numPr>
        <w:spacing w:before="400" w:line="276" w:lineRule="auto"/>
        <w:outlineLvl w:val="1"/>
        <w:rPr>
          <w:rFonts w:ascii="Cambria" w:hAnsi="Cambria" w:cs="Arial"/>
          <w:sz w:val="22"/>
        </w:rPr>
      </w:pPr>
      <w:bookmarkStart w:id="0" w:name="bookmark-name-1"/>
      <w:bookmarkEnd w:id="0"/>
      <w:r w:rsidRPr="00410962">
        <w:rPr>
          <w:rFonts w:ascii="Cambria" w:hAnsi="Cambria" w:cs="Arial"/>
          <w:bCs/>
          <w:sz w:val="22"/>
        </w:rPr>
        <w:lastRenderedPageBreak/>
        <w:t>Základní ustanovení</w:t>
      </w:r>
    </w:p>
    <w:p w:rsidR="008C1A0D" w:rsidRPr="00410962" w:rsidRDefault="00B431B1">
      <w:pPr>
        <w:pStyle w:val="Odstavecseseznamem"/>
        <w:numPr>
          <w:ilvl w:val="1"/>
          <w:numId w:val="1"/>
        </w:numPr>
        <w:spacing w:after="240"/>
        <w:jc w:val="both"/>
        <w:rPr>
          <w:rFonts w:ascii="Cambria" w:hAnsi="Cambria" w:cs="Arial"/>
        </w:rPr>
      </w:pPr>
      <w:r w:rsidRPr="00410962">
        <w:rPr>
          <w:rFonts w:ascii="Cambria" w:hAnsi="Cambria" w:cs="Arial"/>
        </w:rPr>
        <w:t>Prodávající se zavazuje na základě této kupní smlouvy (dále jen „smlouvy“) předat kupujícímu dále uvedený předmět smlouvy specifikovaný v článku 3. této smlouvy a převést na něho vlastnické právo. Kupující se zavazuje zaplatit prodávajícímu sjednanou kupní cenu vyčíslenou v článku 5. této smlouvy a předmět smlouvy převzít.  Prodávající  bere na vědomí, že Kupující bude část kupní ceny za předmět smlouvy financovat z dotačních prostředků, a že nemá zájem na pozdním plnění.</w:t>
      </w:r>
    </w:p>
    <w:p w:rsidR="008C1A0D" w:rsidRPr="00410962" w:rsidRDefault="00B431B1">
      <w:pPr>
        <w:pStyle w:val="Level1"/>
        <w:numPr>
          <w:ilvl w:val="0"/>
          <w:numId w:val="1"/>
        </w:numPr>
        <w:spacing w:before="400" w:line="276" w:lineRule="auto"/>
        <w:outlineLvl w:val="1"/>
        <w:rPr>
          <w:rFonts w:ascii="Cambria" w:hAnsi="Cambria" w:cs="Arial"/>
          <w:bCs/>
          <w:sz w:val="22"/>
        </w:rPr>
      </w:pPr>
      <w:bookmarkStart w:id="1" w:name="bookmark-name-2"/>
      <w:bookmarkEnd w:id="1"/>
      <w:r w:rsidRPr="00410962">
        <w:rPr>
          <w:rFonts w:ascii="Cambria" w:hAnsi="Cambria" w:cs="Arial"/>
          <w:bCs/>
          <w:sz w:val="22"/>
        </w:rPr>
        <w:t>Předmět Smlouvy</w:t>
      </w:r>
    </w:p>
    <w:p w:rsidR="00410962" w:rsidRPr="00410962" w:rsidRDefault="00B431B1" w:rsidP="00410962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Předmětem plnění závazku prodávajícího je dodávka … (</w:t>
      </w:r>
      <w:r w:rsidRPr="00410962">
        <w:rPr>
          <w:rFonts w:ascii="Cambria" w:hAnsi="Cambria" w:cs="Arial"/>
          <w:b w:val="0"/>
          <w:sz w:val="22"/>
          <w:highlight w:val="yellow"/>
        </w:rPr>
        <w:t>Prodávající doplní označení/typ/model předmětu smlouvy)</w:t>
      </w:r>
      <w:r w:rsidRPr="00410962">
        <w:rPr>
          <w:rFonts w:ascii="Cambria" w:hAnsi="Cambria" w:cs="Arial"/>
          <w:b w:val="0"/>
          <w:sz w:val="22"/>
        </w:rPr>
        <w:t xml:space="preserve"> včetně návodu v českém jazyce,  </w:t>
      </w:r>
      <w:r w:rsidRPr="00410962">
        <w:rPr>
          <w:rFonts w:ascii="Cambria" w:hAnsi="Cambria"/>
          <w:b w:val="0"/>
          <w:bCs/>
          <w:sz w:val="22"/>
        </w:rPr>
        <w:t xml:space="preserve">doprava na místo plnění a montáží a instalací, uvedení do provozu, zkušební provoz, seznámení s obsluhou zařízení, školení zaměstnanců kupujícího, jak s daným předmětem smlouvy pracovat, </w:t>
      </w:r>
      <w:r w:rsidRPr="00410962">
        <w:rPr>
          <w:rFonts w:ascii="Cambria" w:hAnsi="Cambria"/>
          <w:b w:val="0"/>
          <w:bCs/>
          <w:iCs/>
          <w:sz w:val="22"/>
        </w:rPr>
        <w:t>CE certifikáty, technická specifikace</w:t>
      </w:r>
      <w:r w:rsidRPr="00410962">
        <w:rPr>
          <w:rFonts w:ascii="Cambria" w:hAnsi="Cambria" w:cs="Arial"/>
          <w:b w:val="0"/>
          <w:sz w:val="22"/>
        </w:rPr>
        <w:t xml:space="preserve"> (dále jen </w:t>
      </w:r>
      <w:r w:rsidRPr="00410962">
        <w:rPr>
          <w:rFonts w:ascii="Cambria" w:hAnsi="Cambria" w:cs="Arial"/>
          <w:sz w:val="22"/>
        </w:rPr>
        <w:t>„</w:t>
      </w:r>
      <w:r w:rsidRPr="00410962">
        <w:rPr>
          <w:rFonts w:ascii="Cambria" w:hAnsi="Cambria" w:cs="Arial"/>
          <w:b w:val="0"/>
          <w:sz w:val="22"/>
        </w:rPr>
        <w:t xml:space="preserve">předmět smlouvy“)  blíže specifikovaného v příloze č. 1 a nedílné součásti této kupní smlouvy. </w:t>
      </w:r>
      <w:r w:rsidRPr="00410962">
        <w:rPr>
          <w:rFonts w:ascii="Cambria" w:hAnsi="Cambria" w:cs="Arial"/>
          <w:b w:val="0"/>
          <w:sz w:val="22"/>
          <w:highlight w:val="yellow"/>
        </w:rPr>
        <w:t>(doplní Prodávající)</w:t>
      </w:r>
      <w:r w:rsidRPr="00410962">
        <w:rPr>
          <w:rFonts w:ascii="Cambria" w:hAnsi="Cambria" w:cs="Arial"/>
          <w:b w:val="0"/>
          <w:sz w:val="22"/>
        </w:rPr>
        <w:t>.</w:t>
      </w:r>
    </w:p>
    <w:p w:rsidR="00410962" w:rsidRPr="00410962" w:rsidRDefault="00410962" w:rsidP="00410962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 xml:space="preserve">Předmětem této Smlouvy je závazek Prodávajícího předat a umožnit Kupujícímu nabýt vlastnické právo k  předmětu Smlouvy dle nabídky do výběrového řízení s názvem </w:t>
      </w:r>
      <w:r w:rsidRPr="00410962">
        <w:rPr>
          <w:rFonts w:ascii="Cambria" w:hAnsi="Cambria" w:cs="Arial"/>
          <w:b w:val="0"/>
          <w:i/>
          <w:sz w:val="22"/>
        </w:rPr>
        <w:t xml:space="preserve">Stroj na výrobu cukrářského výrobku </w:t>
      </w:r>
      <w:proofErr w:type="spellStart"/>
      <w:r w:rsidRPr="00410962">
        <w:rPr>
          <w:rFonts w:ascii="Cambria" w:hAnsi="Cambria" w:cs="Arial"/>
          <w:b w:val="0"/>
          <w:i/>
          <w:sz w:val="22"/>
        </w:rPr>
        <w:t>Mrkvánky</w:t>
      </w:r>
      <w:proofErr w:type="spellEnd"/>
      <w:r w:rsidRPr="00410962">
        <w:rPr>
          <w:rFonts w:ascii="Cambria" w:hAnsi="Cambria" w:cs="Arial"/>
          <w:bCs/>
          <w:i/>
          <w:iCs/>
          <w:sz w:val="22"/>
        </w:rPr>
        <w:t xml:space="preserve"> </w:t>
      </w:r>
      <w:r w:rsidRPr="00410962">
        <w:rPr>
          <w:rFonts w:ascii="Cambria" w:hAnsi="Cambria" w:cs="Arial"/>
          <w:b w:val="0"/>
          <w:sz w:val="22"/>
        </w:rPr>
        <w:t>a závazek Kupujícího převzít předmět Smlouvy a zaplatit za něj Prodávajícímu kupní cenu uvedenou v čl. 5, bodě 5.1 této Smlouvy. Součástí předmětu Smlouvy je i veškeré požadované příslušenství a doklady potřebné pro užívání předmětu Smlouvy.</w:t>
      </w:r>
    </w:p>
    <w:p w:rsidR="008C1A0D" w:rsidRPr="00410962" w:rsidRDefault="00B431B1" w:rsidP="00410962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 xml:space="preserve">Prodávající garantuje, že předmět smlouvy bude schopný tvarovat </w:t>
      </w:r>
      <w:proofErr w:type="spellStart"/>
      <w:r w:rsidRPr="00410962">
        <w:rPr>
          <w:rFonts w:ascii="Cambria" w:hAnsi="Cambria" w:cs="Arial"/>
          <w:b w:val="0"/>
          <w:sz w:val="22"/>
        </w:rPr>
        <w:t>elastické-kynuté</w:t>
      </w:r>
      <w:proofErr w:type="spellEnd"/>
      <w:r w:rsidRPr="00410962">
        <w:rPr>
          <w:rFonts w:ascii="Cambria" w:hAnsi="Cambria" w:cs="Arial"/>
          <w:b w:val="0"/>
          <w:sz w:val="22"/>
        </w:rPr>
        <w:t xml:space="preserve"> i tuhé druhy těsta a přesně plnit jednotlivé kusy náplní i jiným druhem těsta (každý kus výrobku bude naplněn stejnou gramáží). Dále že těsto bude tvarováno do válečků, krájených s hladkými okraji (řezy). Dále že </w:t>
      </w:r>
      <w:r w:rsidR="00420911">
        <w:rPr>
          <w:rFonts w:ascii="Cambria" w:hAnsi="Cambria" w:cs="Arial"/>
          <w:b w:val="0"/>
          <w:sz w:val="22"/>
        </w:rPr>
        <w:t xml:space="preserve">stroj bude vyrábět </w:t>
      </w:r>
      <w:r w:rsidRPr="00410962">
        <w:rPr>
          <w:rFonts w:ascii="Cambria" w:hAnsi="Cambria" w:cs="Arial"/>
          <w:b w:val="0"/>
          <w:sz w:val="22"/>
        </w:rPr>
        <w:t xml:space="preserve">400 kg výrobků vč. náplně za hodinu. Dále že těsto bude vkládáno v jednorázových dávkách bez nutnosti rozkládání či postupného pozvolného vkládání (tzn. bez nutnosti stálé obsluhy). Prodávající prohlašuje, že se seznámil s finálním produktem označeným jako </w:t>
      </w:r>
      <w:proofErr w:type="spellStart"/>
      <w:r w:rsidRPr="00410962">
        <w:rPr>
          <w:rFonts w:ascii="Cambria" w:hAnsi="Cambria" w:cs="Arial"/>
          <w:b w:val="0"/>
          <w:sz w:val="22"/>
        </w:rPr>
        <w:t>Mrkvánek</w:t>
      </w:r>
      <w:proofErr w:type="spellEnd"/>
      <w:r w:rsidRPr="00410962">
        <w:rPr>
          <w:rFonts w:ascii="Cambria" w:hAnsi="Cambria" w:cs="Arial"/>
          <w:b w:val="0"/>
          <w:sz w:val="22"/>
        </w:rPr>
        <w:t xml:space="preserve"> a prohlašuje, že stroj bude vyrábět identické výrobky s minimální odlišností od stávajících  výrobků. 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Předmět smlouvy splňuje veškeré požadavky dle zákonů platných  České republice  vč. technických a bezpečnostních norem EU.</w:t>
      </w:r>
    </w:p>
    <w:p w:rsidR="008C1A0D" w:rsidRPr="00410962" w:rsidRDefault="00B431B1">
      <w:pPr>
        <w:pStyle w:val="Level1"/>
        <w:numPr>
          <w:ilvl w:val="0"/>
          <w:numId w:val="1"/>
        </w:numPr>
        <w:spacing w:before="400" w:line="276" w:lineRule="auto"/>
        <w:outlineLvl w:val="1"/>
        <w:rPr>
          <w:rFonts w:ascii="Cambria" w:hAnsi="Cambria" w:cs="Arial"/>
          <w:sz w:val="22"/>
        </w:rPr>
      </w:pPr>
      <w:r w:rsidRPr="00410962">
        <w:rPr>
          <w:rFonts w:ascii="Cambria" w:hAnsi="Cambria" w:cs="Arial"/>
          <w:sz w:val="22"/>
        </w:rPr>
        <w:t>Doba a místo plnění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bookmarkStart w:id="2" w:name="_Hlk531726557"/>
      <w:r w:rsidRPr="00410962">
        <w:rPr>
          <w:rFonts w:ascii="Cambria" w:hAnsi="Cambria" w:cs="Arial"/>
          <w:b w:val="0"/>
          <w:sz w:val="22"/>
        </w:rPr>
        <w:t xml:space="preserve">Na základě dohody smluvních stran bude předmět smlouvy dodán na základě písemné objednávky Kupujícího doručené na adresu Prodávajícího (postačí na e-mail </w:t>
      </w:r>
      <w:r w:rsidRPr="00410962">
        <w:rPr>
          <w:rFonts w:ascii="Cambria" w:hAnsi="Cambria" w:cs="Arial"/>
          <w:b w:val="0"/>
          <w:sz w:val="22"/>
          <w:highlight w:val="yellow"/>
        </w:rPr>
        <w:t>..........................)</w:t>
      </w:r>
      <w:r w:rsidR="00410962" w:rsidRPr="00410962">
        <w:rPr>
          <w:rFonts w:ascii="Cambria" w:hAnsi="Cambria" w:cs="Arial"/>
          <w:b w:val="0"/>
          <w:sz w:val="22"/>
        </w:rPr>
        <w:t xml:space="preserve">. </w:t>
      </w:r>
      <w:r w:rsidRPr="00410962">
        <w:rPr>
          <w:rFonts w:ascii="Cambria" w:hAnsi="Cambria" w:cs="Arial"/>
          <w:b w:val="0"/>
          <w:sz w:val="22"/>
        </w:rPr>
        <w:t>Prodávající se zavazuje předat předmět smlouvy včetně všech dokladů a činností uvedených v</w:t>
      </w:r>
      <w:r w:rsidR="00410962" w:rsidRPr="00410962">
        <w:rPr>
          <w:rFonts w:ascii="Cambria" w:hAnsi="Cambria" w:cs="Arial"/>
          <w:b w:val="0"/>
          <w:sz w:val="22"/>
        </w:rPr>
        <w:t>e všech bodech čl. 3</w:t>
      </w:r>
      <w:r w:rsidRPr="00410962">
        <w:rPr>
          <w:rFonts w:ascii="Cambria" w:hAnsi="Cambria" w:cs="Arial"/>
          <w:b w:val="0"/>
          <w:sz w:val="22"/>
        </w:rPr>
        <w:t xml:space="preserve"> této smlouvy do 4 měsíců od učinění objednávky. </w:t>
      </w:r>
      <w:bookmarkEnd w:id="2"/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lastRenderedPageBreak/>
        <w:t>Místem plnění předmětu smlouvy je Bělská 601, 739 21 Paskov.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 xml:space="preserve">Nebezpečí škody na předmětu smlouvy přechází na Kupujícího ode dne, kdy převezme předmět smlouvy od Prodávajícího v řádném a funkčním stavu. Funkčnost stroje se zavazuje Prodávající prokázat zkušebním provozem v délce min. 24  hodin, kdy Kupující se zavazuje k tomuto zkušebnímu provozu dodat nezbytné množství těsta a náplně na výrobu </w:t>
      </w:r>
      <w:proofErr w:type="spellStart"/>
      <w:r w:rsidRPr="00410962">
        <w:rPr>
          <w:rFonts w:ascii="Cambria" w:hAnsi="Cambria" w:cs="Arial"/>
          <w:b w:val="0"/>
          <w:sz w:val="22"/>
        </w:rPr>
        <w:t>Mrkvánků</w:t>
      </w:r>
      <w:proofErr w:type="spellEnd"/>
      <w:r w:rsidRPr="00410962">
        <w:rPr>
          <w:rFonts w:ascii="Cambria" w:hAnsi="Cambria" w:cs="Arial"/>
          <w:b w:val="0"/>
          <w:sz w:val="22"/>
        </w:rPr>
        <w:t xml:space="preserve"> (maximálně však v rozsahu 400 kg těsta)</w:t>
      </w:r>
      <w:r w:rsidR="00410962" w:rsidRPr="00410962">
        <w:rPr>
          <w:rFonts w:ascii="Cambria" w:hAnsi="Cambria" w:cs="Arial"/>
          <w:b w:val="0"/>
          <w:sz w:val="22"/>
        </w:rPr>
        <w:t>.</w:t>
      </w:r>
    </w:p>
    <w:p w:rsidR="008C1A0D" w:rsidRPr="00410962" w:rsidRDefault="00B431B1">
      <w:pPr>
        <w:pStyle w:val="Odstavecseseznamem"/>
        <w:numPr>
          <w:ilvl w:val="1"/>
          <w:numId w:val="1"/>
        </w:numPr>
        <w:jc w:val="both"/>
        <w:rPr>
          <w:rFonts w:ascii="Cambria" w:hAnsi="Cambria" w:cs="Arial"/>
        </w:rPr>
      </w:pPr>
      <w:r w:rsidRPr="00410962">
        <w:rPr>
          <w:rFonts w:ascii="Cambria" w:hAnsi="Cambria" w:cs="Arial"/>
        </w:rPr>
        <w:t xml:space="preserve">O předání a převzetí předmětu smlouvy vč. veškeré příslušenství bude mezi smluvními stranami sepsán předávací protokol, který bude předán s prohlášením o shodě k dodanému zařízení. </w:t>
      </w:r>
    </w:p>
    <w:p w:rsidR="008C1A0D" w:rsidRPr="00410962" w:rsidRDefault="00B431B1">
      <w:pPr>
        <w:pStyle w:val="Level1"/>
        <w:numPr>
          <w:ilvl w:val="0"/>
          <w:numId w:val="1"/>
        </w:numPr>
        <w:spacing w:before="400" w:line="276" w:lineRule="auto"/>
        <w:outlineLvl w:val="1"/>
        <w:rPr>
          <w:rFonts w:ascii="Cambria" w:hAnsi="Cambria" w:cs="Arial"/>
          <w:sz w:val="22"/>
        </w:rPr>
      </w:pPr>
      <w:r w:rsidRPr="00410962">
        <w:rPr>
          <w:rFonts w:ascii="Cambria" w:hAnsi="Cambria" w:cs="Arial"/>
          <w:sz w:val="22"/>
        </w:rPr>
        <w:t>Kupní cena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240" w:after="120" w:line="276" w:lineRule="auto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Kupní cena byla stanovena dohodou smluvních stran ve výši: (</w:t>
      </w:r>
      <w:r w:rsidRPr="00410962">
        <w:rPr>
          <w:rFonts w:ascii="Cambria" w:hAnsi="Cambria" w:cs="Arial"/>
          <w:b w:val="0"/>
          <w:sz w:val="22"/>
          <w:highlight w:val="yellow"/>
        </w:rPr>
        <w:t>doplní Prodávající vč. měny)</w:t>
      </w:r>
    </w:p>
    <w:tbl>
      <w:tblPr>
        <w:tblStyle w:val="Mkatabulky"/>
        <w:tblW w:w="7929" w:type="dxa"/>
        <w:tblLayout w:type="fixed"/>
        <w:tblLook w:val="04A0" w:firstRow="1" w:lastRow="0" w:firstColumn="1" w:lastColumn="0" w:noHBand="0" w:noVBand="1"/>
      </w:tblPr>
      <w:tblGrid>
        <w:gridCol w:w="4000"/>
        <w:gridCol w:w="3929"/>
      </w:tblGrid>
      <w:tr w:rsidR="008C1A0D" w:rsidRPr="00410962">
        <w:tc>
          <w:tcPr>
            <w:tcW w:w="3999" w:type="dxa"/>
          </w:tcPr>
          <w:p w:rsidR="008C1A0D" w:rsidRPr="00410962" w:rsidRDefault="00B431B1">
            <w:pPr>
              <w:pStyle w:val="Zkladntext"/>
              <w:widowControl w:val="0"/>
              <w:spacing w:before="12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10962">
              <w:rPr>
                <w:rFonts w:ascii="Cambria" w:hAnsi="Cambria" w:cs="Arial"/>
                <w:sz w:val="22"/>
                <w:szCs w:val="22"/>
              </w:rPr>
              <w:t>Cena celkem bez DPH</w:t>
            </w:r>
          </w:p>
        </w:tc>
        <w:tc>
          <w:tcPr>
            <w:tcW w:w="3929" w:type="dxa"/>
          </w:tcPr>
          <w:p w:rsidR="008C1A0D" w:rsidRPr="00410962" w:rsidRDefault="00B431B1">
            <w:pPr>
              <w:pStyle w:val="Zkladntext"/>
              <w:widowControl w:val="0"/>
              <w:spacing w:before="120" w:line="276" w:lineRule="auto"/>
              <w:jc w:val="both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410962">
              <w:rPr>
                <w:rFonts w:ascii="Cambria" w:hAnsi="Cambria" w:cs="Arial"/>
                <w:sz w:val="22"/>
                <w:szCs w:val="22"/>
                <w:highlight w:val="yellow"/>
              </w:rPr>
              <w:t xml:space="preserve">… </w:t>
            </w:r>
          </w:p>
        </w:tc>
      </w:tr>
      <w:tr w:rsidR="008C1A0D" w:rsidRPr="00410962">
        <w:tc>
          <w:tcPr>
            <w:tcW w:w="3999" w:type="dxa"/>
          </w:tcPr>
          <w:p w:rsidR="008C1A0D" w:rsidRPr="00410962" w:rsidRDefault="00B431B1">
            <w:pPr>
              <w:pStyle w:val="Zkladntext"/>
              <w:widowControl w:val="0"/>
              <w:spacing w:before="12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10962">
              <w:rPr>
                <w:rFonts w:ascii="Cambria" w:hAnsi="Cambria" w:cs="Arial"/>
                <w:sz w:val="22"/>
                <w:szCs w:val="22"/>
              </w:rPr>
              <w:t>DPH</w:t>
            </w:r>
          </w:p>
        </w:tc>
        <w:tc>
          <w:tcPr>
            <w:tcW w:w="3929" w:type="dxa"/>
          </w:tcPr>
          <w:p w:rsidR="008C1A0D" w:rsidRPr="00410962" w:rsidRDefault="00B431B1">
            <w:pPr>
              <w:pStyle w:val="Zkladntext"/>
              <w:widowControl w:val="0"/>
              <w:spacing w:before="120" w:line="276" w:lineRule="auto"/>
              <w:jc w:val="both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410962">
              <w:rPr>
                <w:rFonts w:ascii="Cambria" w:hAnsi="Cambria" w:cs="Arial"/>
                <w:sz w:val="22"/>
                <w:szCs w:val="22"/>
                <w:highlight w:val="yellow"/>
              </w:rPr>
              <w:t xml:space="preserve">… </w:t>
            </w:r>
          </w:p>
        </w:tc>
      </w:tr>
      <w:tr w:rsidR="008C1A0D" w:rsidRPr="00410962">
        <w:tc>
          <w:tcPr>
            <w:tcW w:w="3999" w:type="dxa"/>
          </w:tcPr>
          <w:p w:rsidR="008C1A0D" w:rsidRPr="00410962" w:rsidRDefault="00B431B1">
            <w:pPr>
              <w:pStyle w:val="Zkladntext"/>
              <w:widowControl w:val="0"/>
              <w:spacing w:before="12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10962">
              <w:rPr>
                <w:rFonts w:ascii="Cambria" w:hAnsi="Cambria" w:cs="Arial"/>
                <w:sz w:val="22"/>
                <w:szCs w:val="22"/>
              </w:rPr>
              <w:t>Cena celkem s DPH:</w:t>
            </w:r>
          </w:p>
        </w:tc>
        <w:tc>
          <w:tcPr>
            <w:tcW w:w="3929" w:type="dxa"/>
          </w:tcPr>
          <w:p w:rsidR="008C1A0D" w:rsidRPr="00410962" w:rsidRDefault="00B431B1">
            <w:pPr>
              <w:pStyle w:val="Zkladntext"/>
              <w:widowControl w:val="0"/>
              <w:spacing w:before="120" w:line="276" w:lineRule="auto"/>
              <w:jc w:val="both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410962">
              <w:rPr>
                <w:rFonts w:ascii="Cambria" w:hAnsi="Cambria" w:cs="Arial"/>
                <w:sz w:val="22"/>
                <w:szCs w:val="22"/>
                <w:highlight w:val="yellow"/>
              </w:rPr>
              <w:t xml:space="preserve">… </w:t>
            </w:r>
            <w:bookmarkStart w:id="3" w:name="_Ref332098318"/>
            <w:bookmarkStart w:id="4" w:name="_Ref332101078"/>
            <w:bookmarkEnd w:id="3"/>
            <w:bookmarkEnd w:id="4"/>
          </w:p>
        </w:tc>
      </w:tr>
    </w:tbl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 xml:space="preserve">Kupní cena předmětu Smlouvy uvedená v čl. 5., bodě 5.1 této Smlouvy je cenou nejvýše přípustnou. Kupní cena obsahuje i dopravu do místa plnění předmětu smlouvy dle čl. 4. bodu 4.2 této Smlouvy, náklady na uvedení do provozu s předvedením funkčnosti (montáž, seřízení, ustavení), zaškolení pracovníků Kupujícího, náklady odpadového hospodářství, provedení všech technických revizí, zkušební provoz apod. </w:t>
      </w:r>
      <w:bookmarkStart w:id="5" w:name="_Hlk531726685"/>
      <w:r w:rsidRPr="00410962">
        <w:rPr>
          <w:rFonts w:ascii="Cambria" w:hAnsi="Cambria" w:cs="Arial"/>
          <w:b w:val="0"/>
          <w:sz w:val="22"/>
        </w:rPr>
        <w:t>Pozdější navyšování ceny je nepřípustné.</w:t>
      </w:r>
      <w:bookmarkEnd w:id="5"/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Smluvní strany se dohodly, že Kupující uhradí Prodávajícímu Kupní cenu dle čl. 5 bodu 5.1 Smlouvy následovně:</w:t>
      </w:r>
    </w:p>
    <w:p w:rsidR="008C1A0D" w:rsidRPr="00410962" w:rsidRDefault="00B431B1">
      <w:pPr>
        <w:pStyle w:val="Level1"/>
        <w:numPr>
          <w:ilvl w:val="2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10 % z ceny po podpisu Smlouvy</w:t>
      </w:r>
    </w:p>
    <w:p w:rsidR="008C1A0D" w:rsidRPr="00410962" w:rsidRDefault="00B431B1">
      <w:pPr>
        <w:pStyle w:val="Level1"/>
        <w:numPr>
          <w:ilvl w:val="2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10 % z ceny před dodáním do místa plnění poté, kdy Prodávající písemně sdělí kupujícímu termín pro dodání a instalaci předmětu smlouvy,</w:t>
      </w:r>
    </w:p>
    <w:p w:rsidR="008C1A0D" w:rsidRPr="00410962" w:rsidRDefault="00B431B1">
      <w:pPr>
        <w:pStyle w:val="Level1"/>
        <w:numPr>
          <w:ilvl w:val="2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 xml:space="preserve">80 % z ceny po dodání na místo plnění, uvedení do provozu, odzkoušení a převzetí předmětu plnění v řádném stavu schopném vyrábět </w:t>
      </w:r>
      <w:proofErr w:type="spellStart"/>
      <w:r w:rsidRPr="00410962">
        <w:rPr>
          <w:rFonts w:ascii="Cambria" w:hAnsi="Cambria" w:cs="Arial"/>
          <w:b w:val="0"/>
          <w:sz w:val="22"/>
        </w:rPr>
        <w:t>Mrkvánky</w:t>
      </w:r>
      <w:proofErr w:type="spellEnd"/>
      <w:r w:rsidRPr="00410962">
        <w:rPr>
          <w:rFonts w:ascii="Cambria" w:hAnsi="Cambria" w:cs="Arial"/>
          <w:b w:val="0"/>
          <w:sz w:val="22"/>
        </w:rPr>
        <w:t xml:space="preserve"> v požadované  kvalitě a způsobem.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 xml:space="preserve">Konečná faktura bude vystavena na základě podpisu předávacího protokolu se splatností 14 dnů ode dne předání a převzetí předmětu smlouvy. Splatnost všech zálohových faktur dle bodu 5.3.1 a 5.3.2 je 14 dnů. 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 xml:space="preserve">Veškeré vystavené faktury budou mít náležitosti daňových dokladů dle platných právních předpisů. Fakturu, která nebude splňovat tyto náležitosti, je Kupující </w:t>
      </w:r>
      <w:r w:rsidRPr="00410962">
        <w:rPr>
          <w:rFonts w:ascii="Cambria" w:hAnsi="Cambria" w:cs="Arial"/>
          <w:b w:val="0"/>
          <w:sz w:val="22"/>
        </w:rPr>
        <w:lastRenderedPageBreak/>
        <w:t>oprávněn vrátit ve lhůtě splatnosti Prodávajícímu. Pro tento případ se Prodávající zavazuje vystavit novou fakturu s novým termínem splatnosti.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Fakturační údaje Kupujícího jsou uvedeny v záhlaví této Smlouvy.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Kupující nabývá vlastnické právo k předmětu smlouvy až úplným zaplacením kupní ceny.</w:t>
      </w:r>
      <w:bookmarkStart w:id="6" w:name="bookmark-name-4"/>
      <w:bookmarkEnd w:id="6"/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Na fakturách i předávacím protokolu bude uvedeno výrobní číslo případně jiné typové označení předmětu smlouvy.</w:t>
      </w:r>
    </w:p>
    <w:p w:rsidR="008C1A0D" w:rsidRPr="00410962" w:rsidRDefault="00B431B1">
      <w:pPr>
        <w:pStyle w:val="Level1"/>
        <w:numPr>
          <w:ilvl w:val="0"/>
          <w:numId w:val="1"/>
        </w:numPr>
        <w:spacing w:before="400" w:line="276" w:lineRule="auto"/>
        <w:outlineLvl w:val="1"/>
        <w:rPr>
          <w:rFonts w:ascii="Cambria" w:hAnsi="Cambria" w:cs="Arial"/>
          <w:sz w:val="22"/>
        </w:rPr>
      </w:pPr>
      <w:r w:rsidRPr="00410962">
        <w:rPr>
          <w:rFonts w:ascii="Cambria" w:hAnsi="Cambria" w:cs="Arial"/>
          <w:bCs/>
          <w:sz w:val="22"/>
        </w:rPr>
        <w:t>Prohlášení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 xml:space="preserve">Smluvní strany vzájemně prohlašují, že jejich způsobilost a volnost uzavřít tuto kupní smlouvu, jakož i způsobilost ke všem souvisejícím právním jednáním, není nijak omezena ani vyloučena. Prodávající prohlašuje, že plnění dle této Smlouvy je plněním možných a je schopen své závazky vyplývající z této Smlouvy v plném rozsahu řádně splnit. 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Tato kupní smlouva je uzavírána v přímé návaznosti na výsledky zadávacího řízení realizovaného Kupujícím, v rámci něhož byla nabídka Prodávajícího vyhodnocena jako nejvýhodnější.</w:t>
      </w:r>
    </w:p>
    <w:p w:rsidR="008C1A0D" w:rsidRPr="00410962" w:rsidRDefault="00B431B1">
      <w:pPr>
        <w:pStyle w:val="Level1"/>
        <w:numPr>
          <w:ilvl w:val="0"/>
          <w:numId w:val="1"/>
        </w:numPr>
        <w:spacing w:before="400" w:line="276" w:lineRule="auto"/>
        <w:outlineLvl w:val="1"/>
        <w:rPr>
          <w:rFonts w:ascii="Cambria" w:hAnsi="Cambria" w:cs="Arial"/>
          <w:bCs/>
          <w:sz w:val="22"/>
        </w:rPr>
      </w:pPr>
      <w:bookmarkStart w:id="7" w:name="bookmark-name-4.3"/>
      <w:bookmarkEnd w:id="7"/>
      <w:r w:rsidRPr="00410962">
        <w:rPr>
          <w:rFonts w:ascii="Cambria" w:hAnsi="Cambria" w:cs="Arial"/>
          <w:bCs/>
          <w:sz w:val="22"/>
        </w:rPr>
        <w:t>Odpovědnost za vady, záruční podmínky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Prodávající se zavazuje, že předmět smlouvy bude po dobu záruční lhůty způsobilý pro použití ke smluvenému účelu a zachová po tuto dobu smluvené nebo obvyklé vlastnosti.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Záruční doba počíná běžet ode dne předání předmětu smlouvy dle čl. 4.4 této Smlouvy a její délka činí 24 měsíců.</w:t>
      </w:r>
    </w:p>
    <w:p w:rsidR="008C1A0D" w:rsidRPr="00410962" w:rsidRDefault="00B431B1">
      <w:pPr>
        <w:pStyle w:val="Level1"/>
        <w:numPr>
          <w:ilvl w:val="1"/>
          <w:numId w:val="1"/>
        </w:numPr>
        <w:shd w:val="clear" w:color="auto" w:fill="FFFFFF" w:themeFill="background1"/>
        <w:spacing w:before="120" w:after="120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 xml:space="preserve">Prodávající se zavazuje zajistit záruční servis za těchto podmínek: </w:t>
      </w:r>
    </w:p>
    <w:p w:rsidR="008C1A0D" w:rsidRPr="00410962" w:rsidRDefault="00B431B1">
      <w:pPr>
        <w:pStyle w:val="Level1"/>
        <w:numPr>
          <w:ilvl w:val="2"/>
          <w:numId w:val="1"/>
        </w:numPr>
        <w:shd w:val="clear" w:color="auto" w:fill="FFFFFF" w:themeFill="background1"/>
        <w:spacing w:before="120" w:after="120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 xml:space="preserve">Příjem servisních hlášení telefonicky </w:t>
      </w:r>
      <w:r w:rsidRPr="00410962">
        <w:rPr>
          <w:rFonts w:ascii="Cambria" w:hAnsi="Cambria" w:cs="Arial"/>
          <w:b w:val="0"/>
          <w:sz w:val="22"/>
          <w:highlight w:val="yellow"/>
        </w:rPr>
        <w:t xml:space="preserve">(…) </w:t>
      </w:r>
      <w:r w:rsidRPr="00410962">
        <w:rPr>
          <w:rFonts w:ascii="Cambria" w:hAnsi="Cambria" w:cs="Arial"/>
          <w:b w:val="0"/>
          <w:sz w:val="22"/>
        </w:rPr>
        <w:t xml:space="preserve">nebo e-mailem </w:t>
      </w:r>
      <w:r w:rsidRPr="00410962">
        <w:rPr>
          <w:rFonts w:ascii="Cambria" w:hAnsi="Cambria" w:cs="Arial"/>
          <w:b w:val="0"/>
          <w:sz w:val="22"/>
          <w:highlight w:val="yellow"/>
        </w:rPr>
        <w:t xml:space="preserve">(…) </w:t>
      </w:r>
    </w:p>
    <w:p w:rsidR="008C1A0D" w:rsidRPr="00410962" w:rsidRDefault="00B431B1">
      <w:pPr>
        <w:pStyle w:val="Level1"/>
        <w:numPr>
          <w:ilvl w:val="2"/>
          <w:numId w:val="1"/>
        </w:numPr>
        <w:shd w:val="clear" w:color="auto" w:fill="FFFFFF" w:themeFill="background1"/>
        <w:spacing w:before="120" w:after="120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 xml:space="preserve">U poruchy stroje znemožňující jeho provoz bude zahájen servisní zásah v místě plnění předmětu smlouvy do </w:t>
      </w:r>
      <w:r w:rsidRPr="00410962">
        <w:rPr>
          <w:rFonts w:ascii="Cambria" w:hAnsi="Cambria" w:cs="Arial"/>
          <w:b w:val="0"/>
          <w:sz w:val="22"/>
          <w:highlight w:val="yellow"/>
        </w:rPr>
        <w:t>…</w:t>
      </w:r>
      <w:r w:rsidRPr="00410962">
        <w:rPr>
          <w:rFonts w:ascii="Cambria" w:hAnsi="Cambria" w:cs="Arial"/>
          <w:b w:val="0"/>
          <w:sz w:val="22"/>
        </w:rPr>
        <w:t xml:space="preserve"> hod (</w:t>
      </w:r>
      <w:r w:rsidRPr="00410962">
        <w:rPr>
          <w:rFonts w:ascii="Cambria" w:hAnsi="Cambria" w:cs="Arial"/>
          <w:b w:val="0"/>
          <w:sz w:val="22"/>
          <w:highlight w:val="yellow"/>
        </w:rPr>
        <w:t>doplní Prodávající dle jeho nabídky</w:t>
      </w:r>
      <w:r w:rsidRPr="00410962">
        <w:rPr>
          <w:rFonts w:ascii="Cambria" w:hAnsi="Cambria" w:cs="Arial"/>
          <w:b w:val="0"/>
          <w:sz w:val="22"/>
        </w:rPr>
        <w:t>) od nahlášení poruchy. Prodávající je povinen poruchu odstranit do 48 hodin, s výjimkou případů bude-li sjednáno stranami jinak.</w:t>
      </w:r>
    </w:p>
    <w:p w:rsidR="008C1A0D" w:rsidRPr="00410962" w:rsidRDefault="00B431B1">
      <w:pPr>
        <w:pStyle w:val="Level1"/>
        <w:numPr>
          <w:ilvl w:val="1"/>
          <w:numId w:val="1"/>
        </w:numPr>
        <w:shd w:val="clear" w:color="auto" w:fill="FFFFFF" w:themeFill="background1"/>
        <w:spacing w:before="120" w:after="120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Prodávající se zavazuje, že předmět smlouvy bude po dobu záruční lhůty způsobilý pro použití ke smluvenému účelu a zachová si po tuto dobu smluvené nebo obvyklé vlastnosti.</w:t>
      </w:r>
    </w:p>
    <w:p w:rsidR="008C1A0D" w:rsidRPr="00410962" w:rsidRDefault="00B431B1">
      <w:pPr>
        <w:pStyle w:val="Level1"/>
        <w:numPr>
          <w:ilvl w:val="1"/>
          <w:numId w:val="1"/>
        </w:numPr>
        <w:shd w:val="clear" w:color="auto" w:fill="FFFFFF" w:themeFill="background1"/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Smluvní strany této Smlouvy se dohodly, že pro uplatnění odpovědnosti za vady předmětu Smlouvy jsou závazná ustanovení § 2099 a násl. Zákona č. 89/2012 Sb., občanský zákoník, ve znění pozdějších předpisů.</w:t>
      </w:r>
    </w:p>
    <w:p w:rsidR="008C1A0D" w:rsidRPr="00410962" w:rsidRDefault="00B431B1">
      <w:pPr>
        <w:pStyle w:val="Level1"/>
        <w:numPr>
          <w:ilvl w:val="1"/>
          <w:numId w:val="1"/>
        </w:numPr>
        <w:rPr>
          <w:rFonts w:ascii="Cambria" w:hAnsi="Cambria"/>
          <w:b w:val="0"/>
          <w:sz w:val="22"/>
        </w:rPr>
      </w:pPr>
      <w:r w:rsidRPr="00410962">
        <w:rPr>
          <w:rFonts w:ascii="Cambria" w:hAnsi="Cambria"/>
          <w:b w:val="0"/>
          <w:sz w:val="22"/>
        </w:rPr>
        <w:lastRenderedPageBreak/>
        <w:t>Smluvní strany berou na vědomí, že zařízení není spotřebním zbožím ve smyslu zákona č. 89/2012 Sb., občanského zákoníku, ve znění pozdějších předpisů (dále jen „</w:t>
      </w:r>
      <w:proofErr w:type="spellStart"/>
      <w:r w:rsidRPr="00410962">
        <w:rPr>
          <w:rFonts w:ascii="Cambria" w:hAnsi="Cambria"/>
          <w:b w:val="0"/>
          <w:sz w:val="22"/>
        </w:rPr>
        <w:t>ObčZ</w:t>
      </w:r>
      <w:proofErr w:type="spellEnd"/>
      <w:r w:rsidRPr="00410962">
        <w:rPr>
          <w:rFonts w:ascii="Cambria" w:hAnsi="Cambria"/>
          <w:b w:val="0"/>
          <w:sz w:val="22"/>
        </w:rPr>
        <w:t xml:space="preserve">“). Pro vyloučení všech pochybností pak smluvní strany sjednávají, že se na tuto smlouvu neaplikují </w:t>
      </w:r>
      <w:proofErr w:type="spellStart"/>
      <w:r w:rsidRPr="00410962">
        <w:rPr>
          <w:rFonts w:ascii="Cambria" w:hAnsi="Cambria"/>
          <w:b w:val="0"/>
          <w:sz w:val="22"/>
        </w:rPr>
        <w:t>ust</w:t>
      </w:r>
      <w:proofErr w:type="spellEnd"/>
      <w:r w:rsidRPr="00410962">
        <w:rPr>
          <w:rFonts w:ascii="Cambria" w:hAnsi="Cambria"/>
          <w:b w:val="0"/>
          <w:sz w:val="22"/>
        </w:rPr>
        <w:t xml:space="preserve">. § 2158 a násl. </w:t>
      </w:r>
      <w:proofErr w:type="spellStart"/>
      <w:r w:rsidRPr="00410962">
        <w:rPr>
          <w:rFonts w:ascii="Cambria" w:hAnsi="Cambria"/>
          <w:b w:val="0"/>
          <w:sz w:val="22"/>
        </w:rPr>
        <w:t>ObčZ</w:t>
      </w:r>
      <w:proofErr w:type="spellEnd"/>
      <w:r w:rsidRPr="00410962">
        <w:rPr>
          <w:rFonts w:ascii="Cambria" w:hAnsi="Cambria"/>
          <w:b w:val="0"/>
          <w:sz w:val="22"/>
        </w:rPr>
        <w:t xml:space="preserve"> týkající se prodeje zboží v obchodě.</w:t>
      </w:r>
    </w:p>
    <w:p w:rsidR="008C1A0D" w:rsidRPr="00410962" w:rsidRDefault="00B431B1" w:rsidP="00410962">
      <w:pPr>
        <w:pStyle w:val="Level1"/>
        <w:numPr>
          <w:ilvl w:val="1"/>
          <w:numId w:val="1"/>
        </w:numPr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/>
          <w:b w:val="0"/>
          <w:sz w:val="22"/>
        </w:rPr>
        <w:t>Záruka se dále nevztahuje na vady, které  vyplývají z opotřebení způsobeného obvyklým užíváním běžných spotřebních dílů, z nesprávné údržby, z nedodržení návodu k obsluze, z nepřiměřeného (excesivního) užívání, z používání nevhodného spotřebního materiálu, z chemických či elektrolytických vlivů, z montážních či instalačních prací neprovedených prodávajícím a majících vliv na kvalitu stroje.</w:t>
      </w:r>
    </w:p>
    <w:p w:rsidR="008C1A0D" w:rsidRPr="00410962" w:rsidRDefault="00B431B1">
      <w:pPr>
        <w:pStyle w:val="Level1"/>
        <w:numPr>
          <w:ilvl w:val="0"/>
          <w:numId w:val="1"/>
        </w:numPr>
        <w:spacing w:before="400" w:line="276" w:lineRule="auto"/>
        <w:outlineLvl w:val="1"/>
        <w:rPr>
          <w:rFonts w:ascii="Cambria" w:hAnsi="Cambria" w:cs="Arial"/>
          <w:sz w:val="22"/>
        </w:rPr>
      </w:pPr>
      <w:bookmarkStart w:id="8" w:name="bookmark-name-5"/>
      <w:bookmarkEnd w:id="8"/>
      <w:r w:rsidRPr="00410962">
        <w:rPr>
          <w:rFonts w:ascii="Cambria" w:hAnsi="Cambria" w:cs="Arial"/>
          <w:bCs/>
          <w:sz w:val="22"/>
        </w:rPr>
        <w:t>Smluvní sankce, odstoupení od Smlouvy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bookmarkStart w:id="9" w:name="bookmark-name-5.1"/>
      <w:bookmarkStart w:id="10" w:name="bookmark-name-6"/>
      <w:bookmarkEnd w:id="9"/>
      <w:bookmarkEnd w:id="10"/>
      <w:r w:rsidRPr="00410962">
        <w:rPr>
          <w:rFonts w:ascii="Cambria" w:hAnsi="Cambria" w:cs="Arial"/>
          <w:b w:val="0"/>
          <w:sz w:val="22"/>
        </w:rPr>
        <w:t>V případě, že Prodávající nedodrží termín předání předmětu smlouvy, uhradí Kupujícímu smluvní pokutu ve výši 0,05 % z kupní ceny za každý den prodlení s předáním předmětu smlouvy. Smluvní pokuta je splatná do 3 kalendářních dnů po doručení písemné výzvy Kupujícího na adresu Prodávajícího.</w:t>
      </w:r>
    </w:p>
    <w:p w:rsidR="008C1A0D" w:rsidRPr="00410962" w:rsidRDefault="00B431B1">
      <w:pPr>
        <w:pStyle w:val="Level1"/>
        <w:rPr>
          <w:rFonts w:ascii="Cambria" w:hAnsi="Cambria"/>
          <w:b w:val="0"/>
          <w:sz w:val="22"/>
        </w:rPr>
      </w:pPr>
      <w:proofErr w:type="gramStart"/>
      <w:r w:rsidRPr="00410962">
        <w:rPr>
          <w:rFonts w:ascii="Cambria" w:hAnsi="Cambria"/>
          <w:b w:val="0"/>
          <w:sz w:val="22"/>
        </w:rPr>
        <w:t>Termín</w:t>
      </w:r>
      <w:proofErr w:type="gramEnd"/>
      <w:r w:rsidRPr="00410962">
        <w:rPr>
          <w:rFonts w:ascii="Cambria" w:hAnsi="Cambria"/>
          <w:b w:val="0"/>
          <w:sz w:val="22"/>
        </w:rPr>
        <w:t xml:space="preserve"> dodání se automaticky prodlužuje o dobu, </w:t>
      </w:r>
      <w:bookmarkStart w:id="11" w:name="_GoBack"/>
      <w:bookmarkEnd w:id="11"/>
      <w:r w:rsidRPr="00410962">
        <w:rPr>
          <w:rFonts w:ascii="Cambria" w:hAnsi="Cambria"/>
          <w:b w:val="0"/>
          <w:sz w:val="22"/>
        </w:rPr>
        <w:t xml:space="preserve">po </w:t>
      </w:r>
      <w:proofErr w:type="gramStart"/>
      <w:r w:rsidRPr="00410962">
        <w:rPr>
          <w:rFonts w:ascii="Cambria" w:hAnsi="Cambria"/>
          <w:b w:val="0"/>
          <w:sz w:val="22"/>
        </w:rPr>
        <w:t>kterou:</w:t>
      </w:r>
      <w:proofErr w:type="gramEnd"/>
    </w:p>
    <w:p w:rsidR="008C1A0D" w:rsidRPr="00410962" w:rsidRDefault="00B431B1">
      <w:pPr>
        <w:pStyle w:val="Level1"/>
        <w:numPr>
          <w:ilvl w:val="0"/>
          <w:numId w:val="2"/>
        </w:numPr>
        <w:rPr>
          <w:rFonts w:ascii="Cambria" w:hAnsi="Cambria"/>
          <w:b w:val="0"/>
          <w:sz w:val="22"/>
        </w:rPr>
      </w:pPr>
      <w:r w:rsidRPr="00410962">
        <w:rPr>
          <w:rFonts w:ascii="Cambria" w:hAnsi="Cambria"/>
          <w:b w:val="0"/>
          <w:sz w:val="22"/>
        </w:rPr>
        <w:t>Trvá překážka plnění</w:t>
      </w:r>
      <w:r w:rsidR="00410962">
        <w:rPr>
          <w:rFonts w:ascii="Cambria" w:hAnsi="Cambria"/>
          <w:b w:val="0"/>
          <w:sz w:val="22"/>
        </w:rPr>
        <w:t xml:space="preserve">, </w:t>
      </w:r>
      <w:r w:rsidRPr="00410962">
        <w:rPr>
          <w:rFonts w:ascii="Cambria" w:hAnsi="Cambria"/>
          <w:b w:val="0"/>
          <w:sz w:val="22"/>
        </w:rPr>
        <w:t>jež nastala v rámci pandemických opatření přijatých v rámci vládních opatření proti covid-19 nebo jejich důsledkem a není v moci prodávajícího je ovlivnit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V případě, že se Prodávající dostane do prodlení s předáním předmětu Smlouvy o více než 30 kalendářních dnů, je Kupující oprávněn písemně odstoupit od této Smlouvy. V tomto případě má však Kupující nárok na úhradu veškerých nákladů a škod, které mu v důsledku tohoto odstoupení vznikly.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Pokud bude Kupující v prodlení s platbou některé splatné oprávněně vystavené  faktury Prodávajícího, uhradí Prodávajícímu úrok z prodlení ve výši 0,05 % z dlužné částky za každý den prodlení. Úrok z prodlení je splatný do 3 kalendářních dnů po doručení písemné výzvy Prodávajícího na adresu Kupujícího.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V případě, že Prodávající nedodrží termín nástupu na opravu vad předmětu smlouvy, které se vyskytnou v záruční době nebo pozáruční době nebo termín pro odstranění  vad, uhradí Kupujícímu smluvní pokutu ve výši 500,- Kč za každou hodinu prodlení se splněním dané povinnosti. Smluvní pokuta je splatná do 3 kalendářních dnů po doručení písemné výzvy Kupujícího na adresu Prodávajícího.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 xml:space="preserve">Smluvní pokuty či úroky z prodlení sjednané touto Smlouvou hradí povinná strana nezávisle na tom, zda a v jaké výši vznikne druhé straně v této souvislosti škoda. 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Cs/>
          <w:sz w:val="22"/>
        </w:rPr>
      </w:pPr>
      <w:r w:rsidRPr="00410962">
        <w:rPr>
          <w:rFonts w:ascii="Cambria" w:hAnsi="Cambria" w:cs="Arial"/>
          <w:b w:val="0"/>
          <w:sz w:val="22"/>
        </w:rPr>
        <w:t>Za den odstoupení od smlouvy se považuje den, kdy bylo písemné oznámení o odstoupení doručeno druhé smluvní straně (postačí e-mailem). Odstoupením od této Smlouvy nejsou dotčena práva smluvních stran na úhradu splatné smluvní pokuty, úroku z prodlení podle této Smlouvy a náhrady škody</w:t>
      </w:r>
    </w:p>
    <w:p w:rsidR="008C1A0D" w:rsidRPr="00410962" w:rsidRDefault="00B431B1">
      <w:pPr>
        <w:pStyle w:val="Level1"/>
        <w:numPr>
          <w:ilvl w:val="0"/>
          <w:numId w:val="1"/>
        </w:numPr>
        <w:spacing w:before="400" w:line="276" w:lineRule="auto"/>
        <w:outlineLvl w:val="1"/>
        <w:rPr>
          <w:rFonts w:ascii="Cambria" w:hAnsi="Cambria" w:cs="Arial"/>
          <w:sz w:val="22"/>
        </w:rPr>
      </w:pPr>
      <w:bookmarkStart w:id="12" w:name="bookmark-name-8"/>
      <w:bookmarkEnd w:id="12"/>
      <w:r w:rsidRPr="00410962">
        <w:rPr>
          <w:rFonts w:ascii="Cambria" w:hAnsi="Cambria" w:cs="Arial"/>
          <w:bCs/>
          <w:sz w:val="22"/>
        </w:rPr>
        <w:lastRenderedPageBreak/>
        <w:t>Vyšší moc</w:t>
      </w:r>
    </w:p>
    <w:p w:rsidR="008C1A0D" w:rsidRPr="00410962" w:rsidRDefault="00B431B1">
      <w:pPr>
        <w:pStyle w:val="Level1"/>
        <w:numPr>
          <w:ilvl w:val="1"/>
          <w:numId w:val="1"/>
        </w:numPr>
        <w:spacing w:before="120" w:after="120" w:line="276" w:lineRule="auto"/>
        <w:outlineLvl w:val="1"/>
        <w:rPr>
          <w:rFonts w:ascii="Cambria" w:hAnsi="Cambria" w:cs="Arial"/>
          <w:b w:val="0"/>
          <w:sz w:val="22"/>
        </w:rPr>
      </w:pPr>
      <w:r w:rsidRPr="00410962">
        <w:rPr>
          <w:rFonts w:ascii="Cambria" w:hAnsi="Cambria" w:cs="Arial"/>
          <w:b w:val="0"/>
          <w:sz w:val="22"/>
        </w:rPr>
        <w:t>V případě, že dojde k událostem, které nelze v době podpisu této smlouvy předvídat a které způsobí Prodávajícímu překážku v plnění jeho povinností a vzniknou nezávisle na vůli smluvních stran, je Prodávající oprávněn posunout dobu plnění o dobu, po kterou tato překážka trvala.</w:t>
      </w:r>
    </w:p>
    <w:p w:rsidR="008C1A0D" w:rsidRPr="00410962" w:rsidRDefault="00B431B1">
      <w:pPr>
        <w:pStyle w:val="Level1"/>
        <w:numPr>
          <w:ilvl w:val="0"/>
          <w:numId w:val="1"/>
        </w:numPr>
        <w:spacing w:before="400" w:line="276" w:lineRule="auto"/>
        <w:outlineLvl w:val="1"/>
        <w:rPr>
          <w:rFonts w:ascii="Cambria" w:hAnsi="Cambria" w:cs="Arial"/>
          <w:sz w:val="22"/>
        </w:rPr>
      </w:pPr>
      <w:bookmarkStart w:id="13" w:name="bookmark-name-8.1"/>
      <w:bookmarkStart w:id="14" w:name="bookmark-name-9"/>
      <w:bookmarkStart w:id="15" w:name="bookmark-name-10"/>
      <w:bookmarkEnd w:id="13"/>
      <w:bookmarkEnd w:id="14"/>
      <w:bookmarkEnd w:id="15"/>
      <w:r w:rsidRPr="00410962">
        <w:rPr>
          <w:rFonts w:ascii="Cambria" w:hAnsi="Cambria" w:cs="Arial"/>
          <w:bCs/>
          <w:sz w:val="22"/>
        </w:rPr>
        <w:t>Závěrečná ustanovení</w:t>
      </w:r>
    </w:p>
    <w:p w:rsidR="008C1A0D" w:rsidRPr="00410962" w:rsidRDefault="00B431B1">
      <w:pPr>
        <w:pStyle w:val="Odstavecseseznamem"/>
        <w:numPr>
          <w:ilvl w:val="1"/>
          <w:numId w:val="1"/>
        </w:numPr>
        <w:jc w:val="both"/>
        <w:rPr>
          <w:rFonts w:ascii="Cambria" w:hAnsi="Cambria" w:cs="Arial"/>
        </w:rPr>
      </w:pPr>
      <w:bookmarkStart w:id="16" w:name="bookmark-name-10.1"/>
      <w:bookmarkStart w:id="17" w:name="bookmark-name-10.8"/>
      <w:bookmarkEnd w:id="16"/>
      <w:bookmarkEnd w:id="17"/>
      <w:r w:rsidRPr="00410962">
        <w:rPr>
          <w:rFonts w:ascii="Cambria" w:hAnsi="Cambria" w:cs="Arial"/>
        </w:rPr>
        <w:t>Tato smlouva nabývá platnosti a účinnosti dnem jejího podpisu oběma smluvními stranami.</w:t>
      </w:r>
    </w:p>
    <w:p w:rsidR="008C1A0D" w:rsidRPr="00410962" w:rsidRDefault="00B431B1">
      <w:pPr>
        <w:pStyle w:val="Level2"/>
        <w:numPr>
          <w:ilvl w:val="1"/>
          <w:numId w:val="1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r w:rsidRPr="00410962">
        <w:rPr>
          <w:rFonts w:ascii="Cambria" w:hAnsi="Cambria" w:cs="Arial"/>
          <w:sz w:val="22"/>
        </w:rPr>
        <w:t>Smlouvu lze měnit či doplňovat pouze písemnými číslovanými dodatky, odsouhlasenými oběma smluvními stranami, nevyplývá-li ze smlouvy něco jiného.</w:t>
      </w:r>
    </w:p>
    <w:p w:rsidR="008C1A0D" w:rsidRPr="00410962" w:rsidRDefault="00B431B1">
      <w:pPr>
        <w:pStyle w:val="Level2"/>
        <w:numPr>
          <w:ilvl w:val="1"/>
          <w:numId w:val="1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r w:rsidRPr="00410962">
        <w:rPr>
          <w:rFonts w:ascii="Cambria" w:hAnsi="Cambria" w:cs="Arial"/>
          <w:sz w:val="22"/>
        </w:rPr>
        <w:t>Uzavřením této smlouvy se smluvní strany zavazují dle § 2e zákona č. 320/2001 Sb., o finanční kontrole ve veřejné správě spolupůsobit při výkonu finanční kontroly.</w:t>
      </w:r>
    </w:p>
    <w:p w:rsidR="008C1A0D" w:rsidRPr="00410962" w:rsidRDefault="00B431B1">
      <w:pPr>
        <w:pStyle w:val="Level2"/>
        <w:numPr>
          <w:ilvl w:val="1"/>
          <w:numId w:val="1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r w:rsidRPr="00410962">
        <w:rPr>
          <w:rFonts w:ascii="Cambria" w:hAnsi="Cambria" w:cs="Arial"/>
          <w:sz w:val="22"/>
        </w:rPr>
        <w:t>Smluvní strany prohlašují, že si tuto smlouvu před jejím podpisem přečetly, že byla uzavřena po vzájemném projednání podle jejich skutečné a svobodné vůle, určitě a srozumitelně, nikoliv v tísni nebo za jednostranně nevýhodných podmínek a na důkaz výše uvedeného připojují oprávnění zástupci obou smluvních stran své podpisy.</w:t>
      </w:r>
    </w:p>
    <w:p w:rsidR="008C1A0D" w:rsidRPr="00410962" w:rsidRDefault="00B431B1">
      <w:pPr>
        <w:pStyle w:val="Level2"/>
        <w:numPr>
          <w:ilvl w:val="1"/>
          <w:numId w:val="1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r w:rsidRPr="00410962">
        <w:rPr>
          <w:rFonts w:ascii="Cambria" w:hAnsi="Cambria" w:cs="Arial"/>
          <w:sz w:val="22"/>
        </w:rPr>
        <w:t>Smlouva byla vyhotovena ve dvou stejnopisech, z nichž každá má platnost originálu a každá ze smluvních stran obdrží po jednom vyhotovení.</w:t>
      </w:r>
    </w:p>
    <w:p w:rsidR="008C1A0D" w:rsidRPr="00410962" w:rsidRDefault="00B431B1">
      <w:pPr>
        <w:pStyle w:val="Level2"/>
        <w:numPr>
          <w:ilvl w:val="1"/>
          <w:numId w:val="1"/>
        </w:numPr>
        <w:spacing w:before="120" w:after="120" w:line="276" w:lineRule="auto"/>
        <w:outlineLvl w:val="2"/>
        <w:rPr>
          <w:rFonts w:ascii="Cambria" w:hAnsi="Cambria" w:cs="Arial"/>
          <w:sz w:val="22"/>
        </w:rPr>
      </w:pPr>
      <w:r w:rsidRPr="00410962">
        <w:rPr>
          <w:rFonts w:ascii="Cambria" w:hAnsi="Cambria" w:cs="Arial"/>
          <w:sz w:val="22"/>
        </w:rPr>
        <w:t xml:space="preserve">V ostatních věcech, které nejsou přímo upraveny touto smlouvou, řídí se právní vztahy smluvních stran platným právním řádem České republiky. </w:t>
      </w:r>
    </w:p>
    <w:p w:rsidR="008C1A0D" w:rsidRPr="00410962" w:rsidRDefault="008C1A0D">
      <w:pPr>
        <w:pStyle w:val="Level2"/>
        <w:spacing w:before="120" w:after="120" w:line="276" w:lineRule="auto"/>
        <w:outlineLvl w:val="2"/>
        <w:rPr>
          <w:rFonts w:ascii="Cambria" w:hAnsi="Cambria" w:cs="Arial"/>
          <w:sz w:val="22"/>
        </w:rPr>
      </w:pPr>
    </w:p>
    <w:tbl>
      <w:tblPr>
        <w:tblStyle w:val="Mkatabulky"/>
        <w:tblW w:w="7929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3965"/>
      </w:tblGrid>
      <w:tr w:rsidR="008C1A0D" w:rsidRPr="00410962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8C1A0D" w:rsidRPr="00410962" w:rsidRDefault="00B431B1">
            <w:pPr>
              <w:widowControl w:val="0"/>
              <w:spacing w:after="240"/>
              <w:jc w:val="both"/>
              <w:rPr>
                <w:rFonts w:ascii="Cambria" w:hAnsi="Cambria" w:cs="Arial"/>
              </w:rPr>
            </w:pPr>
            <w:r w:rsidRPr="00410962">
              <w:rPr>
                <w:rFonts w:ascii="Cambria" w:eastAsia="Times New Roman" w:hAnsi="Cambria" w:cs="Arial"/>
              </w:rPr>
              <w:t xml:space="preserve">V </w:t>
            </w:r>
            <w:r w:rsidRPr="00410962">
              <w:rPr>
                <w:rFonts w:ascii="Cambria" w:eastAsia="Times New Roman" w:hAnsi="Cambria" w:cs="Arial"/>
                <w:highlight w:val="yellow"/>
              </w:rPr>
              <w:t xml:space="preserve">……………, </w:t>
            </w:r>
            <w:r w:rsidRPr="00410962">
              <w:rPr>
                <w:rFonts w:ascii="Cambria" w:eastAsia="Times New Roman" w:hAnsi="Cambria" w:cs="Arial"/>
              </w:rPr>
              <w:t xml:space="preserve">dne </w:t>
            </w:r>
            <w:r w:rsidRPr="00410962">
              <w:rPr>
                <w:rFonts w:ascii="Cambria" w:eastAsia="Times New Roman" w:hAnsi="Cambria" w:cs="Arial"/>
                <w:highlight w:val="yellow"/>
              </w:rPr>
              <w:t>…………</w:t>
            </w:r>
            <w:r w:rsidRPr="00410962">
              <w:rPr>
                <w:rFonts w:ascii="Cambria" w:eastAsia="Times New Roman" w:hAnsi="Cambria" w:cs="Arial"/>
              </w:rPr>
              <w:tab/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8C1A0D" w:rsidRPr="00410962" w:rsidRDefault="00B431B1">
            <w:pPr>
              <w:widowControl w:val="0"/>
              <w:spacing w:after="240"/>
              <w:jc w:val="both"/>
              <w:rPr>
                <w:rFonts w:ascii="Cambria" w:hAnsi="Cambria" w:cs="Arial"/>
              </w:rPr>
            </w:pPr>
            <w:r w:rsidRPr="00410962">
              <w:rPr>
                <w:rFonts w:ascii="Cambria" w:eastAsia="Times New Roman" w:hAnsi="Cambria" w:cs="Arial"/>
              </w:rPr>
              <w:t>V …………, dne …………</w:t>
            </w:r>
            <w:r w:rsidRPr="00410962">
              <w:rPr>
                <w:rFonts w:ascii="Cambria" w:eastAsia="Times New Roman" w:hAnsi="Cambria" w:cs="Arial"/>
              </w:rPr>
              <w:tab/>
            </w:r>
          </w:p>
        </w:tc>
      </w:tr>
      <w:tr w:rsidR="008C1A0D" w:rsidRPr="00410962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8C1A0D" w:rsidRPr="00410962" w:rsidRDefault="00B431B1">
            <w:pPr>
              <w:widowControl w:val="0"/>
              <w:spacing w:before="240" w:after="240"/>
              <w:rPr>
                <w:rFonts w:ascii="Cambria" w:hAnsi="Cambria" w:cs="Arial"/>
              </w:rPr>
            </w:pPr>
            <w:r w:rsidRPr="00410962">
              <w:rPr>
                <w:rFonts w:ascii="Cambria" w:eastAsia="Times New Roman" w:hAnsi="Cambria" w:cs="Arial"/>
              </w:rPr>
              <w:t>Za prodávajícího</w:t>
            </w:r>
          </w:p>
          <w:p w:rsidR="008C1A0D" w:rsidRPr="00410962" w:rsidRDefault="008C1A0D">
            <w:pPr>
              <w:widowControl w:val="0"/>
              <w:spacing w:before="240" w:after="240"/>
              <w:rPr>
                <w:rFonts w:ascii="Cambria" w:hAnsi="Cambria" w:cs="Arial"/>
              </w:rPr>
            </w:pPr>
          </w:p>
          <w:p w:rsidR="008C1A0D" w:rsidRPr="00410962" w:rsidRDefault="00B431B1">
            <w:pPr>
              <w:widowControl w:val="0"/>
              <w:spacing w:before="240" w:after="0"/>
              <w:rPr>
                <w:rFonts w:ascii="Cambria" w:hAnsi="Cambria" w:cs="Arial"/>
              </w:rPr>
            </w:pPr>
            <w:r w:rsidRPr="00410962">
              <w:rPr>
                <w:rFonts w:ascii="Cambria" w:eastAsia="Times New Roman" w:hAnsi="Cambria" w:cs="Arial"/>
              </w:rPr>
              <w:t>……………………………………</w:t>
            </w:r>
          </w:p>
          <w:p w:rsidR="008C1A0D" w:rsidRPr="00410962" w:rsidRDefault="00B431B1">
            <w:pPr>
              <w:widowControl w:val="0"/>
              <w:spacing w:after="240"/>
              <w:rPr>
                <w:rFonts w:ascii="Cambria" w:hAnsi="Cambria" w:cs="Arial"/>
              </w:rPr>
            </w:pPr>
            <w:r w:rsidRPr="00410962">
              <w:rPr>
                <w:rFonts w:ascii="Cambria" w:eastAsia="Times New Roman" w:hAnsi="Cambria" w:cs="Arial"/>
              </w:rPr>
              <w:t>(</w:t>
            </w:r>
            <w:r w:rsidRPr="00410962">
              <w:rPr>
                <w:rFonts w:ascii="Cambria" w:eastAsia="Times New Roman" w:hAnsi="Cambria" w:cs="Arial"/>
                <w:highlight w:val="yellow"/>
              </w:rPr>
              <w:t>doplní Prodávající</w:t>
            </w:r>
            <w:r w:rsidRPr="00410962">
              <w:rPr>
                <w:rFonts w:ascii="Cambria" w:eastAsia="Times New Roman" w:hAnsi="Cambria" w:cs="Arial"/>
              </w:rPr>
              <w:t>)</w:t>
            </w:r>
          </w:p>
          <w:p w:rsidR="008C1A0D" w:rsidRPr="00410962" w:rsidRDefault="008C1A0D">
            <w:pPr>
              <w:widowControl w:val="0"/>
              <w:spacing w:before="240" w:after="240"/>
              <w:rPr>
                <w:rFonts w:ascii="Cambria" w:hAnsi="Cambria" w:cs="Arial"/>
              </w:rPr>
            </w:pPr>
          </w:p>
          <w:p w:rsidR="008C1A0D" w:rsidRPr="00410962" w:rsidRDefault="008C1A0D">
            <w:pPr>
              <w:widowControl w:val="0"/>
              <w:spacing w:before="240" w:after="240"/>
              <w:rPr>
                <w:rFonts w:ascii="Cambria" w:hAnsi="Cambria" w:cs="Arial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8C1A0D" w:rsidRPr="00410962" w:rsidRDefault="00B431B1">
            <w:pPr>
              <w:widowControl w:val="0"/>
              <w:spacing w:before="240" w:after="240"/>
              <w:rPr>
                <w:rFonts w:ascii="Cambria" w:hAnsi="Cambria" w:cs="Arial"/>
              </w:rPr>
            </w:pPr>
            <w:r w:rsidRPr="00410962">
              <w:rPr>
                <w:rFonts w:ascii="Cambria" w:eastAsia="Times New Roman" w:hAnsi="Cambria" w:cs="Arial"/>
              </w:rPr>
              <w:t xml:space="preserve">Za kupujícího </w:t>
            </w:r>
          </w:p>
          <w:p w:rsidR="008C1A0D" w:rsidRPr="00410962" w:rsidRDefault="008C1A0D">
            <w:pPr>
              <w:widowControl w:val="0"/>
              <w:spacing w:before="240" w:after="240"/>
              <w:rPr>
                <w:rFonts w:ascii="Cambria" w:hAnsi="Cambria" w:cs="Arial"/>
              </w:rPr>
            </w:pPr>
          </w:p>
          <w:p w:rsidR="008C1A0D" w:rsidRPr="00410962" w:rsidRDefault="00B431B1">
            <w:pPr>
              <w:widowControl w:val="0"/>
              <w:spacing w:before="240" w:after="0"/>
              <w:rPr>
                <w:rFonts w:ascii="Cambria" w:hAnsi="Cambria" w:cs="Arial"/>
              </w:rPr>
            </w:pPr>
            <w:r w:rsidRPr="00410962">
              <w:rPr>
                <w:rFonts w:ascii="Cambria" w:eastAsia="Times New Roman" w:hAnsi="Cambria" w:cs="Arial"/>
              </w:rPr>
              <w:t>……………………………………</w:t>
            </w:r>
          </w:p>
          <w:p w:rsidR="008C1A0D" w:rsidRPr="00410962" w:rsidRDefault="00B431B1">
            <w:pPr>
              <w:widowControl w:val="0"/>
              <w:spacing w:after="240"/>
              <w:rPr>
                <w:rFonts w:ascii="Cambria" w:hAnsi="Cambria" w:cs="Arial"/>
              </w:rPr>
            </w:pPr>
            <w:r w:rsidRPr="00410962">
              <w:rPr>
                <w:rFonts w:ascii="Cambria" w:eastAsia="Times New Roman" w:hAnsi="Cambria" w:cs="Arial"/>
              </w:rPr>
              <w:t xml:space="preserve">Miroslav </w:t>
            </w:r>
            <w:proofErr w:type="spellStart"/>
            <w:r w:rsidRPr="00410962">
              <w:rPr>
                <w:rFonts w:ascii="Cambria" w:eastAsia="Times New Roman" w:hAnsi="Cambria" w:cs="Arial"/>
              </w:rPr>
              <w:t>Mozdřeň</w:t>
            </w:r>
            <w:proofErr w:type="spellEnd"/>
            <w:r w:rsidRPr="00410962">
              <w:rPr>
                <w:rFonts w:ascii="Cambria" w:eastAsia="Times New Roman" w:hAnsi="Cambria" w:cs="Arial"/>
              </w:rPr>
              <w:t>, jednatel</w:t>
            </w:r>
          </w:p>
          <w:p w:rsidR="008C1A0D" w:rsidRPr="00410962" w:rsidRDefault="008C1A0D">
            <w:pPr>
              <w:widowControl w:val="0"/>
              <w:spacing w:before="240" w:after="0"/>
              <w:rPr>
                <w:rFonts w:ascii="Cambria" w:hAnsi="Cambria" w:cs="Arial"/>
              </w:rPr>
            </w:pPr>
          </w:p>
          <w:p w:rsidR="008C1A0D" w:rsidRPr="00410962" w:rsidRDefault="00B431B1">
            <w:pPr>
              <w:widowControl w:val="0"/>
              <w:spacing w:before="240" w:after="0"/>
              <w:rPr>
                <w:rFonts w:ascii="Cambria" w:hAnsi="Cambria" w:cs="Arial"/>
              </w:rPr>
            </w:pPr>
            <w:r w:rsidRPr="00410962">
              <w:rPr>
                <w:rFonts w:ascii="Cambria" w:eastAsia="Times New Roman" w:hAnsi="Cambria" w:cs="Arial"/>
              </w:rPr>
              <w:t>……………………………………</w:t>
            </w:r>
          </w:p>
          <w:p w:rsidR="008C1A0D" w:rsidRPr="00410962" w:rsidRDefault="00B431B1">
            <w:pPr>
              <w:widowControl w:val="0"/>
              <w:spacing w:after="240"/>
              <w:rPr>
                <w:rFonts w:ascii="Cambria" w:hAnsi="Cambria" w:cs="Arial"/>
              </w:rPr>
            </w:pPr>
            <w:r w:rsidRPr="00410962">
              <w:rPr>
                <w:rFonts w:ascii="Cambria" w:eastAsia="Times New Roman" w:hAnsi="Cambria" w:cs="Arial"/>
              </w:rPr>
              <w:t>Ing. Martina Mozdřeňová, jednatelka</w:t>
            </w:r>
          </w:p>
        </w:tc>
      </w:tr>
    </w:tbl>
    <w:p w:rsidR="008C1A0D" w:rsidRPr="00410962" w:rsidRDefault="00B431B1">
      <w:pPr>
        <w:spacing w:after="0"/>
        <w:outlineLvl w:val="0"/>
        <w:rPr>
          <w:rFonts w:ascii="Cambria" w:hAnsi="Cambria" w:cs="Arial"/>
          <w:b/>
          <w:i/>
        </w:rPr>
      </w:pPr>
      <w:r w:rsidRPr="00410962">
        <w:rPr>
          <w:rFonts w:ascii="Cambria" w:hAnsi="Cambria" w:cs="Arial"/>
          <w:b/>
          <w:i/>
        </w:rPr>
        <w:t>Přílohy:</w:t>
      </w:r>
    </w:p>
    <w:p w:rsidR="008C1A0D" w:rsidRPr="00410962" w:rsidRDefault="00B431B1">
      <w:pPr>
        <w:spacing w:after="0"/>
        <w:rPr>
          <w:rFonts w:ascii="Cambria" w:hAnsi="Cambria" w:cs="Arial"/>
          <w:i/>
        </w:rPr>
      </w:pPr>
      <w:r w:rsidRPr="00410962">
        <w:rPr>
          <w:rFonts w:ascii="Cambria" w:hAnsi="Cambria" w:cs="Arial"/>
          <w:i/>
        </w:rPr>
        <w:t xml:space="preserve">příloha </w:t>
      </w:r>
      <w:proofErr w:type="gramStart"/>
      <w:r w:rsidRPr="00410962">
        <w:rPr>
          <w:rFonts w:ascii="Cambria" w:hAnsi="Cambria" w:cs="Arial"/>
          <w:i/>
        </w:rPr>
        <w:t>č.1:</w:t>
      </w:r>
      <w:r w:rsidRPr="00410962">
        <w:rPr>
          <w:rFonts w:ascii="Cambria" w:hAnsi="Cambria" w:cs="Arial"/>
          <w:i/>
        </w:rPr>
        <w:tab/>
        <w:t>Technická</w:t>
      </w:r>
      <w:proofErr w:type="gramEnd"/>
      <w:r w:rsidRPr="00410962">
        <w:rPr>
          <w:rFonts w:ascii="Cambria" w:hAnsi="Cambria" w:cs="Arial"/>
          <w:i/>
        </w:rPr>
        <w:t xml:space="preserve"> specifikace předmětu smlouvy</w:t>
      </w:r>
    </w:p>
    <w:sectPr w:rsidR="008C1A0D" w:rsidRPr="00410962">
      <w:headerReference w:type="default" r:id="rId8"/>
      <w:footerReference w:type="default" r:id="rId9"/>
      <w:pgSz w:w="11906" w:h="16838"/>
      <w:pgMar w:top="1417" w:right="1984" w:bottom="1417" w:left="198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56" w:rsidRDefault="00291556">
      <w:pPr>
        <w:spacing w:after="0" w:line="240" w:lineRule="auto"/>
      </w:pPr>
      <w:r>
        <w:separator/>
      </w:r>
    </w:p>
  </w:endnote>
  <w:endnote w:type="continuationSeparator" w:id="0">
    <w:p w:rsidR="00291556" w:rsidRDefault="0029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Black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313122"/>
      <w:docPartObj>
        <w:docPartGallery w:val="Page Numbers (Top of Page)"/>
        <w:docPartUnique/>
      </w:docPartObj>
    </w:sdtPr>
    <w:sdtEndPr/>
    <w:sdtContent>
      <w:p w:rsidR="008C1A0D" w:rsidRDefault="00B431B1">
        <w:pPr>
          <w:pStyle w:val="defaultParagraph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20911">
          <w:rPr>
            <w:noProof/>
          </w:rPr>
          <w:t>6</w:t>
        </w:r>
        <w:r>
          <w:fldChar w:fldCharType="end"/>
        </w:r>
        <w:r>
          <w:t>/</w:t>
        </w:r>
        <w:r>
          <w:fldChar w:fldCharType="begin"/>
        </w:r>
        <w:r>
          <w:instrText>NUMPAGES</w:instrText>
        </w:r>
        <w:r>
          <w:fldChar w:fldCharType="separate"/>
        </w:r>
        <w:r w:rsidR="00420911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56" w:rsidRDefault="00291556">
      <w:pPr>
        <w:spacing w:after="0" w:line="240" w:lineRule="auto"/>
      </w:pPr>
      <w:r>
        <w:separator/>
      </w:r>
    </w:p>
  </w:footnote>
  <w:footnote w:type="continuationSeparator" w:id="0">
    <w:p w:rsidR="00291556" w:rsidRDefault="0029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0" w:type="dxa"/>
      <w:tblInd w:w="-46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20"/>
      <w:gridCol w:w="5390"/>
    </w:tblGrid>
    <w:tr w:rsidR="008C1A0D">
      <w:trPr>
        <w:trHeight w:val="1051"/>
      </w:trPr>
      <w:tc>
        <w:tcPr>
          <w:tcW w:w="4820" w:type="dxa"/>
          <w:vAlign w:val="center"/>
        </w:tcPr>
        <w:p w:rsidR="008C1A0D" w:rsidRDefault="00B431B1">
          <w:pPr>
            <w:pStyle w:val="Zhlav"/>
            <w:widowControl w:val="0"/>
            <w:rPr>
              <w:rFonts w:ascii="Cambria" w:hAnsi="Cambria"/>
              <w:b/>
              <w:sz w:val="28"/>
              <w:szCs w:val="28"/>
            </w:rPr>
          </w:pPr>
          <w:r>
            <w:rPr>
              <w:rFonts w:ascii="Cambria" w:hAnsi="Cambria"/>
              <w:b/>
              <w:sz w:val="28"/>
              <w:szCs w:val="28"/>
            </w:rPr>
            <w:t>Kupní smlouva</w:t>
          </w:r>
        </w:p>
      </w:tc>
      <w:tc>
        <w:tcPr>
          <w:tcW w:w="5389" w:type="dxa"/>
          <w:vAlign w:val="center"/>
        </w:tcPr>
        <w:p w:rsidR="008C1A0D" w:rsidRDefault="00B431B1">
          <w:pPr>
            <w:pStyle w:val="Zhlav"/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3329940" cy="876300"/>
                <wp:effectExtent l="0" t="0" r="0" b="0"/>
                <wp:docPr id="1" name="Obrázek 2" descr="C:\BMV\Program rozvoje venkova\Logo\Loga_EU_veta_PRV_logo_bez_upresneni_programu\logaEU\PRV\RGB\JPG\CZ_RO_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" descr="C:\BMV\Program rozvoje venkova\Logo\Loga_EU_veta_PRV_logo_bez_upresneni_programu\logaEU\PRV\RGB\JPG\CZ_RO_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1A0D" w:rsidRDefault="008C1A0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146D"/>
    <w:multiLevelType w:val="multilevel"/>
    <w:tmpl w:val="B9929B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6696A3F"/>
    <w:multiLevelType w:val="multilevel"/>
    <w:tmpl w:val="6BF618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C2110"/>
    <w:multiLevelType w:val="multilevel"/>
    <w:tmpl w:val="502C31F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720"/>
      </w:pPr>
      <w:rPr>
        <w:b w:val="0"/>
        <w:strike w:val="0"/>
        <w:d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lowerLetter"/>
      <w:lvlText w:val="%4"/>
      <w:lvlJc w:val="left"/>
      <w:pPr>
        <w:tabs>
          <w:tab w:val="num" w:pos="0"/>
        </w:tabs>
        <w:ind w:left="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0D"/>
    <w:rsid w:val="00291556"/>
    <w:rsid w:val="00410962"/>
    <w:rsid w:val="00420911"/>
    <w:rsid w:val="008C1A0D"/>
    <w:rsid w:val="00B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6050"/>
  <w15:docId w15:val="{D673953F-DD85-4557-9588-FB87EC86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qFormat/>
    <w:rsid w:val="00E139EA"/>
    <w:rPr>
      <w:sz w:val="16"/>
      <w:szCs w:val="16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qFormat/>
    <w:rsid w:val="00E139EA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sid w:val="00E139EA"/>
    <w:rPr>
      <w:b/>
      <w:bCs/>
      <w:sz w:val="20"/>
      <w:szCs w:val="20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customStyle="1" w:styleId="endnotetextCarPHPDOCX">
    <w:name w:val="end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qFormat/>
    <w:rsid w:val="004F0CC9"/>
  </w:style>
  <w:style w:type="character" w:customStyle="1" w:styleId="Heading1CarPHPDOCX">
    <w:name w:val="Heading 1 Car PHPDOCX"/>
    <w:basedOn w:val="DefaultParagraphFontPHPDOCX"/>
    <w:link w:val="Heading1PHPDOCX"/>
    <w:uiPriority w:val="9"/>
    <w:qFormat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qFormat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qFormat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qFormat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qFormat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qFormat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qFormat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customStyle="1" w:styleId="QuoteCarPHPDOCX">
    <w:name w:val="Quote Car PHPDOCX"/>
    <w:basedOn w:val="DefaultParagraphFontPHPDOCX"/>
    <w:link w:val="QuotePHPDOCX"/>
    <w:uiPriority w:val="29"/>
    <w:qFormat/>
    <w:rsid w:val="00DF064E"/>
    <w:rPr>
      <w:i/>
      <w:iCs/>
      <w:color w:val="000000" w:themeColor="tex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qFormat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qFormat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qFormat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defaultParagraphCar">
    <w:name w:val="defaultParagraphCar"/>
    <w:uiPriority w:val="99"/>
    <w:semiHidden/>
    <w:unhideWhenUsed/>
    <w:qFormat/>
    <w:rsid w:val="006E0FDA"/>
    <w:rPr>
      <w:sz w:val="24"/>
    </w:rPr>
  </w:style>
  <w:style w:type="character" w:customStyle="1" w:styleId="pParLevel1Car">
    <w:name w:val="pParLevel1Car"/>
    <w:uiPriority w:val="99"/>
    <w:semiHidden/>
    <w:unhideWhenUsed/>
    <w:qFormat/>
    <w:rsid w:val="006E0FDA"/>
  </w:style>
  <w:style w:type="character" w:customStyle="1" w:styleId="pParLevel2Car">
    <w:name w:val="pParLevel2Car"/>
    <w:uiPriority w:val="99"/>
    <w:semiHidden/>
    <w:unhideWhenUsed/>
    <w:qFormat/>
    <w:rsid w:val="006E0FDA"/>
  </w:style>
  <w:style w:type="character" w:customStyle="1" w:styleId="pParLevel3Car">
    <w:name w:val="pParLevel3Car"/>
    <w:uiPriority w:val="99"/>
    <w:semiHidden/>
    <w:unhideWhenUsed/>
    <w:qFormat/>
    <w:rsid w:val="006E0FDA"/>
  </w:style>
  <w:style w:type="character" w:customStyle="1" w:styleId="pParLevel4Car">
    <w:name w:val="pParLevel4Car"/>
    <w:uiPriority w:val="99"/>
    <w:semiHidden/>
    <w:unhideWhenUsed/>
    <w:qFormat/>
    <w:rsid w:val="006E0FDA"/>
  </w:style>
  <w:style w:type="character" w:customStyle="1" w:styleId="pParLevel5Car">
    <w:name w:val="pParLevel5Car"/>
    <w:uiPriority w:val="99"/>
    <w:semiHidden/>
    <w:unhideWhenUsed/>
    <w:qFormat/>
    <w:rsid w:val="006E0FDA"/>
  </w:style>
  <w:style w:type="character" w:customStyle="1" w:styleId="HeadCar">
    <w:name w:val="HeadCar"/>
    <w:link w:val="Head"/>
    <w:uiPriority w:val="99"/>
    <w:semiHidden/>
    <w:unhideWhenUsed/>
    <w:qFormat/>
    <w:rsid w:val="006E0FDA"/>
    <w:rPr>
      <w:b/>
      <w:sz w:val="32"/>
    </w:rPr>
  </w:style>
  <w:style w:type="character" w:customStyle="1" w:styleId="Level1Car">
    <w:name w:val="Level1Car"/>
    <w:link w:val="Level1"/>
    <w:uiPriority w:val="99"/>
    <w:unhideWhenUsed/>
    <w:qFormat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qFormat/>
    <w:rsid w:val="006E0FDA"/>
    <w:rPr>
      <w:b/>
    </w:rPr>
  </w:style>
  <w:style w:type="character" w:customStyle="1" w:styleId="Level2Car">
    <w:name w:val="Level2Car"/>
    <w:link w:val="Level2"/>
    <w:uiPriority w:val="99"/>
    <w:unhideWhenUsed/>
    <w:qFormat/>
    <w:rsid w:val="006E0FDA"/>
  </w:style>
  <w:style w:type="character" w:customStyle="1" w:styleId="Body2Car">
    <w:name w:val="Body2Car"/>
    <w:link w:val="Body2"/>
    <w:uiPriority w:val="99"/>
    <w:semiHidden/>
    <w:unhideWhenUsed/>
    <w:qFormat/>
    <w:rsid w:val="006E0FDA"/>
  </w:style>
  <w:style w:type="character" w:customStyle="1" w:styleId="Level3Car">
    <w:name w:val="Level3Car"/>
    <w:link w:val="Level3"/>
    <w:uiPriority w:val="99"/>
    <w:semiHidden/>
    <w:unhideWhenUsed/>
    <w:qFormat/>
    <w:rsid w:val="006E0FDA"/>
  </w:style>
  <w:style w:type="character" w:customStyle="1" w:styleId="Body3Car">
    <w:name w:val="Body3Car"/>
    <w:link w:val="Body3"/>
    <w:uiPriority w:val="99"/>
    <w:semiHidden/>
    <w:unhideWhenUsed/>
    <w:qFormat/>
    <w:rsid w:val="006E0FDA"/>
  </w:style>
  <w:style w:type="character" w:customStyle="1" w:styleId="Level4Car">
    <w:name w:val="Level4Car"/>
    <w:link w:val="Level4"/>
    <w:uiPriority w:val="99"/>
    <w:semiHidden/>
    <w:unhideWhenUsed/>
    <w:qFormat/>
    <w:rsid w:val="006E0FDA"/>
  </w:style>
  <w:style w:type="character" w:customStyle="1" w:styleId="Body4Car">
    <w:name w:val="Body4Car"/>
    <w:link w:val="Body4"/>
    <w:uiPriority w:val="99"/>
    <w:semiHidden/>
    <w:unhideWhenUsed/>
    <w:qFormat/>
    <w:rsid w:val="006E0FDA"/>
  </w:style>
  <w:style w:type="character" w:customStyle="1" w:styleId="Level5Car">
    <w:name w:val="Level5Car"/>
    <w:link w:val="Level5"/>
    <w:uiPriority w:val="99"/>
    <w:semiHidden/>
    <w:unhideWhenUsed/>
    <w:qFormat/>
    <w:rsid w:val="006E0FDA"/>
  </w:style>
  <w:style w:type="character" w:customStyle="1" w:styleId="Body5Car">
    <w:name w:val="Body5Car"/>
    <w:link w:val="Body5"/>
    <w:uiPriority w:val="99"/>
    <w:semiHidden/>
    <w:unhideWhenUsed/>
    <w:qFormat/>
    <w:rsid w:val="006E0FDA"/>
  </w:style>
  <w:style w:type="character" w:customStyle="1" w:styleId="ZhlavChar">
    <w:name w:val="Záhlaví Char"/>
    <w:basedOn w:val="Standardnpsmoodstavce"/>
    <w:link w:val="Zhlav"/>
    <w:qFormat/>
    <w:rsid w:val="00E01459"/>
  </w:style>
  <w:style w:type="character" w:customStyle="1" w:styleId="ZpatChar">
    <w:name w:val="Zápatí Char"/>
    <w:basedOn w:val="Standardnpsmoodstavce"/>
    <w:link w:val="Zpat"/>
    <w:uiPriority w:val="99"/>
    <w:qFormat/>
    <w:rsid w:val="00E01459"/>
  </w:style>
  <w:style w:type="character" w:customStyle="1" w:styleId="spiszn">
    <w:name w:val="spiszn"/>
    <w:basedOn w:val="Standardnpsmoodstavce"/>
    <w:qFormat/>
    <w:rsid w:val="00E01459"/>
  </w:style>
  <w:style w:type="character" w:customStyle="1" w:styleId="data1">
    <w:name w:val="data1"/>
    <w:qFormat/>
    <w:rsid w:val="00E01459"/>
    <w:rPr>
      <w:rFonts w:ascii="Arial" w:hAnsi="Arial" w:cs="Arial"/>
      <w:b/>
      <w:bCs/>
      <w:sz w:val="20"/>
      <w:szCs w:val="20"/>
    </w:rPr>
  </w:style>
  <w:style w:type="character" w:customStyle="1" w:styleId="platne1">
    <w:name w:val="platne1"/>
    <w:qFormat/>
    <w:rsid w:val="00E01459"/>
  </w:style>
  <w:style w:type="character" w:customStyle="1" w:styleId="datalabel">
    <w:name w:val="datalabel"/>
    <w:basedOn w:val="Standardnpsmoodstavce"/>
    <w:qFormat/>
    <w:rsid w:val="00E01459"/>
  </w:style>
  <w:style w:type="character" w:styleId="Odkaznakoment">
    <w:name w:val="annotation reference"/>
    <w:basedOn w:val="Standardnpsmoodstavce"/>
    <w:uiPriority w:val="99"/>
    <w:semiHidden/>
    <w:unhideWhenUsed/>
    <w:qFormat/>
    <w:rsid w:val="004B7DA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B7DA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B7DA1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B7DA1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qFormat/>
    <w:rsid w:val="00291E9F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qFormat/>
    <w:rsid w:val="00291E9F"/>
    <w:rPr>
      <w:rFonts w:ascii="Times New Roman" w:eastAsia="Times New Roman" w:hAnsi="Times New Roman" w:cs="Times New Roman"/>
      <w:sz w:val="16"/>
      <w:szCs w:val="16"/>
    </w:rPr>
  </w:style>
  <w:style w:type="character" w:customStyle="1" w:styleId="preformatted">
    <w:name w:val="preformatted"/>
    <w:basedOn w:val="Standardnpsmoodstavce"/>
    <w:qFormat/>
    <w:rsid w:val="00A22B8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291E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qFormat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E139EA"/>
    <w:rPr>
      <w:b/>
      <w:bCs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qFormat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uiPriority w:val="99"/>
    <w:semiHidden/>
    <w:unhideWhenUsed/>
    <w:qFormat/>
    <w:rsid w:val="006E0FDA"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Normln"/>
    <w:uiPriority w:val="99"/>
    <w:semiHidden/>
    <w:unhideWhenUsed/>
    <w:qFormat/>
    <w:rsid w:val="006E0FDA"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</w:style>
  <w:style w:type="paragraph" w:customStyle="1" w:styleId="defaultParagraph">
    <w:name w:val="defaultParagraph"/>
    <w:basedOn w:val="Normln"/>
    <w:uiPriority w:val="99"/>
    <w:semiHidden/>
    <w:unhideWhenUsed/>
    <w:qFormat/>
    <w:rsid w:val="006E0FDA"/>
    <w:pPr>
      <w:spacing w:line="312" w:lineRule="auto"/>
      <w:jc w:val="both"/>
    </w:pPr>
    <w:rPr>
      <w:sz w:val="24"/>
    </w:rPr>
  </w:style>
  <w:style w:type="paragraph" w:customStyle="1" w:styleId="pParLevel1">
    <w:name w:val="pParLevel1"/>
    <w:basedOn w:val="defaultParagraph"/>
    <w:uiPriority w:val="99"/>
    <w:semiHidden/>
    <w:unhideWhenUsed/>
    <w:qFormat/>
    <w:rsid w:val="006E0FDA"/>
    <w:pPr>
      <w:spacing w:before="100" w:after="40"/>
    </w:pPr>
  </w:style>
  <w:style w:type="paragraph" w:customStyle="1" w:styleId="pParLevel2">
    <w:name w:val="pParLevel2"/>
    <w:basedOn w:val="defaultParagraph"/>
    <w:uiPriority w:val="99"/>
    <w:semiHidden/>
    <w:unhideWhenUsed/>
    <w:qFormat/>
    <w:rsid w:val="006E0FDA"/>
    <w:pPr>
      <w:spacing w:after="40"/>
    </w:pPr>
  </w:style>
  <w:style w:type="paragraph" w:customStyle="1" w:styleId="pParLevel3">
    <w:name w:val="pParLevel3"/>
    <w:basedOn w:val="defaultParagraph"/>
    <w:uiPriority w:val="99"/>
    <w:semiHidden/>
    <w:unhideWhenUsed/>
    <w:qFormat/>
    <w:rsid w:val="006E0FDA"/>
    <w:pPr>
      <w:spacing w:after="40"/>
    </w:pPr>
  </w:style>
  <w:style w:type="paragraph" w:customStyle="1" w:styleId="pParLevel4">
    <w:name w:val="pParLevel4"/>
    <w:basedOn w:val="defaultParagraph"/>
    <w:uiPriority w:val="99"/>
    <w:semiHidden/>
    <w:unhideWhenUsed/>
    <w:qFormat/>
    <w:rsid w:val="006E0FDA"/>
    <w:pPr>
      <w:spacing w:after="40"/>
    </w:pPr>
  </w:style>
  <w:style w:type="paragraph" w:customStyle="1" w:styleId="pParLevel5">
    <w:name w:val="pParLevel5"/>
    <w:basedOn w:val="defaultParagraph"/>
    <w:uiPriority w:val="99"/>
    <w:semiHidden/>
    <w:unhideWhenUsed/>
    <w:qFormat/>
    <w:rsid w:val="006E0FDA"/>
    <w:pPr>
      <w:spacing w:after="40"/>
    </w:pPr>
  </w:style>
  <w:style w:type="paragraph" w:customStyle="1" w:styleId="Head">
    <w:name w:val="Head"/>
    <w:link w:val="HeadCar"/>
    <w:uiPriority w:val="99"/>
    <w:semiHidden/>
    <w:unhideWhenUsed/>
    <w:qFormat/>
    <w:rsid w:val="006E0FDA"/>
    <w:pPr>
      <w:spacing w:after="160" w:line="276" w:lineRule="auto"/>
      <w:jc w:val="center"/>
    </w:pPr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unhideWhenUsed/>
    <w:qFormat/>
    <w:rsid w:val="006E0FDA"/>
    <w:pPr>
      <w:spacing w:after="160"/>
    </w:pPr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qFormat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qFormat/>
    <w:rsid w:val="006E0FDA"/>
    <w:pPr>
      <w:spacing w:after="160"/>
    </w:pPr>
  </w:style>
  <w:style w:type="paragraph" w:customStyle="1" w:styleId="Body2">
    <w:name w:val="Body2"/>
    <w:basedOn w:val="pParLevel2"/>
    <w:link w:val="Body2Car"/>
    <w:uiPriority w:val="99"/>
    <w:semiHidden/>
    <w:unhideWhenUsed/>
    <w:qFormat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qFormat/>
    <w:rsid w:val="006E0FDA"/>
    <w:pPr>
      <w:spacing w:after="160"/>
    </w:pPr>
  </w:style>
  <w:style w:type="paragraph" w:customStyle="1" w:styleId="Body3">
    <w:name w:val="Body3"/>
    <w:basedOn w:val="pParLevel3"/>
    <w:link w:val="Body3Car"/>
    <w:uiPriority w:val="99"/>
    <w:semiHidden/>
    <w:unhideWhenUsed/>
    <w:qFormat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qFormat/>
    <w:rsid w:val="006E0FDA"/>
    <w:pPr>
      <w:spacing w:after="160"/>
    </w:pPr>
  </w:style>
  <w:style w:type="paragraph" w:customStyle="1" w:styleId="Body4">
    <w:name w:val="Body4"/>
    <w:basedOn w:val="pParLevel4"/>
    <w:link w:val="Body4Car"/>
    <w:uiPriority w:val="99"/>
    <w:semiHidden/>
    <w:unhideWhenUsed/>
    <w:qFormat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qFormat/>
    <w:rsid w:val="006E0FDA"/>
    <w:pPr>
      <w:spacing w:after="160"/>
    </w:pPr>
  </w:style>
  <w:style w:type="paragraph" w:customStyle="1" w:styleId="Body5">
    <w:name w:val="Body5"/>
    <w:basedOn w:val="pParLevel5"/>
    <w:link w:val="Body5Car"/>
    <w:uiPriority w:val="99"/>
    <w:semiHidden/>
    <w:unhideWhenUsed/>
    <w:qFormat/>
    <w:rsid w:val="006E0FDA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E0145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0145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E0145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4B7DA1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4B7DA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B7D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qFormat/>
    <w:rsid w:val="00291E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Bezmezer">
    <w:name w:val="No Spacing"/>
    <w:uiPriority w:val="1"/>
    <w:qFormat/>
    <w:rsid w:val="003B3584"/>
    <w:pPr>
      <w:spacing w:line="276" w:lineRule="auto"/>
    </w:pPr>
    <w:rPr>
      <w:rFonts w:eastAsia="Calibri" w:cs="Times New Roman"/>
      <w:lang w:eastAsia="en-US"/>
    </w:rPr>
  </w:style>
  <w:style w:type="numbering" w:customStyle="1" w:styleId="NoListPHPDOCX">
    <w:name w:val="No List PHPDOCX"/>
    <w:uiPriority w:val="99"/>
    <w:semiHidden/>
    <w:unhideWhenUsed/>
    <w:qFormat/>
    <w:rsid w:val="004F0CC9"/>
  </w:style>
  <w:style w:type="table" w:customStyle="1" w:styleId="NormalTablePHPDOCX">
    <w:name w:val="Normal Table PHPDOCX"/>
    <w:uiPriority w:val="99"/>
    <w:semiHidden/>
    <w:unhideWhenUsed/>
    <w:qFormat/>
    <w:rsid w:val="004F0CC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4F0CC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rPr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rPr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rPr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rPr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rPr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rPr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katabulky">
    <w:name w:val="Table Grid"/>
    <w:basedOn w:val="Normlntabulka"/>
    <w:rsid w:val="008A22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262D-9A45-43BB-BC22-85E81A2E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1729</Words>
  <Characters>10203</Characters>
  <Application>Microsoft Office Word</Application>
  <DocSecurity>0</DocSecurity>
  <Lines>85</Lines>
  <Paragraphs>23</Paragraphs>
  <ScaleCrop>false</ScaleCrop>
  <Company>HP Inc.</Company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Legito</dc:creator>
  <dc:description/>
  <cp:lastModifiedBy>dasav</cp:lastModifiedBy>
  <cp:revision>9</cp:revision>
  <cp:lastPrinted>2021-07-28T14:06:00Z</cp:lastPrinted>
  <dcterms:created xsi:type="dcterms:W3CDTF">2021-07-15T13:54:00Z</dcterms:created>
  <dcterms:modified xsi:type="dcterms:W3CDTF">2021-08-02T19:01:00Z</dcterms:modified>
  <dc:language>cs-CZ</dc:language>
</cp:coreProperties>
</file>