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5DC8" w14:textId="77777777" w:rsidR="00BD18FE" w:rsidRPr="00C97DC1" w:rsidRDefault="00C97DC1" w:rsidP="00C97DC1">
      <w:pPr>
        <w:jc w:val="center"/>
        <w:rPr>
          <w:rFonts w:cs="Arial"/>
          <w:b/>
          <w:bCs/>
          <w:caps/>
          <w:color w:val="FF0000"/>
          <w:sz w:val="24"/>
          <w:szCs w:val="24"/>
          <w:u w:val="single"/>
        </w:rPr>
      </w:pPr>
      <w:r w:rsidRPr="00C97DC1">
        <w:rPr>
          <w:b/>
          <w:sz w:val="24"/>
          <w:szCs w:val="24"/>
          <w:u w:val="single"/>
        </w:rPr>
        <w:t>Odpověď k</w:t>
      </w:r>
      <w:r w:rsidR="004B071D">
        <w:rPr>
          <w:b/>
          <w:sz w:val="24"/>
          <w:szCs w:val="24"/>
          <w:u w:val="single"/>
        </w:rPr>
        <w:t> </w:t>
      </w:r>
      <w:r w:rsidRPr="00C97DC1">
        <w:rPr>
          <w:b/>
          <w:sz w:val="24"/>
          <w:szCs w:val="24"/>
          <w:u w:val="single"/>
        </w:rPr>
        <w:t>dotazu</w:t>
      </w:r>
      <w:r w:rsidR="004B071D">
        <w:rPr>
          <w:b/>
          <w:sz w:val="24"/>
          <w:szCs w:val="24"/>
          <w:u w:val="single"/>
        </w:rPr>
        <w:t xml:space="preserve"> č. 1</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513"/>
      </w:tblGrid>
      <w:tr w:rsidR="00C97DC1" w:rsidRPr="00C97DC1" w14:paraId="5FB114AB" w14:textId="77777777" w:rsidTr="00C97DC1">
        <w:tc>
          <w:tcPr>
            <w:tcW w:w="1242" w:type="dxa"/>
            <w:vAlign w:val="center"/>
          </w:tcPr>
          <w:p w14:paraId="3DC68DEF" w14:textId="77777777" w:rsidR="00C97DC1" w:rsidRPr="00346472" w:rsidRDefault="004B071D" w:rsidP="00C97DC1">
            <w:pPr>
              <w:rPr>
                <w:b/>
              </w:rPr>
            </w:pPr>
            <w:r>
              <w:rPr>
                <w:b/>
              </w:rPr>
              <w:t>Název zakázky:</w:t>
            </w:r>
          </w:p>
        </w:tc>
        <w:tc>
          <w:tcPr>
            <w:tcW w:w="7513" w:type="dxa"/>
            <w:vAlign w:val="center"/>
          </w:tcPr>
          <w:p w14:paraId="053FE038" w14:textId="77777777" w:rsidR="00C97DC1" w:rsidRDefault="00C97DC1" w:rsidP="00C97DC1"/>
          <w:p w14:paraId="28F8F69F" w14:textId="77777777" w:rsidR="00AD4F18" w:rsidRPr="00E919F4" w:rsidRDefault="00AD4F18" w:rsidP="00E919F4">
            <w:pPr>
              <w:jc w:val="both"/>
              <w:rPr>
                <w:rFonts w:cs="Arial"/>
                <w:b/>
              </w:rPr>
            </w:pPr>
            <w:r w:rsidRPr="00E919F4">
              <w:rPr>
                <w:rFonts w:cs="Arial"/>
                <w:b/>
              </w:rPr>
              <w:t>Přístavba mrazírenské komory C10</w:t>
            </w:r>
          </w:p>
          <w:p w14:paraId="7D41C860" w14:textId="77777777" w:rsidR="009E53D5" w:rsidRPr="00C97DC1" w:rsidRDefault="009E53D5" w:rsidP="00E919F4">
            <w:pPr>
              <w:jc w:val="both"/>
              <w:rPr>
                <w:b/>
                <w:bCs/>
              </w:rPr>
            </w:pPr>
          </w:p>
        </w:tc>
      </w:tr>
      <w:tr w:rsidR="004B071D" w:rsidRPr="00C97DC1" w14:paraId="11AA0300" w14:textId="77777777" w:rsidTr="00C97DC1">
        <w:tc>
          <w:tcPr>
            <w:tcW w:w="1242" w:type="dxa"/>
            <w:vAlign w:val="center"/>
          </w:tcPr>
          <w:p w14:paraId="2772BF76" w14:textId="77777777" w:rsidR="004B071D" w:rsidRDefault="004B071D" w:rsidP="00C97DC1">
            <w:pPr>
              <w:rPr>
                <w:b/>
              </w:rPr>
            </w:pPr>
            <w:r>
              <w:rPr>
                <w:b/>
              </w:rPr>
              <w:t>Zadavatel:</w:t>
            </w:r>
          </w:p>
          <w:p w14:paraId="7827D573" w14:textId="77777777" w:rsidR="004B071D" w:rsidRPr="004B071D" w:rsidRDefault="004B071D" w:rsidP="00C97DC1">
            <w:r w:rsidRPr="004B071D">
              <w:t>Název:</w:t>
            </w:r>
          </w:p>
          <w:p w14:paraId="2B3496D6" w14:textId="77777777" w:rsidR="004B071D" w:rsidRPr="004B071D" w:rsidRDefault="004B071D" w:rsidP="00C97DC1">
            <w:r w:rsidRPr="004B071D">
              <w:t xml:space="preserve">IČO: </w:t>
            </w:r>
          </w:p>
          <w:p w14:paraId="1B8B658A" w14:textId="77777777" w:rsidR="004B071D" w:rsidRDefault="004B071D" w:rsidP="00C97DC1">
            <w:pPr>
              <w:rPr>
                <w:b/>
              </w:rPr>
            </w:pPr>
            <w:r w:rsidRPr="004B071D">
              <w:t>Sídlo:</w:t>
            </w:r>
            <w:r w:rsidRPr="00577E35">
              <w:tab/>
            </w:r>
          </w:p>
        </w:tc>
        <w:tc>
          <w:tcPr>
            <w:tcW w:w="7513" w:type="dxa"/>
            <w:vAlign w:val="center"/>
          </w:tcPr>
          <w:p w14:paraId="4DC311C9" w14:textId="77777777" w:rsidR="004B071D" w:rsidRDefault="004B071D" w:rsidP="004B071D">
            <w:pPr>
              <w:pStyle w:val="Default"/>
              <w:tabs>
                <w:tab w:val="left" w:pos="1440"/>
              </w:tabs>
              <w:rPr>
                <w:color w:val="auto"/>
                <w:sz w:val="22"/>
                <w:szCs w:val="22"/>
              </w:rPr>
            </w:pPr>
          </w:p>
          <w:p w14:paraId="6A33883C" w14:textId="00E73B79" w:rsidR="00D4078D" w:rsidRPr="00D4078D" w:rsidRDefault="00D4078D" w:rsidP="00D4078D">
            <w:pPr>
              <w:rPr>
                <w:rFonts w:eastAsia="Times New Roman"/>
              </w:rPr>
            </w:pPr>
            <w:r w:rsidRPr="00D4078D">
              <w:rPr>
                <w:rFonts w:eastAsia="Times New Roman"/>
              </w:rPr>
              <w:t>FRIGOEXIM spol. s r.o. </w:t>
            </w:r>
          </w:p>
          <w:p w14:paraId="55FE54B1" w14:textId="197A30BB" w:rsidR="00D4078D" w:rsidRPr="00D4078D" w:rsidRDefault="00D4078D" w:rsidP="00D4078D">
            <w:pPr>
              <w:rPr>
                <w:rFonts w:eastAsia="Times New Roman"/>
              </w:rPr>
            </w:pPr>
            <w:r w:rsidRPr="00D4078D">
              <w:rPr>
                <w:rFonts w:eastAsia="Times New Roman"/>
              </w:rPr>
              <w:t>472 84 269 </w:t>
            </w:r>
          </w:p>
          <w:p w14:paraId="1903DD8C" w14:textId="48024C6F" w:rsidR="00D4078D" w:rsidRPr="00D4078D" w:rsidRDefault="00D4078D" w:rsidP="00D4078D">
            <w:pPr>
              <w:rPr>
                <w:rFonts w:eastAsia="Times New Roman"/>
              </w:rPr>
            </w:pPr>
            <w:r w:rsidRPr="00D4078D">
              <w:rPr>
                <w:rFonts w:eastAsia="Times New Roman"/>
              </w:rPr>
              <w:t>Březinova cesta 136/41, 412 01 Litoměřice - </w:t>
            </w:r>
            <w:proofErr w:type="spellStart"/>
            <w:r w:rsidRPr="00D4078D">
              <w:rPr>
                <w:rFonts w:eastAsia="Times New Roman"/>
              </w:rPr>
              <w:t>Pokratice</w:t>
            </w:r>
            <w:proofErr w:type="spellEnd"/>
            <w:r w:rsidRPr="00D4078D">
              <w:rPr>
                <w:rFonts w:eastAsia="Times New Roman"/>
              </w:rPr>
              <w:t> </w:t>
            </w:r>
          </w:p>
          <w:p w14:paraId="43D3066B" w14:textId="3C3C23BB" w:rsidR="004B071D" w:rsidRDefault="004B071D" w:rsidP="004B071D"/>
        </w:tc>
      </w:tr>
      <w:tr w:rsidR="004B071D" w:rsidRPr="00C97DC1" w14:paraId="3DAB38D5" w14:textId="77777777" w:rsidTr="00C97DC1">
        <w:tc>
          <w:tcPr>
            <w:tcW w:w="1242" w:type="dxa"/>
            <w:vAlign w:val="center"/>
          </w:tcPr>
          <w:p w14:paraId="4241DF75" w14:textId="77777777" w:rsidR="004B071D" w:rsidRPr="00346472" w:rsidRDefault="004B071D" w:rsidP="00C97DC1">
            <w:pPr>
              <w:rPr>
                <w:b/>
              </w:rPr>
            </w:pPr>
            <w:r>
              <w:rPr>
                <w:b/>
              </w:rPr>
              <w:t>Dotaz z</w:t>
            </w:r>
            <w:r w:rsidRPr="00346472">
              <w:rPr>
                <w:b/>
              </w:rPr>
              <w:t>e dne:</w:t>
            </w:r>
          </w:p>
        </w:tc>
        <w:tc>
          <w:tcPr>
            <w:tcW w:w="7513" w:type="dxa"/>
            <w:vAlign w:val="center"/>
          </w:tcPr>
          <w:p w14:paraId="7E026A0C" w14:textId="1D61D4FF" w:rsidR="004B071D" w:rsidRDefault="00045151" w:rsidP="004B071D">
            <w:proofErr w:type="spellStart"/>
            <w:r>
              <w:rPr>
                <w:rFonts w:eastAsia="Times New Roman"/>
              </w:rPr>
              <w:t>Monday</w:t>
            </w:r>
            <w:proofErr w:type="spellEnd"/>
            <w:r>
              <w:rPr>
                <w:rFonts w:eastAsia="Times New Roman"/>
              </w:rPr>
              <w:t xml:space="preserve">, </w:t>
            </w:r>
            <w:proofErr w:type="spellStart"/>
            <w:r>
              <w:rPr>
                <w:rFonts w:eastAsia="Times New Roman"/>
              </w:rPr>
              <w:t>October</w:t>
            </w:r>
            <w:proofErr w:type="spellEnd"/>
            <w:r>
              <w:rPr>
                <w:rFonts w:eastAsia="Times New Roman"/>
              </w:rPr>
              <w:t xml:space="preserve"> 3, 2022 10:48 AM</w:t>
            </w:r>
          </w:p>
        </w:tc>
      </w:tr>
      <w:tr w:rsidR="00C97DC1" w:rsidRPr="00C97DC1" w14:paraId="35879D88" w14:textId="77777777" w:rsidTr="00C97DC1">
        <w:tc>
          <w:tcPr>
            <w:tcW w:w="1242" w:type="dxa"/>
          </w:tcPr>
          <w:p w14:paraId="6CB02190" w14:textId="77777777" w:rsidR="004B071D" w:rsidRDefault="004B071D" w:rsidP="00C97DC1">
            <w:pPr>
              <w:rPr>
                <w:b/>
              </w:rPr>
            </w:pPr>
          </w:p>
          <w:p w14:paraId="3C047784" w14:textId="77777777" w:rsidR="00C97DC1" w:rsidRPr="00346472" w:rsidRDefault="00C97DC1" w:rsidP="00C97DC1">
            <w:pPr>
              <w:rPr>
                <w:b/>
              </w:rPr>
            </w:pPr>
            <w:r w:rsidRPr="00346472">
              <w:rPr>
                <w:b/>
              </w:rPr>
              <w:t>Od:</w:t>
            </w:r>
          </w:p>
        </w:tc>
        <w:tc>
          <w:tcPr>
            <w:tcW w:w="7513" w:type="dxa"/>
          </w:tcPr>
          <w:p w14:paraId="1269D381" w14:textId="77777777" w:rsidR="003A7EE9" w:rsidRDefault="003A7EE9" w:rsidP="003A7EE9">
            <w:pPr>
              <w:rPr>
                <w:b/>
                <w:bCs/>
              </w:rPr>
            </w:pPr>
          </w:p>
          <w:p w14:paraId="4BF5CD9F" w14:textId="77777777" w:rsidR="00EA3346" w:rsidRDefault="00EA3346" w:rsidP="00EA3346">
            <w:pPr>
              <w:rPr>
                <w:b/>
                <w:bCs/>
              </w:rPr>
            </w:pPr>
            <w:r>
              <w:rPr>
                <w:b/>
                <w:bCs/>
              </w:rPr>
              <w:t>Ing. Michaela Králová</w:t>
            </w:r>
          </w:p>
          <w:p w14:paraId="67E75A96" w14:textId="77777777" w:rsidR="006F0452" w:rsidRDefault="006F0452" w:rsidP="006F0452">
            <w:pPr>
              <w:pStyle w:val="Bezmezer"/>
              <w:rPr>
                <w:rFonts w:eastAsia="Times New Roman"/>
              </w:rPr>
            </w:pPr>
          </w:p>
          <w:p w14:paraId="559E509E" w14:textId="665E37D9" w:rsidR="00C97DC1" w:rsidRPr="006F0452" w:rsidRDefault="00F11500" w:rsidP="006F0452">
            <w:pPr>
              <w:pStyle w:val="Bezmezer"/>
              <w:rPr>
                <w:rFonts w:eastAsia="Times New Roman"/>
              </w:rPr>
            </w:pPr>
            <w:proofErr w:type="spellStart"/>
            <w:r>
              <w:rPr>
                <w:rFonts w:eastAsia="Times New Roman"/>
              </w:rPr>
              <w:t>Building</w:t>
            </w:r>
            <w:proofErr w:type="spellEnd"/>
            <w:r>
              <w:rPr>
                <w:rFonts w:eastAsia="Times New Roman"/>
              </w:rPr>
              <w:t xml:space="preserve"> holding a.s.</w:t>
            </w:r>
          </w:p>
        </w:tc>
      </w:tr>
    </w:tbl>
    <w:p w14:paraId="3C5A0EC6" w14:textId="4CCD140D" w:rsidR="00054AC5" w:rsidRDefault="00054AC5" w:rsidP="000A7735">
      <w:pPr>
        <w:rPr>
          <w:rFonts w:ascii="Calibri" w:hAnsi="Calibri" w:cs="Calibri"/>
          <w:color w:val="000000"/>
        </w:rPr>
      </w:pPr>
    </w:p>
    <w:p w14:paraId="2E901396" w14:textId="0632BEA2" w:rsidR="00C97DC1" w:rsidRDefault="00F11500" w:rsidP="00687690">
      <w:pPr>
        <w:rPr>
          <w:rFonts w:ascii="Calibri" w:hAnsi="Calibri" w:cs="Calibri"/>
          <w:color w:val="000000"/>
        </w:rPr>
      </w:pPr>
      <w:r>
        <w:rPr>
          <w:rFonts w:ascii="Calibri" w:hAnsi="Calibri" w:cs="Calibri"/>
          <w:color w:val="000000"/>
        </w:rPr>
        <w:t xml:space="preserve">Vážená paní </w:t>
      </w:r>
      <w:r w:rsidR="005A656D">
        <w:rPr>
          <w:rFonts w:ascii="Calibri" w:hAnsi="Calibri" w:cs="Calibri"/>
          <w:color w:val="000000"/>
        </w:rPr>
        <w:t>K</w:t>
      </w:r>
      <w:r>
        <w:rPr>
          <w:rFonts w:ascii="Calibri" w:hAnsi="Calibri" w:cs="Calibri"/>
          <w:color w:val="000000"/>
        </w:rPr>
        <w:t xml:space="preserve">rálová, </w:t>
      </w:r>
      <w:r w:rsidR="00D918AC">
        <w:rPr>
          <w:rFonts w:ascii="Calibri" w:hAnsi="Calibri" w:cs="Calibri"/>
          <w:color w:val="000000"/>
        </w:rPr>
        <w:t xml:space="preserve"> </w:t>
      </w:r>
    </w:p>
    <w:p w14:paraId="684C28D2" w14:textId="3905E207" w:rsidR="00B465CC" w:rsidRPr="00C97DC1" w:rsidRDefault="00B465CC" w:rsidP="00687690">
      <w:pPr>
        <w:rPr>
          <w:rFonts w:ascii="Calibri" w:hAnsi="Calibri" w:cs="Calibri"/>
          <w:color w:val="000000"/>
        </w:rPr>
      </w:pPr>
      <w:r>
        <w:rPr>
          <w:rFonts w:ascii="Calibri" w:hAnsi="Calibri" w:cs="Calibri"/>
          <w:color w:val="000000"/>
        </w:rPr>
        <w:t>Z</w:t>
      </w:r>
      <w:r w:rsidR="00D918AC">
        <w:rPr>
          <w:rFonts w:ascii="Calibri" w:hAnsi="Calibri" w:cs="Calibri"/>
          <w:color w:val="000000"/>
        </w:rPr>
        <w:t>asílám odpovědi na Vámi položen</w:t>
      </w:r>
      <w:r w:rsidR="00F11500">
        <w:rPr>
          <w:rFonts w:ascii="Calibri" w:hAnsi="Calibri" w:cs="Calibri"/>
          <w:color w:val="000000"/>
        </w:rPr>
        <w:t>é</w:t>
      </w:r>
      <w:r w:rsidR="00D918AC">
        <w:rPr>
          <w:rFonts w:ascii="Calibri" w:hAnsi="Calibri" w:cs="Calibri"/>
          <w:color w:val="000000"/>
        </w:rPr>
        <w:t xml:space="preserve"> otázk</w:t>
      </w:r>
      <w:r w:rsidR="00F11500">
        <w:rPr>
          <w:rFonts w:ascii="Calibri" w:hAnsi="Calibri" w:cs="Calibri"/>
          <w:color w:val="000000"/>
        </w:rPr>
        <w:t>y</w:t>
      </w:r>
      <w:r>
        <w:rPr>
          <w:rFonts w:ascii="Calibri" w:hAnsi="Calibri" w:cs="Calibri"/>
          <w:color w:val="000000"/>
        </w:rPr>
        <w:t>:</w:t>
      </w:r>
    </w:p>
    <w:p w14:paraId="4CC6FD7E" w14:textId="77777777" w:rsidR="00D918AC" w:rsidRPr="006642B3" w:rsidRDefault="00B465CC" w:rsidP="006642B3">
      <w:pPr>
        <w:rPr>
          <w:rFonts w:cstheme="minorHAnsi"/>
        </w:rPr>
      </w:pPr>
      <w:r w:rsidRPr="006642B3">
        <w:rPr>
          <w:rFonts w:cstheme="minorHAnsi"/>
        </w:rPr>
        <w:t>Dotaz:</w:t>
      </w:r>
    </w:p>
    <w:p w14:paraId="39D424E8" w14:textId="46DCA098" w:rsidR="008A7524" w:rsidRDefault="008A7524" w:rsidP="008A7524">
      <w:r>
        <w:t>Dobrý den, paní Mgr. Sejková,</w:t>
      </w:r>
    </w:p>
    <w:p w14:paraId="706050A3" w14:textId="36AE4ACA" w:rsidR="008A7524" w:rsidRPr="002C79B6" w:rsidRDefault="008A7524" w:rsidP="005A656D">
      <w:pPr>
        <w:jc w:val="both"/>
        <w:rPr>
          <w:rFonts w:cstheme="minorHAnsi"/>
        </w:rPr>
      </w:pPr>
      <w:r w:rsidRPr="002C79B6">
        <w:rPr>
          <w:rFonts w:cstheme="minorHAnsi"/>
        </w:rPr>
        <w:t xml:space="preserve">Mám pár dotazů k vypsanému VŘ č. 8059; </w:t>
      </w:r>
      <w:r w:rsidRPr="002C79B6">
        <w:rPr>
          <w:rFonts w:cstheme="minorHAnsi"/>
          <w:color w:val="333333"/>
          <w:shd w:val="clear" w:color="auto" w:fill="FFFFFF"/>
        </w:rPr>
        <w:t>Přístavba mrazírenské komory C10</w:t>
      </w:r>
    </w:p>
    <w:p w14:paraId="3A026870" w14:textId="77777777" w:rsidR="008A7524" w:rsidRPr="002C79B6" w:rsidRDefault="008A7524" w:rsidP="005A656D">
      <w:pPr>
        <w:pStyle w:val="Odstavecseseznamem"/>
        <w:numPr>
          <w:ilvl w:val="0"/>
          <w:numId w:val="16"/>
        </w:numPr>
        <w:contextualSpacing w:val="0"/>
        <w:jc w:val="both"/>
        <w:rPr>
          <w:rFonts w:asciiTheme="minorHAnsi" w:eastAsia="Times New Roman" w:hAnsiTheme="minorHAnsi" w:cstheme="minorHAnsi"/>
        </w:rPr>
      </w:pPr>
      <w:r w:rsidRPr="002C79B6">
        <w:rPr>
          <w:rFonts w:asciiTheme="minorHAnsi" w:eastAsia="Times New Roman" w:hAnsiTheme="minorHAnsi" w:cstheme="minorHAnsi"/>
        </w:rPr>
        <w:t xml:space="preserve">Výkaz výměr obsahuje panely 220 mm, a hodnotu součinitele prostupu tepla U 0,09 W/m²K …  tato hodnota lze splnit pouze za podmínek PUR panelů </w:t>
      </w:r>
      <w:proofErr w:type="spellStart"/>
      <w:r w:rsidRPr="002C79B6">
        <w:rPr>
          <w:rFonts w:asciiTheme="minorHAnsi" w:eastAsia="Times New Roman" w:hAnsiTheme="minorHAnsi" w:cstheme="minorHAnsi"/>
        </w:rPr>
        <w:t>tl</w:t>
      </w:r>
      <w:proofErr w:type="spellEnd"/>
      <w:r w:rsidRPr="002C79B6">
        <w:rPr>
          <w:rFonts w:asciiTheme="minorHAnsi" w:eastAsia="Times New Roman" w:hAnsiTheme="minorHAnsi" w:cstheme="minorHAnsi"/>
        </w:rPr>
        <w:t xml:space="preserve">. 240 mm, máme ocenit panely 220 mm nebo správně dle součinitele prostupu tepla U </w:t>
      </w:r>
      <w:proofErr w:type="spellStart"/>
      <w:r w:rsidRPr="002C79B6">
        <w:rPr>
          <w:rFonts w:asciiTheme="minorHAnsi" w:eastAsia="Times New Roman" w:hAnsiTheme="minorHAnsi" w:cstheme="minorHAnsi"/>
        </w:rPr>
        <w:t>tl</w:t>
      </w:r>
      <w:proofErr w:type="spellEnd"/>
      <w:r w:rsidRPr="002C79B6">
        <w:rPr>
          <w:rFonts w:asciiTheme="minorHAnsi" w:eastAsia="Times New Roman" w:hAnsiTheme="minorHAnsi" w:cstheme="minorHAnsi"/>
        </w:rPr>
        <w:t xml:space="preserve">. 240 mm? </w:t>
      </w:r>
    </w:p>
    <w:p w14:paraId="096D67D5" w14:textId="306A03E9" w:rsidR="008A7524" w:rsidRPr="002C79B6" w:rsidRDefault="008A7524" w:rsidP="005A656D">
      <w:pPr>
        <w:pStyle w:val="Odstavecseseznamem"/>
        <w:numPr>
          <w:ilvl w:val="0"/>
          <w:numId w:val="16"/>
        </w:numPr>
        <w:contextualSpacing w:val="0"/>
        <w:jc w:val="both"/>
        <w:rPr>
          <w:rFonts w:asciiTheme="minorHAnsi" w:eastAsia="Times New Roman" w:hAnsiTheme="minorHAnsi" w:cstheme="minorHAnsi"/>
        </w:rPr>
      </w:pPr>
      <w:r w:rsidRPr="002C79B6">
        <w:rPr>
          <w:rFonts w:asciiTheme="minorHAnsi" w:eastAsia="Times New Roman" w:hAnsiTheme="minorHAnsi" w:cstheme="minorHAnsi"/>
        </w:rPr>
        <w:t xml:space="preserve">Výkaz výměr má dva chladiče v prostoru </w:t>
      </w:r>
      <w:r w:rsidR="00E50988" w:rsidRPr="002C79B6">
        <w:rPr>
          <w:rFonts w:asciiTheme="minorHAnsi" w:eastAsia="Times New Roman" w:hAnsiTheme="minorHAnsi" w:cstheme="minorHAnsi"/>
        </w:rPr>
        <w:t>chladírny,</w:t>
      </w:r>
      <w:r w:rsidRPr="002C79B6">
        <w:rPr>
          <w:rFonts w:asciiTheme="minorHAnsi" w:eastAsia="Times New Roman" w:hAnsiTheme="minorHAnsi" w:cstheme="minorHAnsi"/>
        </w:rPr>
        <w:t xml:space="preserve"> technicky potřebujeme chladiče zvětšit a udělat chladiče odpovídající velikosti mrazícího </w:t>
      </w:r>
      <w:r w:rsidR="000B6092" w:rsidRPr="002C79B6">
        <w:rPr>
          <w:rFonts w:asciiTheme="minorHAnsi" w:eastAsia="Times New Roman" w:hAnsiTheme="minorHAnsi" w:cstheme="minorHAnsi"/>
        </w:rPr>
        <w:t>okruhu,</w:t>
      </w:r>
      <w:r w:rsidRPr="002C79B6">
        <w:rPr>
          <w:rFonts w:asciiTheme="minorHAnsi" w:eastAsia="Times New Roman" w:hAnsiTheme="minorHAnsi" w:cstheme="minorHAnsi"/>
        </w:rPr>
        <w:t xml:space="preserve"> můžeme navrhnout jiný typ chladiče na zápornou teplotu dle TZ? </w:t>
      </w:r>
    </w:p>
    <w:p w14:paraId="4535135F" w14:textId="77777777" w:rsidR="008A7524" w:rsidRPr="002C79B6" w:rsidRDefault="008A7524" w:rsidP="005A656D">
      <w:pPr>
        <w:pStyle w:val="Odstavecseseznamem"/>
        <w:numPr>
          <w:ilvl w:val="0"/>
          <w:numId w:val="16"/>
        </w:numPr>
        <w:contextualSpacing w:val="0"/>
        <w:jc w:val="both"/>
        <w:rPr>
          <w:rFonts w:asciiTheme="minorHAnsi" w:eastAsia="Times New Roman" w:hAnsiTheme="minorHAnsi" w:cstheme="minorHAnsi"/>
        </w:rPr>
      </w:pPr>
      <w:r w:rsidRPr="002C79B6">
        <w:rPr>
          <w:rFonts w:asciiTheme="minorHAnsi" w:eastAsia="Times New Roman" w:hAnsiTheme="minorHAnsi" w:cstheme="minorHAnsi"/>
        </w:rPr>
        <w:t xml:space="preserve">Můžeme v rámci technického řešení provést drobné úpravy pro kotvení TR plechů, panelů a chladičů, úpravu střešního pláště v místě úžlabí atd? Jednalo by se o změny, které bychom zaznamenali v dílenské dokumentaci. Úpravy nebudou mít vliv na statiku ani </w:t>
      </w:r>
      <w:proofErr w:type="spellStart"/>
      <w:r w:rsidRPr="002C79B6">
        <w:rPr>
          <w:rFonts w:asciiTheme="minorHAnsi" w:eastAsia="Times New Roman" w:hAnsiTheme="minorHAnsi" w:cstheme="minorHAnsi"/>
        </w:rPr>
        <w:t>PBř</w:t>
      </w:r>
      <w:proofErr w:type="spellEnd"/>
      <w:r w:rsidRPr="002C79B6">
        <w:rPr>
          <w:rFonts w:asciiTheme="minorHAnsi" w:eastAsia="Times New Roman" w:hAnsiTheme="minorHAnsi" w:cstheme="minorHAnsi"/>
        </w:rPr>
        <w:t>. Nebo je nutné se striktně držet vydanou realizační dokumentací?</w:t>
      </w:r>
    </w:p>
    <w:p w14:paraId="2034F7CF" w14:textId="77777777" w:rsidR="008A7524" w:rsidRPr="002C79B6" w:rsidRDefault="008A7524" w:rsidP="005A656D">
      <w:pPr>
        <w:pStyle w:val="Odstavecseseznamem"/>
        <w:numPr>
          <w:ilvl w:val="0"/>
          <w:numId w:val="16"/>
        </w:numPr>
        <w:contextualSpacing w:val="0"/>
        <w:jc w:val="both"/>
        <w:rPr>
          <w:rFonts w:asciiTheme="minorHAnsi" w:eastAsia="Times New Roman" w:hAnsiTheme="minorHAnsi" w:cstheme="minorHAnsi"/>
        </w:rPr>
      </w:pPr>
      <w:r w:rsidRPr="002C79B6">
        <w:rPr>
          <w:rFonts w:asciiTheme="minorHAnsi" w:eastAsia="Times New Roman" w:hAnsiTheme="minorHAnsi" w:cstheme="minorHAnsi"/>
        </w:rPr>
        <w:t>Můžeme ocenit i dodávky betonů v rámci dokončení a úpravy spodní stavby dle výkazu výměr? Položky jsou z velké části označeny jako „Položku nenaceňovat není předmětem dodávky“, avšak jedná se ještě o práce jako zalití výkopů apod., které bude nutné provést po dokončení prací.</w:t>
      </w:r>
    </w:p>
    <w:p w14:paraId="455B4DA6" w14:textId="77777777" w:rsidR="00D4078D" w:rsidRDefault="00D4078D" w:rsidP="00054AC5">
      <w:pPr>
        <w:jc w:val="both"/>
        <w:rPr>
          <w:rFonts w:cstheme="minorHAnsi"/>
        </w:rPr>
      </w:pPr>
    </w:p>
    <w:p w14:paraId="303456A0" w14:textId="77777777" w:rsidR="005A656D" w:rsidRDefault="005A656D" w:rsidP="00054AC5">
      <w:pPr>
        <w:jc w:val="both"/>
        <w:rPr>
          <w:rFonts w:cstheme="minorHAnsi"/>
        </w:rPr>
      </w:pPr>
    </w:p>
    <w:p w14:paraId="0A290F0C" w14:textId="77777777" w:rsidR="005A656D" w:rsidRPr="002C79B6" w:rsidRDefault="005A656D" w:rsidP="00054AC5">
      <w:pPr>
        <w:jc w:val="both"/>
        <w:rPr>
          <w:rFonts w:cstheme="minorHAnsi"/>
        </w:rPr>
      </w:pPr>
    </w:p>
    <w:p w14:paraId="79943B76" w14:textId="69885E0D" w:rsidR="00D4078D" w:rsidRPr="002C79B6" w:rsidRDefault="00B465CC" w:rsidP="00D4078D">
      <w:pPr>
        <w:ind w:left="426"/>
        <w:rPr>
          <w:rFonts w:cstheme="minorHAnsi"/>
          <w:b/>
        </w:rPr>
      </w:pPr>
      <w:r w:rsidRPr="002C79B6">
        <w:rPr>
          <w:rFonts w:cstheme="minorHAnsi"/>
          <w:b/>
        </w:rPr>
        <w:lastRenderedPageBreak/>
        <w:t>Odpověď:</w:t>
      </w:r>
    </w:p>
    <w:p w14:paraId="0B9B01B7" w14:textId="24BB22C6" w:rsidR="00533036" w:rsidRDefault="009F1EB5" w:rsidP="005E1799">
      <w:pPr>
        <w:pStyle w:val="Odstavecseseznamem"/>
        <w:numPr>
          <w:ilvl w:val="3"/>
          <w:numId w:val="16"/>
        </w:numPr>
        <w:autoSpaceDE w:val="0"/>
        <w:autoSpaceDN w:val="0"/>
        <w:adjustRightInd w:val="0"/>
        <w:ind w:left="709"/>
        <w:rPr>
          <w:rFonts w:asciiTheme="minorHAnsi" w:hAnsiTheme="minorHAnsi" w:cstheme="minorHAnsi"/>
          <w:color w:val="000000"/>
        </w:rPr>
      </w:pPr>
      <w:r w:rsidRPr="002C79B6">
        <w:rPr>
          <w:rFonts w:asciiTheme="minorHAnsi" w:hAnsiTheme="minorHAnsi" w:cstheme="minorHAnsi"/>
          <w:color w:val="000000"/>
        </w:rPr>
        <w:t xml:space="preserve">Uchazeč má nacenit </w:t>
      </w:r>
      <w:r w:rsidR="008118E5" w:rsidRPr="002C79B6">
        <w:rPr>
          <w:rFonts w:asciiTheme="minorHAnsi" w:hAnsiTheme="minorHAnsi" w:cstheme="minorHAnsi"/>
          <w:color w:val="000000"/>
        </w:rPr>
        <w:t xml:space="preserve">panely </w:t>
      </w:r>
      <w:r w:rsidR="00C44B8E">
        <w:rPr>
          <w:rFonts w:asciiTheme="minorHAnsi" w:hAnsiTheme="minorHAnsi" w:cstheme="minorHAnsi"/>
          <w:color w:val="000000"/>
        </w:rPr>
        <w:t>v souladu se</w:t>
      </w:r>
      <w:r w:rsidR="00B74AF6">
        <w:rPr>
          <w:rFonts w:asciiTheme="minorHAnsi" w:hAnsiTheme="minorHAnsi" w:cstheme="minorHAnsi"/>
          <w:color w:val="000000"/>
        </w:rPr>
        <w:t xml:space="preserve"> zadávací a projektov</w:t>
      </w:r>
      <w:r w:rsidR="00C44B8E">
        <w:rPr>
          <w:rFonts w:asciiTheme="minorHAnsi" w:hAnsiTheme="minorHAnsi" w:cstheme="minorHAnsi"/>
          <w:color w:val="000000"/>
        </w:rPr>
        <w:t>ou</w:t>
      </w:r>
      <w:r w:rsidR="00B74AF6">
        <w:rPr>
          <w:rFonts w:asciiTheme="minorHAnsi" w:hAnsiTheme="minorHAnsi" w:cstheme="minorHAnsi"/>
          <w:color w:val="000000"/>
        </w:rPr>
        <w:t xml:space="preserve"> dokumentac</w:t>
      </w:r>
      <w:r w:rsidR="00C44B8E">
        <w:rPr>
          <w:rFonts w:asciiTheme="minorHAnsi" w:hAnsiTheme="minorHAnsi" w:cstheme="minorHAnsi"/>
          <w:color w:val="000000"/>
        </w:rPr>
        <w:t>í</w:t>
      </w:r>
      <w:r w:rsidR="00B74AF6">
        <w:rPr>
          <w:rFonts w:asciiTheme="minorHAnsi" w:hAnsiTheme="minorHAnsi" w:cstheme="minorHAnsi"/>
          <w:color w:val="000000"/>
        </w:rPr>
        <w:t xml:space="preserve">. </w:t>
      </w:r>
      <w:r w:rsidR="0046345F">
        <w:rPr>
          <w:rFonts w:asciiTheme="minorHAnsi" w:hAnsiTheme="minorHAnsi" w:cstheme="minorHAnsi"/>
          <w:color w:val="000000"/>
        </w:rPr>
        <w:t>Požadovaný koeficient součinitele tepla je maximálně 0,09 W/m2K</w:t>
      </w:r>
      <w:r w:rsidR="00914286">
        <w:rPr>
          <w:rFonts w:asciiTheme="minorHAnsi" w:hAnsiTheme="minorHAnsi" w:cstheme="minorHAnsi"/>
          <w:color w:val="000000"/>
        </w:rPr>
        <w:t>, tloušťka panelu je minimálně 220 mm.</w:t>
      </w:r>
    </w:p>
    <w:p w14:paraId="7C8D2786" w14:textId="77777777" w:rsidR="005E1799" w:rsidRPr="002C79B6" w:rsidRDefault="005E1799" w:rsidP="005E1799">
      <w:pPr>
        <w:pStyle w:val="Odstavecseseznamem"/>
        <w:autoSpaceDE w:val="0"/>
        <w:autoSpaceDN w:val="0"/>
        <w:adjustRightInd w:val="0"/>
        <w:ind w:left="709"/>
        <w:rPr>
          <w:rStyle w:val="normaltextrun"/>
          <w:rFonts w:asciiTheme="minorHAnsi" w:hAnsiTheme="minorHAnsi" w:cstheme="minorHAnsi"/>
          <w:color w:val="000000"/>
        </w:rPr>
      </w:pPr>
    </w:p>
    <w:p w14:paraId="7F146D75" w14:textId="760B9E05" w:rsidR="0004336D" w:rsidRPr="002C79B6" w:rsidRDefault="008D2162" w:rsidP="003364C3">
      <w:pPr>
        <w:pStyle w:val="Odstavecseseznamem"/>
        <w:numPr>
          <w:ilvl w:val="3"/>
          <w:numId w:val="16"/>
        </w:numPr>
        <w:autoSpaceDE w:val="0"/>
        <w:autoSpaceDN w:val="0"/>
        <w:adjustRightInd w:val="0"/>
        <w:ind w:left="709"/>
        <w:jc w:val="both"/>
        <w:rPr>
          <w:rFonts w:asciiTheme="minorHAnsi" w:hAnsiTheme="minorHAnsi" w:cstheme="minorHAnsi"/>
          <w:color w:val="000000"/>
        </w:rPr>
      </w:pPr>
      <w:r w:rsidRPr="002C79B6">
        <w:rPr>
          <w:rFonts w:asciiTheme="minorHAnsi" w:hAnsiTheme="minorHAnsi" w:cstheme="minorHAnsi"/>
          <w:color w:val="000000"/>
        </w:rPr>
        <w:t xml:space="preserve">V souladu s Oznámením </w:t>
      </w:r>
      <w:r w:rsidR="005A41E2" w:rsidRPr="002C79B6">
        <w:rPr>
          <w:rFonts w:asciiTheme="minorHAnsi" w:hAnsiTheme="minorHAnsi" w:cstheme="minorHAnsi"/>
          <w:color w:val="000000"/>
        </w:rPr>
        <w:t xml:space="preserve">výběrového řízení – zadávací podmínky, bod </w:t>
      </w:r>
      <w:r w:rsidR="0042102B" w:rsidRPr="002C79B6">
        <w:rPr>
          <w:rFonts w:asciiTheme="minorHAnsi" w:hAnsiTheme="minorHAnsi" w:cstheme="minorHAnsi"/>
          <w:color w:val="000000"/>
        </w:rPr>
        <w:t>8 u</w:t>
      </w:r>
      <w:r w:rsidR="00541F55" w:rsidRPr="002C79B6">
        <w:rPr>
          <w:rFonts w:asciiTheme="minorHAnsi" w:hAnsiTheme="minorHAnsi" w:cstheme="minorHAnsi"/>
          <w:color w:val="000000"/>
        </w:rPr>
        <w:t>chazeč</w:t>
      </w:r>
      <w:r w:rsidR="005E1799" w:rsidRPr="002C79B6">
        <w:rPr>
          <w:rFonts w:asciiTheme="minorHAnsi" w:hAnsiTheme="minorHAnsi" w:cstheme="minorHAnsi"/>
          <w:color w:val="000000"/>
        </w:rPr>
        <w:t xml:space="preserve"> je povinen ocenit </w:t>
      </w:r>
      <w:r w:rsidR="005E1799" w:rsidRPr="002C79B6">
        <w:rPr>
          <w:rFonts w:asciiTheme="minorHAnsi" w:hAnsiTheme="minorHAnsi" w:cstheme="minorHAnsi"/>
          <w:b/>
          <w:bCs/>
          <w:color w:val="000000"/>
        </w:rPr>
        <w:t>všechny položky uvedené</w:t>
      </w:r>
      <w:r w:rsidR="005E1799" w:rsidRPr="002C79B6">
        <w:rPr>
          <w:rFonts w:asciiTheme="minorHAnsi" w:hAnsiTheme="minorHAnsi" w:cstheme="minorHAnsi"/>
          <w:color w:val="000000"/>
        </w:rPr>
        <w:t xml:space="preserve"> v rozpočtu či výkazu výměr, které jsou ze strany zadavatele vypracovány jako soupis stavebních prací, dodávek a služeb v rozsahu, který stanoví </w:t>
      </w:r>
      <w:proofErr w:type="spellStart"/>
      <w:r w:rsidR="005E1799" w:rsidRPr="002C79B6">
        <w:rPr>
          <w:rFonts w:asciiTheme="minorHAnsi" w:hAnsiTheme="minorHAnsi" w:cstheme="minorHAnsi"/>
          <w:color w:val="000000"/>
        </w:rPr>
        <w:t>vyhl</w:t>
      </w:r>
      <w:proofErr w:type="spellEnd"/>
      <w:r w:rsidR="005E1799" w:rsidRPr="002C79B6">
        <w:rPr>
          <w:rFonts w:asciiTheme="minorHAnsi" w:hAnsiTheme="minorHAnsi" w:cstheme="minorHAnsi"/>
          <w:color w:val="000000"/>
        </w:rPr>
        <w:t xml:space="preserve">. 230/2012 Sb. v členění na stavební objekty, inženýrské objekty a provozní soubory, </w:t>
      </w:r>
      <w:r w:rsidR="005E1799" w:rsidRPr="002C79B6">
        <w:rPr>
          <w:rFonts w:asciiTheme="minorHAnsi" w:hAnsiTheme="minorHAnsi" w:cstheme="minorHAnsi"/>
          <w:b/>
          <w:bCs/>
          <w:color w:val="000000"/>
        </w:rPr>
        <w:t>kromě již zrealizovaných stavebních prací, které jsou v položkovém rozpočtu označeny v kolonce v kolonce Popis textem „Položku nenaceňovat není předmětem dodávky“. Tyto položky ZÁJEMCE nebude naceňovat, tedy nebudou zahrnuty do ceny zakázky</w:t>
      </w:r>
      <w:r w:rsidR="003364C3" w:rsidRPr="002C79B6">
        <w:rPr>
          <w:rFonts w:asciiTheme="minorHAnsi" w:hAnsiTheme="minorHAnsi" w:cstheme="minorHAnsi"/>
          <w:b/>
          <w:bCs/>
          <w:color w:val="000000"/>
        </w:rPr>
        <w:t>….</w:t>
      </w:r>
    </w:p>
    <w:p w14:paraId="3716343A" w14:textId="77777777" w:rsidR="003364C3" w:rsidRPr="002C79B6" w:rsidRDefault="003364C3" w:rsidP="003364C3">
      <w:pPr>
        <w:pStyle w:val="Odstavecseseznamem"/>
        <w:jc w:val="both"/>
        <w:rPr>
          <w:rFonts w:asciiTheme="minorHAnsi" w:hAnsiTheme="minorHAnsi" w:cstheme="minorHAnsi"/>
          <w:color w:val="000000"/>
        </w:rPr>
      </w:pPr>
    </w:p>
    <w:p w14:paraId="1C34F7E1" w14:textId="1B00AAE3" w:rsidR="003364C3" w:rsidRPr="002C79B6" w:rsidRDefault="003364C3" w:rsidP="003364C3">
      <w:pPr>
        <w:pStyle w:val="Odstavecseseznamem"/>
        <w:autoSpaceDE w:val="0"/>
        <w:autoSpaceDN w:val="0"/>
        <w:adjustRightInd w:val="0"/>
        <w:ind w:left="709"/>
        <w:jc w:val="both"/>
        <w:rPr>
          <w:rFonts w:asciiTheme="minorHAnsi" w:hAnsiTheme="minorHAnsi" w:cstheme="minorHAnsi"/>
          <w:color w:val="000000"/>
        </w:rPr>
      </w:pPr>
      <w:r w:rsidRPr="002C79B6">
        <w:rPr>
          <w:rFonts w:asciiTheme="minorHAnsi" w:hAnsiTheme="minorHAnsi" w:cstheme="minorHAnsi"/>
          <w:color w:val="000000"/>
        </w:rPr>
        <w:t xml:space="preserve">A </w:t>
      </w:r>
      <w:r w:rsidR="003477AA" w:rsidRPr="002C79B6">
        <w:rPr>
          <w:rFonts w:asciiTheme="minorHAnsi" w:hAnsiTheme="minorHAnsi" w:cstheme="minorHAnsi"/>
          <w:color w:val="000000"/>
        </w:rPr>
        <w:t>tamtéž dále…</w:t>
      </w:r>
    </w:p>
    <w:p w14:paraId="2CA64F00" w14:textId="0331911D" w:rsidR="003364C3" w:rsidRPr="002C79B6" w:rsidRDefault="003364C3" w:rsidP="003364C3">
      <w:pPr>
        <w:pStyle w:val="Odstavecseseznamem"/>
        <w:autoSpaceDE w:val="0"/>
        <w:autoSpaceDN w:val="0"/>
        <w:adjustRightInd w:val="0"/>
        <w:ind w:left="709"/>
        <w:jc w:val="both"/>
        <w:rPr>
          <w:rFonts w:asciiTheme="minorHAnsi" w:hAnsiTheme="minorHAnsi" w:cstheme="minorHAnsi"/>
          <w:color w:val="000000"/>
        </w:rPr>
      </w:pPr>
      <w:r w:rsidRPr="002C79B6">
        <w:rPr>
          <w:rFonts w:asciiTheme="minorHAnsi" w:hAnsiTheme="minorHAnsi" w:cstheme="minorHAnsi"/>
        </w:rPr>
        <w:t>Uchazeč je povinen dodržet předepsanou skladbu slepého položkového rozpočtu, není oprávněn činit v uvedeném položkovém rozpočtu změny, jednotlivé položky slučovat či je rozdělovat. Pokud uchazeč nebude tuto povinnost ve své nabídce respektovat, bude taková skutečnost považována za neplnění podmínek předmětného zadávacího řízení takovou nabídku uchazeče, která bude obsahovat některou z položek výkazu výměr, která bude oceněna s odlišnou výměrou.</w:t>
      </w:r>
    </w:p>
    <w:p w14:paraId="168D6DE5" w14:textId="77777777" w:rsidR="0004336D" w:rsidRPr="002C79B6" w:rsidRDefault="0004336D" w:rsidP="0004336D">
      <w:pPr>
        <w:pStyle w:val="Odstavecseseznamem"/>
        <w:autoSpaceDE w:val="0"/>
        <w:autoSpaceDN w:val="0"/>
        <w:adjustRightInd w:val="0"/>
        <w:ind w:left="709"/>
        <w:rPr>
          <w:rFonts w:asciiTheme="minorHAnsi" w:hAnsiTheme="minorHAnsi" w:cstheme="minorHAnsi"/>
          <w:color w:val="000000"/>
        </w:rPr>
      </w:pPr>
    </w:p>
    <w:p w14:paraId="535CE367" w14:textId="6684A78B" w:rsidR="005E1799" w:rsidRPr="002C79B6" w:rsidRDefault="008D2162" w:rsidP="0004336D">
      <w:pPr>
        <w:pStyle w:val="Odstavecseseznamem"/>
        <w:autoSpaceDE w:val="0"/>
        <w:autoSpaceDN w:val="0"/>
        <w:adjustRightInd w:val="0"/>
        <w:ind w:left="709"/>
        <w:rPr>
          <w:rFonts w:asciiTheme="minorHAnsi" w:hAnsiTheme="minorHAnsi" w:cstheme="minorHAnsi"/>
          <w:color w:val="000000"/>
          <w:u w:val="single"/>
        </w:rPr>
      </w:pPr>
      <w:r w:rsidRPr="002C79B6">
        <w:rPr>
          <w:rFonts w:asciiTheme="minorHAnsi" w:hAnsiTheme="minorHAnsi" w:cstheme="minorHAnsi"/>
          <w:color w:val="000000"/>
          <w:u w:val="single"/>
        </w:rPr>
        <w:t xml:space="preserve">Uchazeč tedy </w:t>
      </w:r>
      <w:r w:rsidR="0042102B" w:rsidRPr="002C79B6">
        <w:rPr>
          <w:rFonts w:asciiTheme="minorHAnsi" w:hAnsiTheme="minorHAnsi" w:cstheme="minorHAnsi"/>
          <w:color w:val="000000"/>
          <w:u w:val="single"/>
        </w:rPr>
        <w:t xml:space="preserve">nemá </w:t>
      </w:r>
      <w:r w:rsidR="0004336D" w:rsidRPr="002C79B6">
        <w:rPr>
          <w:rFonts w:asciiTheme="minorHAnsi" w:hAnsiTheme="minorHAnsi" w:cstheme="minorHAnsi"/>
          <w:color w:val="000000"/>
          <w:u w:val="single"/>
        </w:rPr>
        <w:t>měnit výkaz výměr, ale nacenit jej tak jak je zpracován.</w:t>
      </w:r>
    </w:p>
    <w:p w14:paraId="3712F404" w14:textId="77777777" w:rsidR="0004336D" w:rsidRPr="002C79B6" w:rsidRDefault="0004336D" w:rsidP="005E1799">
      <w:pPr>
        <w:pStyle w:val="Odstavecseseznamem"/>
        <w:rPr>
          <w:rFonts w:asciiTheme="minorHAnsi" w:hAnsiTheme="minorHAnsi" w:cstheme="minorHAnsi"/>
          <w:color w:val="000000"/>
        </w:rPr>
      </w:pPr>
    </w:p>
    <w:p w14:paraId="27136670" w14:textId="77777777" w:rsidR="00824470" w:rsidRPr="002C79B6" w:rsidRDefault="003364C3" w:rsidP="00824470">
      <w:pPr>
        <w:pStyle w:val="Odstavecseseznamem"/>
        <w:numPr>
          <w:ilvl w:val="3"/>
          <w:numId w:val="16"/>
        </w:numPr>
        <w:autoSpaceDE w:val="0"/>
        <w:autoSpaceDN w:val="0"/>
        <w:adjustRightInd w:val="0"/>
        <w:ind w:left="709"/>
        <w:rPr>
          <w:rFonts w:asciiTheme="minorHAnsi" w:hAnsiTheme="minorHAnsi" w:cstheme="minorHAnsi"/>
          <w:color w:val="000000"/>
        </w:rPr>
      </w:pPr>
      <w:r w:rsidRPr="002C79B6">
        <w:rPr>
          <w:rFonts w:asciiTheme="minorHAnsi" w:hAnsiTheme="minorHAnsi" w:cstheme="minorHAnsi"/>
          <w:color w:val="000000"/>
        </w:rPr>
        <w:t xml:space="preserve">K tomuto bodu </w:t>
      </w:r>
      <w:r w:rsidR="00FD653A" w:rsidRPr="002C79B6">
        <w:rPr>
          <w:rFonts w:asciiTheme="minorHAnsi" w:hAnsiTheme="minorHAnsi" w:cstheme="minorHAnsi"/>
          <w:color w:val="000000"/>
        </w:rPr>
        <w:t>platí vysvětlení a odpověď výše, tedy uchazeč nemá měnit výkaz výměr a nacenit jej tak jak je zpracován.</w:t>
      </w:r>
    </w:p>
    <w:p w14:paraId="729754F4" w14:textId="77777777" w:rsidR="00824470" w:rsidRPr="002C79B6" w:rsidRDefault="00824470" w:rsidP="00824470">
      <w:pPr>
        <w:pStyle w:val="Odstavecseseznamem"/>
        <w:autoSpaceDE w:val="0"/>
        <w:autoSpaceDN w:val="0"/>
        <w:adjustRightInd w:val="0"/>
        <w:ind w:left="709"/>
        <w:rPr>
          <w:rFonts w:asciiTheme="minorHAnsi" w:hAnsiTheme="minorHAnsi" w:cstheme="minorHAnsi"/>
          <w:color w:val="000000"/>
        </w:rPr>
      </w:pPr>
    </w:p>
    <w:p w14:paraId="66703A1A" w14:textId="31B49EA3" w:rsidR="006F0452" w:rsidRPr="002C79B6" w:rsidRDefault="00887B53" w:rsidP="00824470">
      <w:pPr>
        <w:pStyle w:val="Odstavecseseznamem"/>
        <w:numPr>
          <w:ilvl w:val="3"/>
          <w:numId w:val="16"/>
        </w:numPr>
        <w:autoSpaceDE w:val="0"/>
        <w:autoSpaceDN w:val="0"/>
        <w:adjustRightInd w:val="0"/>
        <w:ind w:left="709"/>
        <w:jc w:val="both"/>
        <w:rPr>
          <w:rFonts w:asciiTheme="minorHAnsi" w:hAnsiTheme="minorHAnsi" w:cstheme="minorHAnsi"/>
          <w:color w:val="000000"/>
          <w:u w:val="single"/>
        </w:rPr>
      </w:pPr>
      <w:r w:rsidRPr="002C79B6">
        <w:rPr>
          <w:rFonts w:asciiTheme="minorHAnsi" w:hAnsiTheme="minorHAnsi" w:cstheme="minorHAnsi"/>
          <w:color w:val="000000"/>
        </w:rPr>
        <w:t xml:space="preserve">K tomuto bodu platí vysvětlení a </w:t>
      </w:r>
      <w:r w:rsidR="00824470" w:rsidRPr="002C79B6">
        <w:rPr>
          <w:rFonts w:asciiTheme="minorHAnsi" w:hAnsiTheme="minorHAnsi" w:cstheme="minorHAnsi"/>
          <w:color w:val="000000"/>
        </w:rPr>
        <w:t>odpověď</w:t>
      </w:r>
      <w:r w:rsidRPr="002C79B6">
        <w:rPr>
          <w:rFonts w:asciiTheme="minorHAnsi" w:hAnsiTheme="minorHAnsi" w:cstheme="minorHAnsi"/>
          <w:color w:val="000000"/>
        </w:rPr>
        <w:t xml:space="preserve"> výše, tedy</w:t>
      </w:r>
      <w:r w:rsidR="005A35DD" w:rsidRPr="002C79B6">
        <w:rPr>
          <w:rFonts w:asciiTheme="minorHAnsi" w:hAnsiTheme="minorHAnsi" w:cstheme="minorHAnsi"/>
          <w:color w:val="000000"/>
        </w:rPr>
        <w:t xml:space="preserve"> </w:t>
      </w:r>
      <w:r w:rsidR="00824470" w:rsidRPr="002C79B6">
        <w:rPr>
          <w:rFonts w:asciiTheme="minorHAnsi" w:hAnsiTheme="minorHAnsi" w:cstheme="minorHAnsi"/>
          <w:color w:val="000000"/>
        </w:rPr>
        <w:t xml:space="preserve">uchazeč je povinen ocenit </w:t>
      </w:r>
      <w:r w:rsidR="00824470" w:rsidRPr="002C79B6">
        <w:rPr>
          <w:rFonts w:asciiTheme="minorHAnsi" w:hAnsiTheme="minorHAnsi" w:cstheme="minorHAnsi"/>
          <w:b/>
          <w:bCs/>
          <w:color w:val="000000"/>
        </w:rPr>
        <w:t>všechny položky uvedené</w:t>
      </w:r>
      <w:r w:rsidR="00824470" w:rsidRPr="002C79B6">
        <w:rPr>
          <w:rFonts w:asciiTheme="minorHAnsi" w:hAnsiTheme="minorHAnsi" w:cstheme="minorHAnsi"/>
          <w:color w:val="000000"/>
        </w:rPr>
        <w:t xml:space="preserve"> v rozpočtu či výkazu výměr, které jsou ze strany zadavatele vypracovány jako soupis stavebních prací, dodávek a služeb v rozsahu, který stanoví </w:t>
      </w:r>
      <w:proofErr w:type="spellStart"/>
      <w:r w:rsidR="00824470" w:rsidRPr="002C79B6">
        <w:rPr>
          <w:rFonts w:asciiTheme="minorHAnsi" w:hAnsiTheme="minorHAnsi" w:cstheme="minorHAnsi"/>
          <w:color w:val="000000"/>
        </w:rPr>
        <w:t>vyhl</w:t>
      </w:r>
      <w:proofErr w:type="spellEnd"/>
      <w:r w:rsidR="00824470" w:rsidRPr="002C79B6">
        <w:rPr>
          <w:rFonts w:asciiTheme="minorHAnsi" w:hAnsiTheme="minorHAnsi" w:cstheme="minorHAnsi"/>
          <w:color w:val="000000"/>
        </w:rPr>
        <w:t xml:space="preserve">. 230/2012 Sb. v členění na stavební objekty, inženýrské objekty a provozní soubory, </w:t>
      </w:r>
      <w:r w:rsidR="00824470" w:rsidRPr="002C79B6">
        <w:rPr>
          <w:rFonts w:asciiTheme="minorHAnsi" w:hAnsiTheme="minorHAnsi" w:cstheme="minorHAnsi"/>
          <w:b/>
          <w:bCs/>
          <w:color w:val="000000"/>
        </w:rPr>
        <w:t xml:space="preserve">kromě již zrealizovaných stavebních prací, které jsou v položkovém rozpočtu označeny v kolonce v kolonce Popis textem „Položku nenaceňovat není předmětem dodávky“. </w:t>
      </w:r>
      <w:r w:rsidR="00824470" w:rsidRPr="002C79B6">
        <w:rPr>
          <w:rFonts w:asciiTheme="minorHAnsi" w:hAnsiTheme="minorHAnsi" w:cstheme="minorHAnsi"/>
          <w:b/>
          <w:bCs/>
          <w:color w:val="000000"/>
          <w:u w:val="single"/>
        </w:rPr>
        <w:t>Tyto položky ZÁJEMCE nebude naceňovat, tedy nebudou zahrnuty do ceny zakázky</w:t>
      </w:r>
    </w:p>
    <w:p w14:paraId="748E41FC" w14:textId="517FDB3C" w:rsidR="00D4078D" w:rsidRPr="002C79B6" w:rsidRDefault="00D4078D" w:rsidP="002C79B6">
      <w:pPr>
        <w:autoSpaceDE w:val="0"/>
        <w:autoSpaceDN w:val="0"/>
        <w:adjustRightInd w:val="0"/>
        <w:spacing w:after="0" w:line="240" w:lineRule="auto"/>
        <w:rPr>
          <w:rFonts w:cstheme="minorHAnsi"/>
          <w:color w:val="000000"/>
        </w:rPr>
      </w:pPr>
    </w:p>
    <w:p w14:paraId="6E882FC8" w14:textId="1AA4A827" w:rsidR="007627F4" w:rsidRPr="00DB2653" w:rsidRDefault="00AA3F35" w:rsidP="00DB2653">
      <w:pPr>
        <w:autoSpaceDE w:val="0"/>
        <w:autoSpaceDN w:val="0"/>
        <w:adjustRightInd w:val="0"/>
        <w:jc w:val="both"/>
        <w:rPr>
          <w:rFonts w:cstheme="minorHAnsi"/>
          <w:color w:val="000000"/>
        </w:rPr>
      </w:pPr>
      <w:r w:rsidRPr="00DB2653">
        <w:rPr>
          <w:rFonts w:cstheme="minorHAnsi"/>
          <w:color w:val="000000"/>
        </w:rPr>
        <w:t>V souvislosti s dotazem k</w:t>
      </w:r>
      <w:r w:rsidR="00C76F51" w:rsidRPr="00DB2653">
        <w:rPr>
          <w:rFonts w:cstheme="minorHAnsi"/>
          <w:color w:val="000000"/>
        </w:rPr>
        <w:t> zadávací dokumentaci, byla nalezena administrativní chyb</w:t>
      </w:r>
      <w:r w:rsidR="007627F4" w:rsidRPr="00DB2653">
        <w:rPr>
          <w:rFonts w:cstheme="minorHAnsi"/>
          <w:color w:val="000000"/>
        </w:rPr>
        <w:t xml:space="preserve">a. </w:t>
      </w:r>
    </w:p>
    <w:p w14:paraId="2F7CF51E" w14:textId="77777777" w:rsidR="002810E1" w:rsidRPr="00DB2653" w:rsidRDefault="002810E1" w:rsidP="00DB2653">
      <w:pPr>
        <w:pStyle w:val="Odstavecseseznamem"/>
        <w:ind w:left="0"/>
        <w:jc w:val="both"/>
        <w:rPr>
          <w:rStyle w:val="normaltextrun"/>
          <w:rFonts w:asciiTheme="minorHAnsi" w:hAnsiTheme="minorHAnsi" w:cstheme="minorHAnsi"/>
          <w:color w:val="000000"/>
          <w:shd w:val="clear" w:color="auto" w:fill="FFFFFF"/>
        </w:rPr>
      </w:pPr>
      <w:r w:rsidRPr="00DB2653">
        <w:rPr>
          <w:rStyle w:val="normaltextrun"/>
          <w:rFonts w:asciiTheme="minorHAnsi" w:hAnsiTheme="minorHAnsi" w:cstheme="minorHAnsi"/>
          <w:color w:val="000000"/>
          <w:shd w:val="clear" w:color="auto" w:fill="FFFFFF"/>
        </w:rPr>
        <w:t>V Oznámení výběrového řízení – zadávací podmínky upřesňuje článek č. 6 – Specifikace předmětu zakázky. V tomto článku bylo chybně uvedeno „</w:t>
      </w:r>
      <w:r w:rsidRPr="00DB2653">
        <w:rPr>
          <w:rStyle w:val="normaltextrun"/>
          <w:rFonts w:asciiTheme="minorHAnsi" w:hAnsiTheme="minorHAnsi" w:cstheme="minorHAnsi"/>
          <w:i/>
          <w:iCs/>
          <w:color w:val="000000"/>
          <w:shd w:val="clear" w:color="auto" w:fill="FFFFFF"/>
        </w:rPr>
        <w:t>Upozorňujeme, že požadovaný koeficient součinitele prostupu tepla U vnějších izolačních stěnových a stropních panelů je minimálně 0,09 W/m2K</w:t>
      </w:r>
      <w:r w:rsidRPr="00DB2653">
        <w:rPr>
          <w:rStyle w:val="normaltextrun"/>
          <w:rFonts w:asciiTheme="minorHAnsi" w:hAnsiTheme="minorHAnsi" w:cstheme="minorHAnsi"/>
          <w:color w:val="000000"/>
          <w:shd w:val="clear" w:color="auto" w:fill="FFFFFF"/>
        </w:rPr>
        <w:t xml:space="preserve">.“ </w:t>
      </w:r>
    </w:p>
    <w:p w14:paraId="67D4529E" w14:textId="77777777" w:rsidR="002810E1" w:rsidRPr="00DB2653" w:rsidRDefault="002810E1" w:rsidP="00DB2653">
      <w:pPr>
        <w:pStyle w:val="Odstavecseseznamem"/>
        <w:ind w:left="0"/>
        <w:jc w:val="both"/>
        <w:rPr>
          <w:rStyle w:val="normaltextrun"/>
          <w:rFonts w:asciiTheme="minorHAnsi" w:hAnsiTheme="minorHAnsi" w:cstheme="minorHAnsi"/>
          <w:color w:val="000000"/>
          <w:shd w:val="clear" w:color="auto" w:fill="FFFFFF"/>
        </w:rPr>
      </w:pPr>
    </w:p>
    <w:p w14:paraId="5772659E" w14:textId="77777777" w:rsidR="002810E1" w:rsidRPr="00DB2653" w:rsidRDefault="002810E1" w:rsidP="00DB2653">
      <w:pPr>
        <w:pStyle w:val="Odstavecseseznamem"/>
        <w:ind w:left="0"/>
        <w:jc w:val="both"/>
        <w:rPr>
          <w:rStyle w:val="normaltextrun"/>
          <w:rFonts w:asciiTheme="minorHAnsi" w:hAnsiTheme="minorHAnsi" w:cstheme="minorHAnsi"/>
          <w:color w:val="000000"/>
          <w:shd w:val="clear" w:color="auto" w:fill="FFFFFF"/>
        </w:rPr>
      </w:pPr>
      <w:r w:rsidRPr="00DB2653">
        <w:rPr>
          <w:rStyle w:val="normaltextrun"/>
          <w:rFonts w:asciiTheme="minorHAnsi" w:hAnsiTheme="minorHAnsi" w:cstheme="minorHAnsi"/>
          <w:color w:val="000000"/>
          <w:shd w:val="clear" w:color="auto" w:fill="FFFFFF"/>
        </w:rPr>
        <w:t>Správně znění je „</w:t>
      </w:r>
      <w:r w:rsidRPr="00DB2653">
        <w:rPr>
          <w:rStyle w:val="normaltextrun"/>
          <w:rFonts w:asciiTheme="minorHAnsi" w:hAnsiTheme="minorHAnsi" w:cstheme="minorHAnsi"/>
          <w:i/>
          <w:iCs/>
          <w:color w:val="000000"/>
          <w:shd w:val="clear" w:color="auto" w:fill="FFFFFF"/>
        </w:rPr>
        <w:t xml:space="preserve">Upozorňujeme, že požadovaný koeficient součinitele prostupu tepla U vnějších izolačních stěnových a stropních panelů je </w:t>
      </w:r>
      <w:r w:rsidRPr="00065097">
        <w:rPr>
          <w:rStyle w:val="normaltextrun"/>
          <w:rFonts w:asciiTheme="minorHAnsi" w:hAnsiTheme="minorHAnsi" w:cstheme="minorHAnsi"/>
          <w:i/>
          <w:iCs/>
          <w:color w:val="000000"/>
          <w:shd w:val="clear" w:color="auto" w:fill="FFFFFF"/>
        </w:rPr>
        <w:t>maximálně 0,09 W/m2K</w:t>
      </w:r>
      <w:r w:rsidRPr="00065097">
        <w:rPr>
          <w:rStyle w:val="normaltextrun"/>
          <w:rFonts w:asciiTheme="minorHAnsi" w:hAnsiTheme="minorHAnsi" w:cstheme="minorHAnsi"/>
          <w:color w:val="000000"/>
          <w:shd w:val="clear" w:color="auto" w:fill="FFFFFF"/>
        </w:rPr>
        <w:t>.“</w:t>
      </w:r>
    </w:p>
    <w:p w14:paraId="5AB13FA7" w14:textId="77777777" w:rsidR="002810E1" w:rsidRPr="00DB2653" w:rsidRDefault="002810E1" w:rsidP="00DB2653">
      <w:pPr>
        <w:pStyle w:val="Odstavecseseznamem"/>
        <w:ind w:left="0"/>
        <w:jc w:val="both"/>
        <w:rPr>
          <w:rStyle w:val="normaltextrun"/>
          <w:rFonts w:asciiTheme="minorHAnsi" w:hAnsiTheme="minorHAnsi" w:cstheme="minorHAnsi"/>
          <w:color w:val="000000"/>
          <w:shd w:val="clear" w:color="auto" w:fill="FFFFFF"/>
        </w:rPr>
      </w:pPr>
    </w:p>
    <w:p w14:paraId="5CE3E107" w14:textId="77777777" w:rsidR="002810E1" w:rsidRPr="00DB2653" w:rsidRDefault="002810E1" w:rsidP="00DB2653">
      <w:pPr>
        <w:autoSpaceDE w:val="0"/>
        <w:autoSpaceDN w:val="0"/>
        <w:adjustRightInd w:val="0"/>
        <w:jc w:val="both"/>
        <w:rPr>
          <w:rStyle w:val="normaltextrun"/>
          <w:rFonts w:cstheme="minorHAnsi"/>
          <w:shd w:val="clear" w:color="auto" w:fill="FFFFFF"/>
        </w:rPr>
      </w:pPr>
      <w:r w:rsidRPr="00DB2653">
        <w:rPr>
          <w:rStyle w:val="normaltextrun"/>
          <w:rFonts w:cstheme="minorHAnsi"/>
          <w:color w:val="000000"/>
          <w:shd w:val="clear" w:color="auto" w:fill="FFFFFF"/>
        </w:rPr>
        <w:t xml:space="preserve">Uvádíme, že šlo pouze o administrativní chybu, </w:t>
      </w:r>
      <w:r w:rsidRPr="00DB2653">
        <w:rPr>
          <w:rFonts w:eastAsia="Times New Roman" w:cstheme="minorHAnsi"/>
        </w:rPr>
        <w:t xml:space="preserve">která však nemá vliv na rozšíření okruhu možných účastníků výběrového řízení. </w:t>
      </w:r>
      <w:r w:rsidRPr="00DB2653">
        <w:rPr>
          <w:rStyle w:val="normaltextrun"/>
          <w:rFonts w:cstheme="minorHAnsi"/>
          <w:color w:val="000000"/>
          <w:shd w:val="clear" w:color="auto" w:fill="FFFFFF"/>
        </w:rPr>
        <w:t xml:space="preserve"> V ostatních přílohách výběrového řízení je tato charakteristika uvedena správně, a to zejména v </w:t>
      </w:r>
      <w:r w:rsidRPr="00DB2653">
        <w:rPr>
          <w:rStyle w:val="normaltextrun"/>
          <w:rFonts w:cstheme="minorHAnsi"/>
          <w:shd w:val="clear" w:color="auto" w:fill="FFFFFF"/>
        </w:rPr>
        <w:t>Příloze č. 5 - Slepý položkový rozpočet a Příloze č. 7 - Projektová dokumentace.</w:t>
      </w:r>
    </w:p>
    <w:p w14:paraId="2D3CB0F2" w14:textId="77777777" w:rsidR="002810E1" w:rsidRPr="00DB2653" w:rsidRDefault="002810E1" w:rsidP="00DB2653">
      <w:pPr>
        <w:jc w:val="both"/>
        <w:rPr>
          <w:rStyle w:val="normaltextrun"/>
          <w:rFonts w:cstheme="minorHAnsi"/>
          <w:color w:val="000000"/>
          <w:shd w:val="clear" w:color="auto" w:fill="FFFFFF"/>
        </w:rPr>
      </w:pPr>
      <w:r w:rsidRPr="00DB2653">
        <w:rPr>
          <w:rStyle w:val="normaltextrun"/>
          <w:rFonts w:cstheme="minorHAnsi"/>
          <w:color w:val="000000"/>
          <w:shd w:val="clear" w:color="auto" w:fill="FFFFFF"/>
        </w:rPr>
        <w:lastRenderedPageBreak/>
        <w:t xml:space="preserve">V souladu s příručkou pro zadávání veřejných zakázek programu rozvoje venkova na období 2014-2021, verze 5, července 2019 ustanovení 3.3.7. zadavatel </w:t>
      </w:r>
      <w:r w:rsidRPr="00DB2653">
        <w:rPr>
          <w:rStyle w:val="normaltextrun"/>
          <w:rFonts w:cstheme="minorHAnsi"/>
          <w:b/>
          <w:color w:val="000000"/>
          <w:u w:val="single"/>
          <w:shd w:val="clear" w:color="auto" w:fill="FFFFFF"/>
        </w:rPr>
        <w:t>přiměřeně prodlužuje lhůtu pro podání nabídek</w:t>
      </w:r>
      <w:r w:rsidRPr="00DB2653">
        <w:rPr>
          <w:rStyle w:val="normaltextrun"/>
          <w:rFonts w:cstheme="minorHAnsi"/>
          <w:color w:val="000000"/>
          <w:shd w:val="clear" w:color="auto" w:fill="FFFFFF"/>
        </w:rPr>
        <w:t>. Vzhledem ke skutečnosti, že došlo k takovému doplnění, které nemůže rozšířit okruh možných účastníků výběrového řízení, ale naopak dojde k zúžení okruhu možných uchazečů, zadavatele přiměřeně prodlužuje lhůtu pro podání nabídek následujícím způsobem:</w:t>
      </w:r>
    </w:p>
    <w:p w14:paraId="0C5D00DE" w14:textId="77777777" w:rsidR="002810E1" w:rsidRPr="00DB2653" w:rsidRDefault="002810E1" w:rsidP="00DB2653">
      <w:pPr>
        <w:jc w:val="both"/>
        <w:rPr>
          <w:rStyle w:val="normaltextrun"/>
          <w:rFonts w:cstheme="minorHAnsi"/>
          <w:color w:val="000000"/>
          <w:shd w:val="clear" w:color="auto" w:fill="FFFFFF"/>
        </w:rPr>
      </w:pPr>
    </w:p>
    <w:p w14:paraId="2EBBB137" w14:textId="5D48C138" w:rsidR="002810E1" w:rsidRPr="00065097" w:rsidRDefault="002810E1" w:rsidP="00065097">
      <w:pPr>
        <w:autoSpaceDE w:val="0"/>
        <w:autoSpaceDN w:val="0"/>
        <w:adjustRightInd w:val="0"/>
        <w:spacing w:after="0" w:line="240" w:lineRule="auto"/>
        <w:jc w:val="both"/>
        <w:rPr>
          <w:rFonts w:cstheme="minorHAnsi"/>
          <w:b/>
          <w:bCs/>
          <w:color w:val="000000"/>
          <w:u w:val="single"/>
        </w:rPr>
      </w:pPr>
      <w:r w:rsidRPr="00DB2653">
        <w:rPr>
          <w:rFonts w:cstheme="minorHAnsi"/>
          <w:b/>
          <w:bCs/>
          <w:color w:val="000000"/>
          <w:u w:val="single"/>
        </w:rPr>
        <w:t xml:space="preserve">Lhůta pro podání nabídky: </w:t>
      </w:r>
    </w:p>
    <w:p w14:paraId="0CAA4B1A" w14:textId="77777777" w:rsidR="00065097" w:rsidRDefault="00065097" w:rsidP="00DB2653">
      <w:pPr>
        <w:autoSpaceDE w:val="0"/>
        <w:autoSpaceDN w:val="0"/>
        <w:adjustRightInd w:val="0"/>
        <w:jc w:val="both"/>
        <w:rPr>
          <w:rFonts w:cstheme="minorHAnsi"/>
          <w:b/>
          <w:bCs/>
        </w:rPr>
      </w:pPr>
    </w:p>
    <w:p w14:paraId="718A657E" w14:textId="4B295B8F" w:rsidR="002810E1" w:rsidRPr="00DB2653" w:rsidRDefault="002810E1" w:rsidP="00DB2653">
      <w:pPr>
        <w:autoSpaceDE w:val="0"/>
        <w:autoSpaceDN w:val="0"/>
        <w:adjustRightInd w:val="0"/>
        <w:jc w:val="both"/>
        <w:rPr>
          <w:rFonts w:cstheme="minorHAnsi"/>
          <w:b/>
          <w:bCs/>
        </w:rPr>
      </w:pPr>
      <w:r w:rsidRPr="00DB2653">
        <w:rPr>
          <w:rFonts w:cstheme="minorHAnsi"/>
          <w:b/>
          <w:bCs/>
        </w:rPr>
        <w:t>Nabídky se podávají do 01. 11. 2021 do 9:00 hod.</w:t>
      </w:r>
    </w:p>
    <w:p w14:paraId="65647CCC" w14:textId="77777777" w:rsidR="002810E1" w:rsidRPr="00DB2653" w:rsidRDefault="002810E1" w:rsidP="00DB2653">
      <w:pPr>
        <w:autoSpaceDE w:val="0"/>
        <w:autoSpaceDN w:val="0"/>
        <w:adjustRightInd w:val="0"/>
        <w:jc w:val="both"/>
        <w:rPr>
          <w:rFonts w:cstheme="minorHAnsi"/>
          <w:b/>
          <w:bCs/>
        </w:rPr>
      </w:pPr>
      <w:r w:rsidRPr="00DB2653">
        <w:rPr>
          <w:rFonts w:cstheme="minorHAnsi"/>
          <w:b/>
          <w:bCs/>
        </w:rPr>
        <w:t>Otevírání obálek proběhne 01. 11. 2021 v 9:15 hod.</w:t>
      </w:r>
    </w:p>
    <w:p w14:paraId="472C7C3B" w14:textId="77777777" w:rsidR="00F22F82" w:rsidRPr="00DB2653" w:rsidRDefault="00F22F82" w:rsidP="00DB2653">
      <w:pPr>
        <w:jc w:val="both"/>
        <w:rPr>
          <w:rFonts w:cstheme="minorHAnsi"/>
          <w:b/>
          <w:sz w:val="24"/>
          <w:szCs w:val="24"/>
          <w:u w:val="single"/>
        </w:rPr>
      </w:pPr>
    </w:p>
    <w:p w14:paraId="0B2C2AE4" w14:textId="10F4747B" w:rsidR="00111F2A" w:rsidRDefault="00F22F82" w:rsidP="00F22F82">
      <w:pPr>
        <w:rPr>
          <w:rFonts w:ascii="CIDFont+F4" w:hAnsi="CIDFont+F4" w:cs="CIDFont+F4"/>
        </w:rPr>
      </w:pPr>
      <w:r w:rsidRPr="00DB2653">
        <w:rPr>
          <w:rFonts w:ascii="CIDFont+F4" w:hAnsi="CIDFont+F4" w:cs="CIDFont+F4"/>
        </w:rPr>
        <w:t xml:space="preserve">Prodloužení lhůty pro podání nabídek ve výběrovém řízení na dodavatele </w:t>
      </w:r>
      <w:r w:rsidR="00DB2653" w:rsidRPr="00DB2653">
        <w:rPr>
          <w:rFonts w:ascii="CIDFont+F4" w:hAnsi="CIDFont+F4" w:cs="CIDFont+F4"/>
        </w:rPr>
        <w:t>zakázky je</w:t>
      </w:r>
      <w:r w:rsidR="00111F2A" w:rsidRPr="00DB2653">
        <w:rPr>
          <w:rFonts w:ascii="CIDFont+F4" w:hAnsi="CIDFont+F4" w:cs="CIDFont+F4"/>
        </w:rPr>
        <w:t xml:space="preserve"> zveřejněno</w:t>
      </w:r>
      <w:r w:rsidR="00111F2A">
        <w:rPr>
          <w:rFonts w:ascii="CIDFont+F3" w:hAnsi="CIDFont+F3" w:cs="CIDFont+F3"/>
        </w:rPr>
        <w:t xml:space="preserve"> v samostatném dokumentu stejným </w:t>
      </w:r>
      <w:r>
        <w:rPr>
          <w:rFonts w:ascii="CIDFont+F3" w:hAnsi="CIDFont+F3" w:cs="CIDFont+F3"/>
        </w:rPr>
        <w:t>způsobem</w:t>
      </w:r>
      <w:r w:rsidR="00111F2A">
        <w:rPr>
          <w:rFonts w:ascii="CIDFont+F3" w:hAnsi="CIDFont+F3" w:cs="CIDFont+F3"/>
        </w:rPr>
        <w:t xml:space="preserve"> jako </w:t>
      </w:r>
      <w:r w:rsidR="00C661FF">
        <w:rPr>
          <w:rFonts w:ascii="CIDFont+F4" w:hAnsi="CIDFont+F4" w:cs="CIDFont+F4"/>
        </w:rPr>
        <w:t>Oznámení výběrového řízení – zadávací podmínky</w:t>
      </w:r>
      <w:r w:rsidR="00DB2653">
        <w:rPr>
          <w:rFonts w:ascii="CIDFont+F4" w:hAnsi="CIDFont+F4" w:cs="CIDFont+F4"/>
        </w:rPr>
        <w:t xml:space="preserve">. </w:t>
      </w:r>
    </w:p>
    <w:p w14:paraId="09734C89" w14:textId="77777777" w:rsidR="00065097" w:rsidRPr="00F22F82" w:rsidRDefault="00065097" w:rsidP="00F22F82">
      <w:pPr>
        <w:rPr>
          <w:rFonts w:ascii="Arial" w:hAnsi="Arial" w:cs="Arial"/>
          <w:b/>
          <w:sz w:val="24"/>
          <w:szCs w:val="24"/>
          <w:u w:val="single"/>
        </w:rPr>
      </w:pPr>
    </w:p>
    <w:p w14:paraId="4AFEF6C7" w14:textId="77777777" w:rsidR="000C26F5" w:rsidRPr="00986092" w:rsidRDefault="000C26F5" w:rsidP="000C26F5">
      <w:pPr>
        <w:jc w:val="both"/>
        <w:rPr>
          <w:rFonts w:cstheme="minorHAnsi"/>
        </w:rPr>
      </w:pPr>
      <w:r w:rsidRPr="00660FC6">
        <w:rPr>
          <w:rFonts w:cstheme="minorHAnsi"/>
          <w:b/>
        </w:rPr>
        <w:t>Děkujeme za Váš zájem a těšíme se na Vaši nabídku do výběrového řízení. V případě jakýchkoliv dotazů Vám rádi odpovíme</w:t>
      </w:r>
      <w:r w:rsidRPr="00660FC6">
        <w:rPr>
          <w:rFonts w:cstheme="minorHAnsi"/>
        </w:rPr>
        <w:t>.</w:t>
      </w:r>
    </w:p>
    <w:p w14:paraId="623CEB9B" w14:textId="77777777" w:rsidR="00C76F51" w:rsidRDefault="00C76F51" w:rsidP="00986092">
      <w:pPr>
        <w:autoSpaceDE w:val="0"/>
        <w:autoSpaceDN w:val="0"/>
        <w:adjustRightInd w:val="0"/>
        <w:spacing w:after="0" w:line="240" w:lineRule="auto"/>
        <w:jc w:val="both"/>
        <w:rPr>
          <w:rFonts w:cstheme="minorHAnsi"/>
          <w:color w:val="000000"/>
          <w:highlight w:val="yellow"/>
        </w:rPr>
      </w:pPr>
    </w:p>
    <w:p w14:paraId="22C28769" w14:textId="77777777" w:rsidR="00993CBD" w:rsidRDefault="00C97DC1" w:rsidP="00986092">
      <w:pPr>
        <w:ind w:firstLine="708"/>
        <w:rPr>
          <w:rFonts w:cstheme="minorHAnsi"/>
          <w:color w:val="000000"/>
        </w:rPr>
      </w:pPr>
      <w:r w:rsidRPr="008528EC">
        <w:rPr>
          <w:rFonts w:cstheme="minorHAnsi"/>
          <w:color w:val="000000"/>
        </w:rPr>
        <w:t xml:space="preserve">Děkuji </w:t>
      </w:r>
    </w:p>
    <w:p w14:paraId="1BD199A5" w14:textId="14F15B2C" w:rsidR="00993CBD" w:rsidRPr="008528EC" w:rsidRDefault="00132E06" w:rsidP="00986092">
      <w:pPr>
        <w:ind w:firstLine="708"/>
        <w:rPr>
          <w:rFonts w:cstheme="minorHAnsi"/>
          <w:color w:val="000000"/>
        </w:rPr>
      </w:pPr>
      <w:r>
        <w:rPr>
          <w:rFonts w:cstheme="minorHAnsi"/>
          <w:color w:val="000000"/>
        </w:rPr>
        <w:t>Mgr. Kateřina Sejková</w:t>
      </w:r>
    </w:p>
    <w:sectPr w:rsidR="00993CBD" w:rsidRPr="008528EC" w:rsidSect="009F7F77">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0495" w14:textId="77777777" w:rsidR="00D40CAB" w:rsidRDefault="00D40CAB" w:rsidP="00E544B4">
      <w:pPr>
        <w:spacing w:after="0" w:line="240" w:lineRule="auto"/>
      </w:pPr>
      <w:r>
        <w:separator/>
      </w:r>
    </w:p>
  </w:endnote>
  <w:endnote w:type="continuationSeparator" w:id="0">
    <w:p w14:paraId="07FFAFC2" w14:textId="77777777" w:rsidR="00D40CAB" w:rsidRDefault="00D40CAB" w:rsidP="00E5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IDFont+F4">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003686"/>
      <w:docPartObj>
        <w:docPartGallery w:val="Page Numbers (Bottom of Page)"/>
        <w:docPartUnique/>
      </w:docPartObj>
    </w:sdtPr>
    <w:sdtEndPr/>
    <w:sdtContent>
      <w:sdt>
        <w:sdtPr>
          <w:id w:val="-1769616900"/>
          <w:docPartObj>
            <w:docPartGallery w:val="Page Numbers (Top of Page)"/>
            <w:docPartUnique/>
          </w:docPartObj>
        </w:sdtPr>
        <w:sdtEndPr/>
        <w:sdtContent>
          <w:p w14:paraId="653A3645" w14:textId="0532EAFA" w:rsidR="00993CBD" w:rsidRDefault="00993CB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32E0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32E06">
              <w:rPr>
                <w:b/>
                <w:bCs/>
                <w:noProof/>
              </w:rPr>
              <w:t>2</w:t>
            </w:r>
            <w:r>
              <w:rPr>
                <w:b/>
                <w:bCs/>
                <w:sz w:val="24"/>
                <w:szCs w:val="24"/>
              </w:rPr>
              <w:fldChar w:fldCharType="end"/>
            </w:r>
          </w:p>
        </w:sdtContent>
      </w:sdt>
    </w:sdtContent>
  </w:sdt>
  <w:p w14:paraId="0540E5FD" w14:textId="77777777" w:rsidR="00993CBD" w:rsidRDefault="00993C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C41F" w14:textId="77777777" w:rsidR="00D40CAB" w:rsidRDefault="00D40CAB" w:rsidP="00E544B4">
      <w:pPr>
        <w:spacing w:after="0" w:line="240" w:lineRule="auto"/>
      </w:pPr>
      <w:r>
        <w:separator/>
      </w:r>
    </w:p>
  </w:footnote>
  <w:footnote w:type="continuationSeparator" w:id="0">
    <w:p w14:paraId="6247AF5A" w14:textId="77777777" w:rsidR="00D40CAB" w:rsidRDefault="00D40CAB" w:rsidP="00E54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45A2" w14:textId="77777777" w:rsidR="00BD18FE" w:rsidRDefault="00BD18FE">
    <w:pPr>
      <w:pStyle w:val="Zhlav"/>
    </w:pPr>
  </w:p>
  <w:p w14:paraId="36532DF2" w14:textId="77777777" w:rsidR="00BD18FE" w:rsidRDefault="00BD18FE" w:rsidP="00E544B4">
    <w:pPr>
      <w:pStyle w:val="Zhlav"/>
    </w:pPr>
    <w:r>
      <w:rPr>
        <w:noProof/>
        <w:color w:val="0000FF"/>
      </w:rPr>
      <w:drawing>
        <wp:anchor distT="0" distB="0" distL="114300" distR="114300" simplePos="0" relativeHeight="251659264" behindDoc="1" locked="0" layoutInCell="1" allowOverlap="1" wp14:anchorId="4B46845E" wp14:editId="6B50E376">
          <wp:simplePos x="0" y="0"/>
          <wp:positionH relativeFrom="column">
            <wp:posOffset>3719830</wp:posOffset>
          </wp:positionH>
          <wp:positionV relativeFrom="paragraph">
            <wp:posOffset>-97155</wp:posOffset>
          </wp:positionV>
          <wp:extent cx="2752725" cy="1123950"/>
          <wp:effectExtent l="19050" t="0" r="9525" b="0"/>
          <wp:wrapThrough wrapText="bothSides">
            <wp:wrapPolygon edited="0">
              <wp:start x="-149" y="0"/>
              <wp:lineTo x="-149" y="21234"/>
              <wp:lineTo x="21675" y="21234"/>
              <wp:lineTo x="21675" y="0"/>
              <wp:lineTo x="-149" y="0"/>
            </wp:wrapPolygon>
          </wp:wrapThrough>
          <wp:docPr id="7" name="irc_mi" descr="http://www.mas-trebonsko.cz/files/PRV_logo%5b1%5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s-trebonsko.cz/files/PRV_logo%5b1%5d.jpg">
                    <a:hlinkClick r:id="rId1"/>
                  </pic:cNvPr>
                  <pic:cNvPicPr>
                    <a:picLocks noChangeAspect="1" noChangeArrowheads="1"/>
                  </pic:cNvPicPr>
                </pic:nvPicPr>
                <pic:blipFill>
                  <a:blip r:embed="rId2"/>
                  <a:srcRect/>
                  <a:stretch>
                    <a:fillRect/>
                  </a:stretch>
                </pic:blipFill>
                <pic:spPr bwMode="auto">
                  <a:xfrm>
                    <a:off x="0" y="0"/>
                    <a:ext cx="2752725" cy="1123950"/>
                  </a:xfrm>
                  <a:prstGeom prst="rect">
                    <a:avLst/>
                  </a:prstGeom>
                  <a:noFill/>
                  <a:ln w="9525">
                    <a:noFill/>
                    <a:miter lim="800000"/>
                    <a:headEnd/>
                    <a:tailEnd/>
                  </a:ln>
                </pic:spPr>
              </pic:pic>
            </a:graphicData>
          </a:graphic>
        </wp:anchor>
      </w:drawing>
    </w:r>
  </w:p>
  <w:p w14:paraId="30166B71" w14:textId="77777777" w:rsidR="00BD18FE" w:rsidRDefault="00BD18FE" w:rsidP="00E544B4">
    <w:pPr>
      <w:pStyle w:val="Zhlav"/>
    </w:pPr>
    <w:r>
      <w:rPr>
        <w:noProof/>
      </w:rPr>
      <w:drawing>
        <wp:inline distT="0" distB="0" distL="0" distR="0" wp14:anchorId="1933137D" wp14:editId="577F725C">
          <wp:extent cx="3084350" cy="600075"/>
          <wp:effectExtent l="19050" t="0" r="1750" b="0"/>
          <wp:docPr id="8" name="Obrázek 7" descr="eu_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prv_logo.png"/>
                  <pic:cNvPicPr/>
                </pic:nvPicPr>
                <pic:blipFill>
                  <a:blip r:embed="rId3"/>
                  <a:stretch>
                    <a:fillRect/>
                  </a:stretch>
                </pic:blipFill>
                <pic:spPr>
                  <a:xfrm>
                    <a:off x="0" y="0"/>
                    <a:ext cx="3083330" cy="599877"/>
                  </a:xfrm>
                  <a:prstGeom prst="rect">
                    <a:avLst/>
                  </a:prstGeom>
                </pic:spPr>
              </pic:pic>
            </a:graphicData>
          </a:graphic>
        </wp:inline>
      </w:drawing>
    </w:r>
  </w:p>
  <w:p w14:paraId="67248F50" w14:textId="77777777" w:rsidR="00BD18FE" w:rsidRDefault="00BD18FE" w:rsidP="00E544B4">
    <w:pPr>
      <w:pStyle w:val="Zhlav"/>
    </w:pPr>
  </w:p>
  <w:p w14:paraId="009AD1EC" w14:textId="77777777" w:rsidR="00BD18FE" w:rsidRDefault="00BD18FE" w:rsidP="00E544B4">
    <w:pPr>
      <w:pStyle w:val="Zhlav"/>
    </w:pPr>
  </w:p>
  <w:p w14:paraId="4E7406C0" w14:textId="77777777" w:rsidR="00BD18FE" w:rsidRDefault="00BD18F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20A"/>
    <w:multiLevelType w:val="hybridMultilevel"/>
    <w:tmpl w:val="60B4660C"/>
    <w:lvl w:ilvl="0" w:tplc="705621DC">
      <w:numFmt w:val="bullet"/>
      <w:lvlText w:val="-"/>
      <w:lvlJc w:val="left"/>
      <w:pPr>
        <w:ind w:left="720" w:hanging="360"/>
      </w:pPr>
      <w:rPr>
        <w:rFonts w:ascii="Consolas" w:eastAsiaTheme="minorHAnsi" w:hAnsi="Consolas" w:cs="Consola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5C1D08"/>
    <w:multiLevelType w:val="hybridMultilevel"/>
    <w:tmpl w:val="64B4C1DE"/>
    <w:lvl w:ilvl="0" w:tplc="0BDAE6F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4E5587"/>
    <w:multiLevelType w:val="multilevel"/>
    <w:tmpl w:val="C7D846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820AAA"/>
    <w:multiLevelType w:val="hybridMultilevel"/>
    <w:tmpl w:val="0C2066C0"/>
    <w:lvl w:ilvl="0" w:tplc="BFD6EB94">
      <w:start w:val="2"/>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0F78CF"/>
    <w:multiLevelType w:val="hybridMultilevel"/>
    <w:tmpl w:val="EF5E863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2E3148DD"/>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5"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40444EF"/>
    <w:multiLevelType w:val="hybridMultilevel"/>
    <w:tmpl w:val="835498DC"/>
    <w:lvl w:ilvl="0" w:tplc="4D5C1EBC">
      <w:start w:val="41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E7631B"/>
    <w:multiLevelType w:val="hybridMultilevel"/>
    <w:tmpl w:val="89F027EA"/>
    <w:lvl w:ilvl="0" w:tplc="0405000F">
      <w:start w:val="1"/>
      <w:numFmt w:val="decimal"/>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8" w15:restartNumberingAfterBreak="0">
    <w:nsid w:val="401F32A3"/>
    <w:multiLevelType w:val="hybridMultilevel"/>
    <w:tmpl w:val="5FDCD2D0"/>
    <w:lvl w:ilvl="0" w:tplc="637E2E9C">
      <w:start w:val="2"/>
      <w:numFmt w:val="bullet"/>
      <w:lvlText w:val=""/>
      <w:lvlJc w:val="left"/>
      <w:pPr>
        <w:ind w:left="390" w:hanging="360"/>
      </w:pPr>
      <w:rPr>
        <w:rFonts w:ascii="Wingdings" w:eastAsia="Calibri" w:hAnsi="Wingdings" w:cs="Aria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9" w15:restartNumberingAfterBreak="0">
    <w:nsid w:val="419F3656"/>
    <w:multiLevelType w:val="hybridMultilevel"/>
    <w:tmpl w:val="7598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D7496B"/>
    <w:multiLevelType w:val="hybridMultilevel"/>
    <w:tmpl w:val="FF3AE1B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E941B1E"/>
    <w:multiLevelType w:val="hybridMultilevel"/>
    <w:tmpl w:val="86F4D1F0"/>
    <w:lvl w:ilvl="0" w:tplc="C7BAA0C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D6044"/>
    <w:multiLevelType w:val="hybridMultilevel"/>
    <w:tmpl w:val="7478BD06"/>
    <w:lvl w:ilvl="0" w:tplc="107CCCE8">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83593E"/>
    <w:multiLevelType w:val="hybridMultilevel"/>
    <w:tmpl w:val="7FF2E0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72771D12"/>
    <w:multiLevelType w:val="hybridMultilevel"/>
    <w:tmpl w:val="D70CA2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5581864">
    <w:abstractNumId w:val="0"/>
  </w:num>
  <w:num w:numId="2" w16cid:durableId="625162620">
    <w:abstractNumId w:val="1"/>
  </w:num>
  <w:num w:numId="3" w16cid:durableId="990013890">
    <w:abstractNumId w:val="8"/>
  </w:num>
  <w:num w:numId="4" w16cid:durableId="1358191317">
    <w:abstractNumId w:val="12"/>
  </w:num>
  <w:num w:numId="5" w16cid:durableId="1562906111">
    <w:abstractNumId w:val="3"/>
  </w:num>
  <w:num w:numId="6" w16cid:durableId="713314492">
    <w:abstractNumId w:val="11"/>
  </w:num>
  <w:num w:numId="7" w16cid:durableId="969095074">
    <w:abstractNumId w:val="9"/>
  </w:num>
  <w:num w:numId="8" w16cid:durableId="208810586">
    <w:abstractNumId w:val="14"/>
  </w:num>
  <w:num w:numId="9" w16cid:durableId="655112649">
    <w:abstractNumId w:val="5"/>
  </w:num>
  <w:num w:numId="10" w16cid:durableId="1863544201">
    <w:abstractNumId w:val="2"/>
  </w:num>
  <w:num w:numId="11" w16cid:durableId="87628858">
    <w:abstractNumId w:val="6"/>
  </w:num>
  <w:num w:numId="12" w16cid:durableId="17122242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6207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0368936">
    <w:abstractNumId w:val="10"/>
  </w:num>
  <w:num w:numId="15" w16cid:durableId="1804157009">
    <w:abstractNumId w:val="4"/>
  </w:num>
  <w:num w:numId="16" w16cid:durableId="19659587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B4"/>
    <w:rsid w:val="00002A86"/>
    <w:rsid w:val="00006B5B"/>
    <w:rsid w:val="000247ED"/>
    <w:rsid w:val="000303FF"/>
    <w:rsid w:val="000304CE"/>
    <w:rsid w:val="0004336D"/>
    <w:rsid w:val="00043FEC"/>
    <w:rsid w:val="00045151"/>
    <w:rsid w:val="0005015C"/>
    <w:rsid w:val="00054AC5"/>
    <w:rsid w:val="00065097"/>
    <w:rsid w:val="0008364B"/>
    <w:rsid w:val="000A7323"/>
    <w:rsid w:val="000A7735"/>
    <w:rsid w:val="000B18CF"/>
    <w:rsid w:val="000B6092"/>
    <w:rsid w:val="000C0463"/>
    <w:rsid w:val="000C26F5"/>
    <w:rsid w:val="000E3B2E"/>
    <w:rsid w:val="001060FD"/>
    <w:rsid w:val="00111F2A"/>
    <w:rsid w:val="0012372A"/>
    <w:rsid w:val="00132E06"/>
    <w:rsid w:val="00141AC8"/>
    <w:rsid w:val="00150E95"/>
    <w:rsid w:val="001614A7"/>
    <w:rsid w:val="001841D8"/>
    <w:rsid w:val="001A055F"/>
    <w:rsid w:val="001B18D4"/>
    <w:rsid w:val="001D507E"/>
    <w:rsid w:val="001E4CD3"/>
    <w:rsid w:val="00201B96"/>
    <w:rsid w:val="00217ABA"/>
    <w:rsid w:val="002209F0"/>
    <w:rsid w:val="002346CA"/>
    <w:rsid w:val="0024223C"/>
    <w:rsid w:val="00265BC4"/>
    <w:rsid w:val="00280B6A"/>
    <w:rsid w:val="002810E1"/>
    <w:rsid w:val="002836C5"/>
    <w:rsid w:val="0028374E"/>
    <w:rsid w:val="002B5668"/>
    <w:rsid w:val="002C79B6"/>
    <w:rsid w:val="002D7509"/>
    <w:rsid w:val="00303516"/>
    <w:rsid w:val="00311CD9"/>
    <w:rsid w:val="00315B2E"/>
    <w:rsid w:val="003227AA"/>
    <w:rsid w:val="00330DB7"/>
    <w:rsid w:val="003364C3"/>
    <w:rsid w:val="00336ED6"/>
    <w:rsid w:val="00346472"/>
    <w:rsid w:val="003476DD"/>
    <w:rsid w:val="003477AA"/>
    <w:rsid w:val="00350648"/>
    <w:rsid w:val="00361D8A"/>
    <w:rsid w:val="0036232C"/>
    <w:rsid w:val="00364957"/>
    <w:rsid w:val="00391B3B"/>
    <w:rsid w:val="003A1165"/>
    <w:rsid w:val="003A416E"/>
    <w:rsid w:val="003A7EE9"/>
    <w:rsid w:val="003D2278"/>
    <w:rsid w:val="003D4952"/>
    <w:rsid w:val="003D77C0"/>
    <w:rsid w:val="003E54A4"/>
    <w:rsid w:val="00400F15"/>
    <w:rsid w:val="004135BF"/>
    <w:rsid w:val="0042102B"/>
    <w:rsid w:val="00422F47"/>
    <w:rsid w:val="00434B6E"/>
    <w:rsid w:val="00435FD3"/>
    <w:rsid w:val="0045326F"/>
    <w:rsid w:val="0046345F"/>
    <w:rsid w:val="00463D21"/>
    <w:rsid w:val="00484452"/>
    <w:rsid w:val="00493583"/>
    <w:rsid w:val="004B071D"/>
    <w:rsid w:val="004B6066"/>
    <w:rsid w:val="004D2A0B"/>
    <w:rsid w:val="004E29DB"/>
    <w:rsid w:val="004F7618"/>
    <w:rsid w:val="00522CE9"/>
    <w:rsid w:val="005303BC"/>
    <w:rsid w:val="00533036"/>
    <w:rsid w:val="00541F55"/>
    <w:rsid w:val="005543EE"/>
    <w:rsid w:val="005611D5"/>
    <w:rsid w:val="005669DD"/>
    <w:rsid w:val="005710A1"/>
    <w:rsid w:val="00577880"/>
    <w:rsid w:val="00580B9C"/>
    <w:rsid w:val="005842A1"/>
    <w:rsid w:val="005A35DD"/>
    <w:rsid w:val="005A41E2"/>
    <w:rsid w:val="005A539A"/>
    <w:rsid w:val="005A656D"/>
    <w:rsid w:val="005A7C9A"/>
    <w:rsid w:val="005B4BCA"/>
    <w:rsid w:val="005C03C4"/>
    <w:rsid w:val="005D4B21"/>
    <w:rsid w:val="005E1799"/>
    <w:rsid w:val="005E1D53"/>
    <w:rsid w:val="005F541B"/>
    <w:rsid w:val="005F738D"/>
    <w:rsid w:val="00602852"/>
    <w:rsid w:val="006041DB"/>
    <w:rsid w:val="0060425D"/>
    <w:rsid w:val="006207A8"/>
    <w:rsid w:val="00636C3F"/>
    <w:rsid w:val="00660FC6"/>
    <w:rsid w:val="006642B3"/>
    <w:rsid w:val="00674F1A"/>
    <w:rsid w:val="006843A9"/>
    <w:rsid w:val="00686EC4"/>
    <w:rsid w:val="00687690"/>
    <w:rsid w:val="006964B5"/>
    <w:rsid w:val="006A24F4"/>
    <w:rsid w:val="006A2A5A"/>
    <w:rsid w:val="006A3442"/>
    <w:rsid w:val="006C2027"/>
    <w:rsid w:val="006C5A07"/>
    <w:rsid w:val="006F0452"/>
    <w:rsid w:val="006F6FBF"/>
    <w:rsid w:val="007059C1"/>
    <w:rsid w:val="00716F18"/>
    <w:rsid w:val="00720B83"/>
    <w:rsid w:val="007236F4"/>
    <w:rsid w:val="007627F4"/>
    <w:rsid w:val="00765982"/>
    <w:rsid w:val="00777381"/>
    <w:rsid w:val="00796798"/>
    <w:rsid w:val="007A4846"/>
    <w:rsid w:val="007A4C48"/>
    <w:rsid w:val="007A6423"/>
    <w:rsid w:val="007E724B"/>
    <w:rsid w:val="007F5312"/>
    <w:rsid w:val="00807221"/>
    <w:rsid w:val="008118E5"/>
    <w:rsid w:val="00814659"/>
    <w:rsid w:val="00814698"/>
    <w:rsid w:val="00824470"/>
    <w:rsid w:val="008448C2"/>
    <w:rsid w:val="008500AD"/>
    <w:rsid w:val="00850911"/>
    <w:rsid w:val="00851884"/>
    <w:rsid w:val="008528EC"/>
    <w:rsid w:val="00854B80"/>
    <w:rsid w:val="008560CA"/>
    <w:rsid w:val="00861710"/>
    <w:rsid w:val="008619E0"/>
    <w:rsid w:val="00864B1F"/>
    <w:rsid w:val="00887B53"/>
    <w:rsid w:val="008A7524"/>
    <w:rsid w:val="008B0EBD"/>
    <w:rsid w:val="008B1173"/>
    <w:rsid w:val="008D2162"/>
    <w:rsid w:val="008F1141"/>
    <w:rsid w:val="0090715D"/>
    <w:rsid w:val="00914286"/>
    <w:rsid w:val="009148F1"/>
    <w:rsid w:val="0092275A"/>
    <w:rsid w:val="0093245C"/>
    <w:rsid w:val="00951CF2"/>
    <w:rsid w:val="0095202B"/>
    <w:rsid w:val="0095658B"/>
    <w:rsid w:val="0095774D"/>
    <w:rsid w:val="00976A04"/>
    <w:rsid w:val="00986092"/>
    <w:rsid w:val="009917DF"/>
    <w:rsid w:val="0099354C"/>
    <w:rsid w:val="00993CBD"/>
    <w:rsid w:val="009A69B7"/>
    <w:rsid w:val="009B25D0"/>
    <w:rsid w:val="009B4435"/>
    <w:rsid w:val="009C3E52"/>
    <w:rsid w:val="009E53D5"/>
    <w:rsid w:val="009F1EB5"/>
    <w:rsid w:val="009F7F77"/>
    <w:rsid w:val="00A0366A"/>
    <w:rsid w:val="00A1330F"/>
    <w:rsid w:val="00A45448"/>
    <w:rsid w:val="00A5253A"/>
    <w:rsid w:val="00A646E8"/>
    <w:rsid w:val="00A712E0"/>
    <w:rsid w:val="00A90971"/>
    <w:rsid w:val="00A97E53"/>
    <w:rsid w:val="00AA1789"/>
    <w:rsid w:val="00AA3F35"/>
    <w:rsid w:val="00AB389E"/>
    <w:rsid w:val="00AD28E4"/>
    <w:rsid w:val="00AD4F18"/>
    <w:rsid w:val="00B327FB"/>
    <w:rsid w:val="00B35F1A"/>
    <w:rsid w:val="00B42540"/>
    <w:rsid w:val="00B465CC"/>
    <w:rsid w:val="00B56E5D"/>
    <w:rsid w:val="00B57247"/>
    <w:rsid w:val="00B673CB"/>
    <w:rsid w:val="00B74AF6"/>
    <w:rsid w:val="00B8122A"/>
    <w:rsid w:val="00B96F4A"/>
    <w:rsid w:val="00BD18FE"/>
    <w:rsid w:val="00BD5478"/>
    <w:rsid w:val="00BE5104"/>
    <w:rsid w:val="00BF051A"/>
    <w:rsid w:val="00BF4A95"/>
    <w:rsid w:val="00BF5DEA"/>
    <w:rsid w:val="00C16B26"/>
    <w:rsid w:val="00C4409A"/>
    <w:rsid w:val="00C44B8E"/>
    <w:rsid w:val="00C57D79"/>
    <w:rsid w:val="00C661FF"/>
    <w:rsid w:val="00C76F51"/>
    <w:rsid w:val="00C770E9"/>
    <w:rsid w:val="00C84D46"/>
    <w:rsid w:val="00C84FCB"/>
    <w:rsid w:val="00C97C83"/>
    <w:rsid w:val="00C97DC1"/>
    <w:rsid w:val="00CA0A15"/>
    <w:rsid w:val="00CC0D76"/>
    <w:rsid w:val="00CC43B9"/>
    <w:rsid w:val="00D11E96"/>
    <w:rsid w:val="00D2791F"/>
    <w:rsid w:val="00D3280A"/>
    <w:rsid w:val="00D4078D"/>
    <w:rsid w:val="00D40CAB"/>
    <w:rsid w:val="00D41A3C"/>
    <w:rsid w:val="00D46285"/>
    <w:rsid w:val="00D74830"/>
    <w:rsid w:val="00D80C6B"/>
    <w:rsid w:val="00D918AC"/>
    <w:rsid w:val="00DA0C83"/>
    <w:rsid w:val="00DA31C7"/>
    <w:rsid w:val="00DB2653"/>
    <w:rsid w:val="00DC781F"/>
    <w:rsid w:val="00DD6EBD"/>
    <w:rsid w:val="00DD74DB"/>
    <w:rsid w:val="00DE72A6"/>
    <w:rsid w:val="00DF18FE"/>
    <w:rsid w:val="00E003F3"/>
    <w:rsid w:val="00E034DC"/>
    <w:rsid w:val="00E0767E"/>
    <w:rsid w:val="00E22C31"/>
    <w:rsid w:val="00E243B3"/>
    <w:rsid w:val="00E24CE0"/>
    <w:rsid w:val="00E33743"/>
    <w:rsid w:val="00E443AA"/>
    <w:rsid w:val="00E46397"/>
    <w:rsid w:val="00E50988"/>
    <w:rsid w:val="00E544B4"/>
    <w:rsid w:val="00E63457"/>
    <w:rsid w:val="00E90380"/>
    <w:rsid w:val="00E919F4"/>
    <w:rsid w:val="00EA3346"/>
    <w:rsid w:val="00EA45AF"/>
    <w:rsid w:val="00EB0F6A"/>
    <w:rsid w:val="00EB5814"/>
    <w:rsid w:val="00EE3752"/>
    <w:rsid w:val="00EE3D31"/>
    <w:rsid w:val="00EE5734"/>
    <w:rsid w:val="00EF43BA"/>
    <w:rsid w:val="00F11500"/>
    <w:rsid w:val="00F17A82"/>
    <w:rsid w:val="00F22F82"/>
    <w:rsid w:val="00F2531D"/>
    <w:rsid w:val="00F36C57"/>
    <w:rsid w:val="00F82767"/>
    <w:rsid w:val="00F827EE"/>
    <w:rsid w:val="00F8356D"/>
    <w:rsid w:val="00F83C0F"/>
    <w:rsid w:val="00F92DA4"/>
    <w:rsid w:val="00FA3F29"/>
    <w:rsid w:val="00FD653A"/>
    <w:rsid w:val="00FE2E4A"/>
    <w:rsid w:val="00FE79FD"/>
    <w:rsid w:val="00FF348A"/>
    <w:rsid w:val="00FF5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0E75"/>
  <w15:docId w15:val="{5AF14869-87B8-4C06-A6CD-A82A9501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4FCB"/>
  </w:style>
  <w:style w:type="paragraph" w:styleId="Nadpis2">
    <w:name w:val="heading 2"/>
    <w:basedOn w:val="Normln"/>
    <w:next w:val="Normln"/>
    <w:link w:val="Nadpis2Char"/>
    <w:uiPriority w:val="9"/>
    <w:unhideWhenUsed/>
    <w:qFormat/>
    <w:rsid w:val="00BD18F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44B4"/>
    <w:pPr>
      <w:tabs>
        <w:tab w:val="center" w:pos="4536"/>
        <w:tab w:val="right" w:pos="9072"/>
      </w:tabs>
      <w:spacing w:after="0" w:line="240" w:lineRule="auto"/>
    </w:pPr>
    <w:rPr>
      <w:rFonts w:ascii="Arial" w:eastAsia="Calibri" w:hAnsi="Arial" w:cs="Times New Roman"/>
    </w:rPr>
  </w:style>
  <w:style w:type="character" w:customStyle="1" w:styleId="ZhlavChar">
    <w:name w:val="Záhlaví Char"/>
    <w:basedOn w:val="Standardnpsmoodstavce"/>
    <w:link w:val="Zhlav"/>
    <w:uiPriority w:val="99"/>
    <w:rsid w:val="00E544B4"/>
    <w:rPr>
      <w:rFonts w:ascii="Arial" w:eastAsia="Calibri" w:hAnsi="Arial" w:cs="Times New Roman"/>
    </w:rPr>
  </w:style>
  <w:style w:type="paragraph" w:styleId="Zpat">
    <w:name w:val="footer"/>
    <w:basedOn w:val="Normln"/>
    <w:link w:val="ZpatChar"/>
    <w:uiPriority w:val="99"/>
    <w:unhideWhenUsed/>
    <w:rsid w:val="00E544B4"/>
    <w:pPr>
      <w:tabs>
        <w:tab w:val="center" w:pos="4536"/>
        <w:tab w:val="right" w:pos="9072"/>
      </w:tabs>
      <w:spacing w:after="0" w:line="240" w:lineRule="auto"/>
    </w:pPr>
  </w:style>
  <w:style w:type="character" w:customStyle="1" w:styleId="ZpatChar">
    <w:name w:val="Zápatí Char"/>
    <w:basedOn w:val="Standardnpsmoodstavce"/>
    <w:link w:val="Zpat"/>
    <w:uiPriority w:val="99"/>
    <w:rsid w:val="00E544B4"/>
  </w:style>
  <w:style w:type="paragraph" w:customStyle="1" w:styleId="Default">
    <w:name w:val="Default"/>
    <w:link w:val="DefaultChar"/>
    <w:rsid w:val="00E544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rosttext">
    <w:name w:val="Plain Text"/>
    <w:basedOn w:val="Normln"/>
    <w:link w:val="ProsttextChar"/>
    <w:uiPriority w:val="99"/>
    <w:unhideWhenUsed/>
    <w:rsid w:val="00716F18"/>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716F18"/>
    <w:rPr>
      <w:rFonts w:ascii="Consolas" w:hAnsi="Consolas" w:cs="Consolas"/>
      <w:sz w:val="21"/>
      <w:szCs w:val="21"/>
    </w:rPr>
  </w:style>
  <w:style w:type="paragraph" w:styleId="Odstavecseseznamem">
    <w:name w:val="List Paragraph"/>
    <w:basedOn w:val="Normln"/>
    <w:uiPriority w:val="34"/>
    <w:qFormat/>
    <w:rsid w:val="007F5312"/>
    <w:pPr>
      <w:spacing w:after="0" w:line="240" w:lineRule="auto"/>
      <w:ind w:left="720"/>
      <w:contextualSpacing/>
    </w:pPr>
    <w:rPr>
      <w:rFonts w:ascii="Arial" w:eastAsia="Calibri" w:hAnsi="Arial" w:cs="Times New Roman"/>
    </w:rPr>
  </w:style>
  <w:style w:type="paragraph" w:styleId="Textbubliny">
    <w:name w:val="Balloon Text"/>
    <w:basedOn w:val="Normln"/>
    <w:link w:val="TextbublinyChar"/>
    <w:uiPriority w:val="99"/>
    <w:semiHidden/>
    <w:unhideWhenUsed/>
    <w:rsid w:val="00DC78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781F"/>
    <w:rPr>
      <w:rFonts w:ascii="Tahoma" w:hAnsi="Tahoma" w:cs="Tahoma"/>
      <w:sz w:val="16"/>
      <w:szCs w:val="16"/>
    </w:rPr>
  </w:style>
  <w:style w:type="character" w:customStyle="1" w:styleId="Nadpis2Char">
    <w:name w:val="Nadpis 2 Char"/>
    <w:basedOn w:val="Standardnpsmoodstavce"/>
    <w:link w:val="Nadpis2"/>
    <w:uiPriority w:val="9"/>
    <w:rsid w:val="00BD18FE"/>
    <w:rPr>
      <w:rFonts w:asciiTheme="majorHAnsi" w:eastAsiaTheme="majorEastAsia" w:hAnsiTheme="majorHAnsi" w:cstheme="majorBidi"/>
      <w:color w:val="365F91" w:themeColor="accent1" w:themeShade="BF"/>
      <w:sz w:val="26"/>
      <w:szCs w:val="26"/>
      <w:lang w:val="en-GB" w:eastAsia="en-US"/>
    </w:rPr>
  </w:style>
  <w:style w:type="character" w:styleId="Hypertextovodkaz">
    <w:name w:val="Hyperlink"/>
    <w:basedOn w:val="Standardnpsmoodstavce"/>
    <w:uiPriority w:val="99"/>
    <w:unhideWhenUsed/>
    <w:rsid w:val="00315B2E"/>
    <w:rPr>
      <w:color w:val="0563C1"/>
      <w:u w:val="single"/>
    </w:rPr>
  </w:style>
  <w:style w:type="table" w:styleId="Mkatabulky">
    <w:name w:val="Table Grid"/>
    <w:basedOn w:val="Normlntabulka"/>
    <w:uiPriority w:val="59"/>
    <w:rsid w:val="00C9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97DC1"/>
    <w:pPr>
      <w:spacing w:after="0" w:line="240" w:lineRule="auto"/>
    </w:pPr>
  </w:style>
  <w:style w:type="character" w:styleId="Sledovanodkaz">
    <w:name w:val="FollowedHyperlink"/>
    <w:basedOn w:val="Standardnpsmoodstavce"/>
    <w:uiPriority w:val="99"/>
    <w:semiHidden/>
    <w:unhideWhenUsed/>
    <w:rsid w:val="00346472"/>
    <w:rPr>
      <w:color w:val="800080" w:themeColor="followedHyperlink"/>
      <w:u w:val="single"/>
    </w:rPr>
  </w:style>
  <w:style w:type="character" w:customStyle="1" w:styleId="DefaultChar">
    <w:name w:val="Default Char"/>
    <w:link w:val="Default"/>
    <w:rsid w:val="004B071D"/>
    <w:rPr>
      <w:rFonts w:ascii="Times New Roman" w:eastAsia="Times New Roman" w:hAnsi="Times New Roman" w:cs="Times New Roman"/>
      <w:color w:val="000000"/>
      <w:sz w:val="24"/>
      <w:szCs w:val="24"/>
    </w:rPr>
  </w:style>
  <w:style w:type="paragraph" w:customStyle="1" w:styleId="-wm-x-wm-msonormal">
    <w:name w:val="-wm-x_-wm-msonormal"/>
    <w:basedOn w:val="Normln"/>
    <w:rsid w:val="00D918A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tandard">
    <w:name w:val="Standard"/>
    <w:rsid w:val="00303516"/>
    <w:pPr>
      <w:suppressAutoHyphens/>
      <w:autoSpaceDN w:val="0"/>
      <w:spacing w:after="160" w:line="256" w:lineRule="auto"/>
    </w:pPr>
    <w:rPr>
      <w:rFonts w:ascii="Calibri" w:eastAsia="SimSun" w:hAnsi="Calibri" w:cs="Tahoma"/>
      <w:kern w:val="3"/>
      <w:lang w:eastAsia="en-US"/>
    </w:rPr>
  </w:style>
  <w:style w:type="paragraph" w:customStyle="1" w:styleId="-wm-msonormal">
    <w:name w:val="-wm-msonormal"/>
    <w:basedOn w:val="Normln"/>
    <w:rsid w:val="00054AC5"/>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paragraph">
    <w:name w:val="paragraph"/>
    <w:basedOn w:val="Normln"/>
    <w:rsid w:val="00D407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D4078D"/>
  </w:style>
  <w:style w:type="character" w:customStyle="1" w:styleId="eop">
    <w:name w:val="eop"/>
    <w:basedOn w:val="Standardnpsmoodstavce"/>
    <w:rsid w:val="00D4078D"/>
  </w:style>
  <w:style w:type="character" w:customStyle="1" w:styleId="contextualspellingandgrammarerror">
    <w:name w:val="contextualspellingandgrammarerror"/>
    <w:basedOn w:val="Standardnpsmoodstavce"/>
    <w:rsid w:val="00D4078D"/>
  </w:style>
  <w:style w:type="character" w:customStyle="1" w:styleId="spellingerror">
    <w:name w:val="spellingerror"/>
    <w:basedOn w:val="Standardnpsmoodstavce"/>
    <w:rsid w:val="00D4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2070">
      <w:bodyDiv w:val="1"/>
      <w:marLeft w:val="0"/>
      <w:marRight w:val="0"/>
      <w:marTop w:val="0"/>
      <w:marBottom w:val="0"/>
      <w:divBdr>
        <w:top w:val="none" w:sz="0" w:space="0" w:color="auto"/>
        <w:left w:val="none" w:sz="0" w:space="0" w:color="auto"/>
        <w:bottom w:val="none" w:sz="0" w:space="0" w:color="auto"/>
        <w:right w:val="none" w:sz="0" w:space="0" w:color="auto"/>
      </w:divBdr>
    </w:div>
    <w:div w:id="122624796">
      <w:bodyDiv w:val="1"/>
      <w:marLeft w:val="0"/>
      <w:marRight w:val="0"/>
      <w:marTop w:val="0"/>
      <w:marBottom w:val="0"/>
      <w:divBdr>
        <w:top w:val="none" w:sz="0" w:space="0" w:color="auto"/>
        <w:left w:val="none" w:sz="0" w:space="0" w:color="auto"/>
        <w:bottom w:val="none" w:sz="0" w:space="0" w:color="auto"/>
        <w:right w:val="none" w:sz="0" w:space="0" w:color="auto"/>
      </w:divBdr>
    </w:div>
    <w:div w:id="137840561">
      <w:bodyDiv w:val="1"/>
      <w:marLeft w:val="0"/>
      <w:marRight w:val="0"/>
      <w:marTop w:val="0"/>
      <w:marBottom w:val="0"/>
      <w:divBdr>
        <w:top w:val="none" w:sz="0" w:space="0" w:color="auto"/>
        <w:left w:val="none" w:sz="0" w:space="0" w:color="auto"/>
        <w:bottom w:val="none" w:sz="0" w:space="0" w:color="auto"/>
        <w:right w:val="none" w:sz="0" w:space="0" w:color="auto"/>
      </w:divBdr>
    </w:div>
    <w:div w:id="143203370">
      <w:bodyDiv w:val="1"/>
      <w:marLeft w:val="0"/>
      <w:marRight w:val="0"/>
      <w:marTop w:val="0"/>
      <w:marBottom w:val="0"/>
      <w:divBdr>
        <w:top w:val="none" w:sz="0" w:space="0" w:color="auto"/>
        <w:left w:val="none" w:sz="0" w:space="0" w:color="auto"/>
        <w:bottom w:val="none" w:sz="0" w:space="0" w:color="auto"/>
        <w:right w:val="none" w:sz="0" w:space="0" w:color="auto"/>
      </w:divBdr>
    </w:div>
    <w:div w:id="248345048">
      <w:bodyDiv w:val="1"/>
      <w:marLeft w:val="0"/>
      <w:marRight w:val="0"/>
      <w:marTop w:val="0"/>
      <w:marBottom w:val="0"/>
      <w:divBdr>
        <w:top w:val="none" w:sz="0" w:space="0" w:color="auto"/>
        <w:left w:val="none" w:sz="0" w:space="0" w:color="auto"/>
        <w:bottom w:val="none" w:sz="0" w:space="0" w:color="auto"/>
        <w:right w:val="none" w:sz="0" w:space="0" w:color="auto"/>
      </w:divBdr>
    </w:div>
    <w:div w:id="354158422">
      <w:bodyDiv w:val="1"/>
      <w:marLeft w:val="0"/>
      <w:marRight w:val="0"/>
      <w:marTop w:val="0"/>
      <w:marBottom w:val="0"/>
      <w:divBdr>
        <w:top w:val="none" w:sz="0" w:space="0" w:color="auto"/>
        <w:left w:val="none" w:sz="0" w:space="0" w:color="auto"/>
        <w:bottom w:val="none" w:sz="0" w:space="0" w:color="auto"/>
        <w:right w:val="none" w:sz="0" w:space="0" w:color="auto"/>
      </w:divBdr>
    </w:div>
    <w:div w:id="407074893">
      <w:bodyDiv w:val="1"/>
      <w:marLeft w:val="0"/>
      <w:marRight w:val="0"/>
      <w:marTop w:val="0"/>
      <w:marBottom w:val="0"/>
      <w:divBdr>
        <w:top w:val="none" w:sz="0" w:space="0" w:color="auto"/>
        <w:left w:val="none" w:sz="0" w:space="0" w:color="auto"/>
        <w:bottom w:val="none" w:sz="0" w:space="0" w:color="auto"/>
        <w:right w:val="none" w:sz="0" w:space="0" w:color="auto"/>
      </w:divBdr>
    </w:div>
    <w:div w:id="479200455">
      <w:bodyDiv w:val="1"/>
      <w:marLeft w:val="0"/>
      <w:marRight w:val="0"/>
      <w:marTop w:val="0"/>
      <w:marBottom w:val="0"/>
      <w:divBdr>
        <w:top w:val="none" w:sz="0" w:space="0" w:color="auto"/>
        <w:left w:val="none" w:sz="0" w:space="0" w:color="auto"/>
        <w:bottom w:val="none" w:sz="0" w:space="0" w:color="auto"/>
        <w:right w:val="none" w:sz="0" w:space="0" w:color="auto"/>
      </w:divBdr>
    </w:div>
    <w:div w:id="603266202">
      <w:bodyDiv w:val="1"/>
      <w:marLeft w:val="0"/>
      <w:marRight w:val="0"/>
      <w:marTop w:val="0"/>
      <w:marBottom w:val="0"/>
      <w:divBdr>
        <w:top w:val="none" w:sz="0" w:space="0" w:color="auto"/>
        <w:left w:val="none" w:sz="0" w:space="0" w:color="auto"/>
        <w:bottom w:val="none" w:sz="0" w:space="0" w:color="auto"/>
        <w:right w:val="none" w:sz="0" w:space="0" w:color="auto"/>
      </w:divBdr>
    </w:div>
    <w:div w:id="681858238">
      <w:bodyDiv w:val="1"/>
      <w:marLeft w:val="0"/>
      <w:marRight w:val="0"/>
      <w:marTop w:val="0"/>
      <w:marBottom w:val="0"/>
      <w:divBdr>
        <w:top w:val="none" w:sz="0" w:space="0" w:color="auto"/>
        <w:left w:val="none" w:sz="0" w:space="0" w:color="auto"/>
        <w:bottom w:val="none" w:sz="0" w:space="0" w:color="auto"/>
        <w:right w:val="none" w:sz="0" w:space="0" w:color="auto"/>
      </w:divBdr>
    </w:div>
    <w:div w:id="741099031">
      <w:bodyDiv w:val="1"/>
      <w:marLeft w:val="0"/>
      <w:marRight w:val="0"/>
      <w:marTop w:val="0"/>
      <w:marBottom w:val="0"/>
      <w:divBdr>
        <w:top w:val="none" w:sz="0" w:space="0" w:color="auto"/>
        <w:left w:val="none" w:sz="0" w:space="0" w:color="auto"/>
        <w:bottom w:val="none" w:sz="0" w:space="0" w:color="auto"/>
        <w:right w:val="none" w:sz="0" w:space="0" w:color="auto"/>
      </w:divBdr>
    </w:div>
    <w:div w:id="797995992">
      <w:bodyDiv w:val="1"/>
      <w:marLeft w:val="0"/>
      <w:marRight w:val="0"/>
      <w:marTop w:val="0"/>
      <w:marBottom w:val="0"/>
      <w:divBdr>
        <w:top w:val="none" w:sz="0" w:space="0" w:color="auto"/>
        <w:left w:val="none" w:sz="0" w:space="0" w:color="auto"/>
        <w:bottom w:val="none" w:sz="0" w:space="0" w:color="auto"/>
        <w:right w:val="none" w:sz="0" w:space="0" w:color="auto"/>
      </w:divBdr>
    </w:div>
    <w:div w:id="857767699">
      <w:bodyDiv w:val="1"/>
      <w:marLeft w:val="0"/>
      <w:marRight w:val="0"/>
      <w:marTop w:val="0"/>
      <w:marBottom w:val="0"/>
      <w:divBdr>
        <w:top w:val="none" w:sz="0" w:space="0" w:color="auto"/>
        <w:left w:val="none" w:sz="0" w:space="0" w:color="auto"/>
        <w:bottom w:val="none" w:sz="0" w:space="0" w:color="auto"/>
        <w:right w:val="none" w:sz="0" w:space="0" w:color="auto"/>
      </w:divBdr>
    </w:div>
    <w:div w:id="1029185773">
      <w:bodyDiv w:val="1"/>
      <w:marLeft w:val="0"/>
      <w:marRight w:val="0"/>
      <w:marTop w:val="0"/>
      <w:marBottom w:val="0"/>
      <w:divBdr>
        <w:top w:val="none" w:sz="0" w:space="0" w:color="auto"/>
        <w:left w:val="none" w:sz="0" w:space="0" w:color="auto"/>
        <w:bottom w:val="none" w:sz="0" w:space="0" w:color="auto"/>
        <w:right w:val="none" w:sz="0" w:space="0" w:color="auto"/>
      </w:divBdr>
    </w:div>
    <w:div w:id="1081177828">
      <w:bodyDiv w:val="1"/>
      <w:marLeft w:val="0"/>
      <w:marRight w:val="0"/>
      <w:marTop w:val="0"/>
      <w:marBottom w:val="0"/>
      <w:divBdr>
        <w:top w:val="none" w:sz="0" w:space="0" w:color="auto"/>
        <w:left w:val="none" w:sz="0" w:space="0" w:color="auto"/>
        <w:bottom w:val="none" w:sz="0" w:space="0" w:color="auto"/>
        <w:right w:val="none" w:sz="0" w:space="0" w:color="auto"/>
      </w:divBdr>
    </w:div>
    <w:div w:id="1460101806">
      <w:bodyDiv w:val="1"/>
      <w:marLeft w:val="0"/>
      <w:marRight w:val="0"/>
      <w:marTop w:val="0"/>
      <w:marBottom w:val="0"/>
      <w:divBdr>
        <w:top w:val="none" w:sz="0" w:space="0" w:color="auto"/>
        <w:left w:val="none" w:sz="0" w:space="0" w:color="auto"/>
        <w:bottom w:val="none" w:sz="0" w:space="0" w:color="auto"/>
        <w:right w:val="none" w:sz="0" w:space="0" w:color="auto"/>
      </w:divBdr>
    </w:div>
    <w:div w:id="1510872035">
      <w:bodyDiv w:val="1"/>
      <w:marLeft w:val="0"/>
      <w:marRight w:val="0"/>
      <w:marTop w:val="0"/>
      <w:marBottom w:val="0"/>
      <w:divBdr>
        <w:top w:val="none" w:sz="0" w:space="0" w:color="auto"/>
        <w:left w:val="none" w:sz="0" w:space="0" w:color="auto"/>
        <w:bottom w:val="none" w:sz="0" w:space="0" w:color="auto"/>
        <w:right w:val="none" w:sz="0" w:space="0" w:color="auto"/>
      </w:divBdr>
    </w:div>
    <w:div w:id="1619220279">
      <w:bodyDiv w:val="1"/>
      <w:marLeft w:val="0"/>
      <w:marRight w:val="0"/>
      <w:marTop w:val="0"/>
      <w:marBottom w:val="0"/>
      <w:divBdr>
        <w:top w:val="none" w:sz="0" w:space="0" w:color="auto"/>
        <w:left w:val="none" w:sz="0" w:space="0" w:color="auto"/>
        <w:bottom w:val="none" w:sz="0" w:space="0" w:color="auto"/>
        <w:right w:val="none" w:sz="0" w:space="0" w:color="auto"/>
      </w:divBdr>
    </w:div>
    <w:div w:id="1776630223">
      <w:bodyDiv w:val="1"/>
      <w:marLeft w:val="0"/>
      <w:marRight w:val="0"/>
      <w:marTop w:val="0"/>
      <w:marBottom w:val="0"/>
      <w:divBdr>
        <w:top w:val="none" w:sz="0" w:space="0" w:color="auto"/>
        <w:left w:val="none" w:sz="0" w:space="0" w:color="auto"/>
        <w:bottom w:val="none" w:sz="0" w:space="0" w:color="auto"/>
        <w:right w:val="none" w:sz="0" w:space="0" w:color="auto"/>
      </w:divBdr>
    </w:div>
    <w:div w:id="1944533402">
      <w:bodyDiv w:val="1"/>
      <w:marLeft w:val="0"/>
      <w:marRight w:val="0"/>
      <w:marTop w:val="0"/>
      <w:marBottom w:val="0"/>
      <w:divBdr>
        <w:top w:val="none" w:sz="0" w:space="0" w:color="auto"/>
        <w:left w:val="none" w:sz="0" w:space="0" w:color="auto"/>
        <w:bottom w:val="none" w:sz="0" w:space="0" w:color="auto"/>
        <w:right w:val="none" w:sz="0" w:space="0" w:color="auto"/>
      </w:divBdr>
    </w:div>
    <w:div w:id="1949042340">
      <w:bodyDiv w:val="1"/>
      <w:marLeft w:val="0"/>
      <w:marRight w:val="0"/>
      <w:marTop w:val="0"/>
      <w:marBottom w:val="0"/>
      <w:divBdr>
        <w:top w:val="none" w:sz="0" w:space="0" w:color="auto"/>
        <w:left w:val="none" w:sz="0" w:space="0" w:color="auto"/>
        <w:bottom w:val="none" w:sz="0" w:space="0" w:color="auto"/>
        <w:right w:val="none" w:sz="0" w:space="0" w:color="auto"/>
      </w:divBdr>
    </w:div>
    <w:div w:id="1971477284">
      <w:bodyDiv w:val="1"/>
      <w:marLeft w:val="0"/>
      <w:marRight w:val="0"/>
      <w:marTop w:val="0"/>
      <w:marBottom w:val="0"/>
      <w:divBdr>
        <w:top w:val="none" w:sz="0" w:space="0" w:color="auto"/>
        <w:left w:val="none" w:sz="0" w:space="0" w:color="auto"/>
        <w:bottom w:val="none" w:sz="0" w:space="0" w:color="auto"/>
        <w:right w:val="none" w:sz="0" w:space="0" w:color="auto"/>
      </w:divBdr>
    </w:div>
    <w:div w:id="21103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cz/url?sa=i&amp;rct=j&amp;q=&amp;esrc=s&amp;source=images&amp;cd=&amp;cad=rja&amp;uact=8&amp;ved=0CAcQjRxqFQoTCOWfyuTgoMgCFco_FAod2JIESw&amp;url=http://www.mas-trebonsko.cz/?loga-pro-zpracovani-publicity-ke-stazeni,109&amp;psig=AFQjCNEir7uAl-E9KaAxmo_-fqnYiPIgew&amp;ust=1443771139232048"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653EA84198BB45921875CE212399AD" ma:contentTypeVersion="16" ma:contentTypeDescription="Vytvoří nový dokument" ma:contentTypeScope="" ma:versionID="9d3cc0c4b634a983faf5a39c2ac798e9">
  <xsd:schema xmlns:xsd="http://www.w3.org/2001/XMLSchema" xmlns:xs="http://www.w3.org/2001/XMLSchema" xmlns:p="http://schemas.microsoft.com/office/2006/metadata/properties" xmlns:ns2="252fd92d-4a95-415f-85c1-c6d947e38658" xmlns:ns3="aa66c430-7097-4280-9973-0f2510a1eaf8" targetNamespace="http://schemas.microsoft.com/office/2006/metadata/properties" ma:root="true" ma:fieldsID="14bf70bd8546d21bb16c7129fb378558" ns2:_="" ns3:_="">
    <xsd:import namespace="252fd92d-4a95-415f-85c1-c6d947e38658"/>
    <xsd:import namespace="aa66c430-7097-4280-9973-0f2510a1ea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fd92d-4a95-415f-85c1-c6d947e38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c9f238a-7bcf-4ddd-b79f-3905a05b06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66c430-7097-4280-9973-0f2510a1eaf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99b3a2b-3c2c-4b99-a740-70f0002c4706}" ma:internalName="TaxCatchAll" ma:showField="CatchAllData" ma:web="aa66c430-7097-4280-9973-0f2510a1e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2fd92d-4a95-415f-85c1-c6d947e38658">
      <Terms xmlns="http://schemas.microsoft.com/office/infopath/2007/PartnerControls"/>
    </lcf76f155ced4ddcb4097134ff3c332f>
    <TaxCatchAll xmlns="aa66c430-7097-4280-9973-0f2510a1ea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E5740-3722-4118-9D04-0766E0B5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fd92d-4a95-415f-85c1-c6d947e38658"/>
    <ds:schemaRef ds:uri="aa66c430-7097-4280-9973-0f2510a1e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92435-79E0-4DD4-8FE3-826CB3008718}">
  <ds:schemaRefs>
    <ds:schemaRef ds:uri="http://purl.org/dc/terms/"/>
    <ds:schemaRef ds:uri="http://schemas.openxmlformats.org/package/2006/metadata/core-properties"/>
    <ds:schemaRef ds:uri="252fd92d-4a95-415f-85c1-c6d947e38658"/>
    <ds:schemaRef ds:uri="http://schemas.microsoft.com/office/2006/documentManagement/types"/>
    <ds:schemaRef ds:uri="http://schemas.microsoft.com/office/infopath/2007/PartnerControls"/>
    <ds:schemaRef ds:uri="http://purl.org/dc/elements/1.1/"/>
    <ds:schemaRef ds:uri="http://schemas.microsoft.com/office/2006/metadata/properties"/>
    <ds:schemaRef ds:uri="aa66c430-7097-4280-9973-0f2510a1eaf8"/>
    <ds:schemaRef ds:uri="http://www.w3.org/XML/1998/namespace"/>
    <ds:schemaRef ds:uri="http://purl.org/dc/dcmitype/"/>
  </ds:schemaRefs>
</ds:datastoreItem>
</file>

<file path=customXml/itemProps3.xml><?xml version="1.0" encoding="utf-8"?>
<ds:datastoreItem xmlns:ds="http://schemas.openxmlformats.org/officeDocument/2006/customXml" ds:itemID="{574F2F31-5373-43E0-83FD-C083C4A56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767</Words>
  <Characters>4532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GEA Group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dc:creator>
  <cp:lastModifiedBy>Kateřina Sejková</cp:lastModifiedBy>
  <cp:revision>67</cp:revision>
  <dcterms:created xsi:type="dcterms:W3CDTF">2021-01-04T13:04:00Z</dcterms:created>
  <dcterms:modified xsi:type="dcterms:W3CDTF">2022-10-05T17:18:00Z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0x010100A2653EA84198BB45921875CE212399AD</vt:lpwstr>
  </property>
  <property fmtid="{D5CDD505-2E9C-101B-9397-08002B2CF9AE}" pid="3" name="MediaServiceImageTags">
    <vt:lpwstr/>
  </property>
</Properties>
</file>