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EA77B0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14:paraId="0B1224AA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1a, 613 00 BRNO</w:t>
      </w:r>
    </w:p>
    <w:p w14:paraId="146BCCDC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14:paraId="069ED351" w14:textId="77777777" w:rsidR="00EE3C28" w:rsidRPr="00386855" w:rsidRDefault="00EE3C28" w:rsidP="00EA77B0">
      <w:pPr>
        <w:widowControl w:val="0"/>
        <w:rPr>
          <w:bCs/>
        </w:rPr>
      </w:pPr>
      <w:r w:rsidRPr="00386855">
        <w:rPr>
          <w:bCs/>
        </w:rPr>
        <w:t>Vytvořil/telefon:  Ing. Jana Ondráčková / 545 110 470</w:t>
      </w:r>
    </w:p>
    <w:p w14:paraId="161D712B" w14:textId="77777777" w:rsidR="00EE3C28" w:rsidRDefault="00EE3C28" w:rsidP="00EA77B0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63621BF5" w:rsidR="00E11A6A" w:rsidRPr="00FE6826" w:rsidRDefault="000633A9" w:rsidP="00EA77B0">
      <w:pPr>
        <w:widowControl w:val="0"/>
        <w:rPr>
          <w:bCs/>
        </w:rPr>
      </w:pPr>
      <w:r w:rsidRPr="00FE6826">
        <w:rPr>
          <w:bCs/>
        </w:rPr>
        <w:t xml:space="preserve">Datum: </w:t>
      </w:r>
      <w:r w:rsidR="00667548">
        <w:rPr>
          <w:bCs/>
        </w:rPr>
        <w:t>2. 8. 2021</w:t>
      </w:r>
    </w:p>
    <w:p w14:paraId="3086A0D5" w14:textId="77777777" w:rsidR="00293D9B" w:rsidRDefault="00293D9B" w:rsidP="00EA77B0">
      <w:pPr>
        <w:widowControl w:val="0"/>
        <w:rPr>
          <w:b/>
          <w:bCs/>
        </w:rPr>
      </w:pPr>
    </w:p>
    <w:p w14:paraId="37D4E6A5" w14:textId="77777777" w:rsidR="005D5FFA" w:rsidRDefault="005D5FFA" w:rsidP="00EA77B0">
      <w:pPr>
        <w:widowControl w:val="0"/>
        <w:jc w:val="center"/>
        <w:rPr>
          <w:b/>
          <w:bCs/>
        </w:rPr>
      </w:pPr>
    </w:p>
    <w:p w14:paraId="7DA11B8F" w14:textId="6E2CD967" w:rsidR="00293D9B" w:rsidRPr="00754E4E" w:rsidRDefault="00293D9B" w:rsidP="00EA77B0">
      <w:pPr>
        <w:widowControl w:val="0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C95EB6">
        <w:t>7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345602">
        <w:t>3</w:t>
      </w:r>
      <w:r w:rsidR="00C95EB6">
        <w:t>1</w:t>
      </w:r>
      <w:r w:rsidR="00E10FAA">
        <w:t>.</w:t>
      </w:r>
      <w:r w:rsidR="00345602">
        <w:t xml:space="preserve"> </w:t>
      </w:r>
      <w:r w:rsidR="00C95EB6">
        <w:t>7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EA77B0">
      <w:pPr>
        <w:widowControl w:val="0"/>
        <w:ind w:left="720"/>
        <w:rPr>
          <w:highlight w:val="yellow"/>
        </w:rPr>
      </w:pPr>
    </w:p>
    <w:p w14:paraId="4AAC660E" w14:textId="77777777" w:rsidR="00C1149B" w:rsidRPr="00754E4E" w:rsidRDefault="00C1149B" w:rsidP="00EA77B0">
      <w:pPr>
        <w:widowControl w:val="0"/>
        <w:ind w:left="720"/>
        <w:rPr>
          <w:highlight w:val="yellow"/>
        </w:rPr>
      </w:pPr>
    </w:p>
    <w:p w14:paraId="52D4038C" w14:textId="77777777" w:rsidR="00293D9B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EA77B0">
      <w:pPr>
        <w:widowControl w:val="0"/>
        <w:rPr>
          <w:b/>
          <w:bCs/>
          <w:u w:val="single"/>
        </w:rPr>
      </w:pPr>
    </w:p>
    <w:p w14:paraId="57BA202E" w14:textId="77777777" w:rsidR="00D279FB" w:rsidRDefault="00D279FB" w:rsidP="00D279FB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bookmarkStart w:id="0" w:name="_Hlk73087710"/>
      <w:bookmarkStart w:id="1" w:name="_Hlk72504576"/>
      <w:r w:rsidRPr="00D279FB">
        <w:rPr>
          <w:b/>
          <w:bCs/>
          <w:sz w:val="28"/>
          <w:szCs w:val="28"/>
        </w:rPr>
        <w:t>Brando</w:t>
      </w:r>
    </w:p>
    <w:p w14:paraId="0C8384B8" w14:textId="74593EA9" w:rsidR="00D279FB" w:rsidRPr="004F3D0D" w:rsidRDefault="00D279FB" w:rsidP="00D279FB">
      <w:pPr>
        <w:widowControl w:val="0"/>
        <w:tabs>
          <w:tab w:val="left" w:pos="1560"/>
        </w:tabs>
        <w:ind w:left="2835" w:hanging="2835"/>
      </w:pPr>
      <w:r w:rsidRPr="004F3D0D">
        <w:t xml:space="preserve">držitel rozhodnutí o povolení: </w:t>
      </w:r>
      <w:r w:rsidRPr="00D279FB">
        <w:t xml:space="preserve">GLOBACHEM </w:t>
      </w:r>
      <w:proofErr w:type="spellStart"/>
      <w:r w:rsidRPr="00D279FB">
        <w:t>nv</w:t>
      </w:r>
      <w:proofErr w:type="spellEnd"/>
      <w:r w:rsidRPr="00D279FB">
        <w:t>.</w:t>
      </w:r>
      <w:r>
        <w:t xml:space="preserve">, </w:t>
      </w:r>
      <w:proofErr w:type="spellStart"/>
      <w:r w:rsidRPr="00D279FB">
        <w:t>Lichtenberglaan</w:t>
      </w:r>
      <w:proofErr w:type="spellEnd"/>
      <w:r w:rsidRPr="00D279FB">
        <w:t xml:space="preserve"> 2019, </w:t>
      </w:r>
      <w:proofErr w:type="spellStart"/>
      <w:r w:rsidRPr="00D279FB">
        <w:t>Brustem</w:t>
      </w:r>
      <w:proofErr w:type="spellEnd"/>
      <w:r w:rsidRPr="00D279FB">
        <w:t xml:space="preserve"> </w:t>
      </w:r>
      <w:proofErr w:type="spellStart"/>
      <w:r w:rsidRPr="00D279FB">
        <w:t>Industriepark</w:t>
      </w:r>
      <w:proofErr w:type="spellEnd"/>
      <w:r w:rsidRPr="00D279FB">
        <w:t xml:space="preserve">, B-3800 </w:t>
      </w:r>
      <w:proofErr w:type="spellStart"/>
      <w:r w:rsidRPr="00D279FB">
        <w:t>Sint-Truiden</w:t>
      </w:r>
      <w:proofErr w:type="spellEnd"/>
      <w:r w:rsidRPr="00D279FB">
        <w:t>, Belgi</w:t>
      </w:r>
      <w:r>
        <w:t>e</w:t>
      </w:r>
    </w:p>
    <w:p w14:paraId="6C3ED38C" w14:textId="5FE77E32" w:rsidR="00D279FB" w:rsidRDefault="00D279FB" w:rsidP="00D279FB">
      <w:pPr>
        <w:widowControl w:val="0"/>
        <w:tabs>
          <w:tab w:val="left" w:pos="1560"/>
        </w:tabs>
        <w:ind w:left="2835" w:hanging="2835"/>
        <w:rPr>
          <w:iCs/>
        </w:rPr>
      </w:pPr>
      <w:r w:rsidRPr="004F3D0D">
        <w:t>evidenční číslo:</w:t>
      </w:r>
      <w:r w:rsidRPr="004F3D0D">
        <w:rPr>
          <w:iCs/>
        </w:rPr>
        <w:t xml:space="preserve"> </w:t>
      </w:r>
      <w:r w:rsidRPr="00D279FB">
        <w:rPr>
          <w:iCs/>
        </w:rPr>
        <w:t>5734-0</w:t>
      </w:r>
    </w:p>
    <w:p w14:paraId="0C43A54C" w14:textId="77777777" w:rsidR="00D279FB" w:rsidRDefault="00D279FB" w:rsidP="00D279FB">
      <w:pPr>
        <w:widowControl w:val="0"/>
        <w:tabs>
          <w:tab w:val="left" w:pos="1560"/>
        </w:tabs>
        <w:ind w:left="2835" w:hanging="2835"/>
        <w:rPr>
          <w:snapToGrid w:val="0"/>
        </w:rPr>
      </w:pPr>
      <w:r w:rsidRPr="004F3D0D">
        <w:t>účinná látka:</w:t>
      </w:r>
      <w:r w:rsidRPr="004F3D0D">
        <w:rPr>
          <w:iCs/>
          <w:snapToGrid w:val="0"/>
        </w:rPr>
        <w:t xml:space="preserve"> </w:t>
      </w:r>
      <w:proofErr w:type="spellStart"/>
      <w:r w:rsidRPr="00655BE4">
        <w:rPr>
          <w:iCs/>
          <w:snapToGrid w:val="0"/>
        </w:rPr>
        <w:t>napropamid</w:t>
      </w:r>
      <w:proofErr w:type="spellEnd"/>
      <w:r w:rsidRPr="00655BE4">
        <w:rPr>
          <w:iCs/>
          <w:snapToGrid w:val="0"/>
        </w:rPr>
        <w:t xml:space="preserve"> 500 </w:t>
      </w:r>
      <w:r w:rsidRPr="00655BE4">
        <w:rPr>
          <w:snapToGrid w:val="0"/>
        </w:rPr>
        <w:t>g/l</w:t>
      </w:r>
    </w:p>
    <w:p w14:paraId="14280E2F" w14:textId="2A0039E9" w:rsidR="00D279FB" w:rsidRPr="00655BE4" w:rsidRDefault="00D279FB" w:rsidP="00D279FB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>
        <w:rPr>
          <w:snapToGrid w:val="0"/>
        </w:rPr>
        <w:t xml:space="preserve">                     </w:t>
      </w:r>
      <w:proofErr w:type="spellStart"/>
      <w:r w:rsidRPr="00655BE4">
        <w:rPr>
          <w:iCs/>
          <w:snapToGrid w:val="0"/>
        </w:rPr>
        <w:t>chinmerak</w:t>
      </w:r>
      <w:proofErr w:type="spellEnd"/>
      <w:r w:rsidRPr="00655BE4">
        <w:rPr>
          <w:iCs/>
          <w:snapToGrid w:val="0"/>
        </w:rPr>
        <w:t xml:space="preserve"> </w:t>
      </w:r>
      <w:r>
        <w:rPr>
          <w:iCs/>
          <w:snapToGrid w:val="0"/>
        </w:rPr>
        <w:t xml:space="preserve">   </w:t>
      </w:r>
      <w:r w:rsidRPr="00655BE4">
        <w:rPr>
          <w:iCs/>
          <w:snapToGrid w:val="0"/>
        </w:rPr>
        <w:t>100 g/l</w:t>
      </w:r>
    </w:p>
    <w:p w14:paraId="5BEA2614" w14:textId="1EC5D362" w:rsidR="00D279FB" w:rsidRDefault="00D279FB" w:rsidP="00D279FB">
      <w:pPr>
        <w:widowControl w:val="0"/>
        <w:tabs>
          <w:tab w:val="left" w:pos="1560"/>
        </w:tabs>
        <w:ind w:left="2835" w:hanging="2835"/>
      </w:pPr>
      <w:r w:rsidRPr="004F3D0D">
        <w:t>platnost povolení končí dne:</w:t>
      </w:r>
      <w:r w:rsidRPr="00806B59">
        <w:t xml:space="preserve"> </w:t>
      </w:r>
      <w:r>
        <w:t>31.12.2024</w:t>
      </w:r>
    </w:p>
    <w:p w14:paraId="264B1611" w14:textId="299A5E3F" w:rsidR="00D279FB" w:rsidRDefault="00D279FB" w:rsidP="00D279FB">
      <w:pPr>
        <w:widowControl w:val="0"/>
        <w:tabs>
          <w:tab w:val="left" w:pos="1560"/>
        </w:tabs>
        <w:ind w:left="2835" w:hanging="2835"/>
      </w:pPr>
    </w:p>
    <w:p w14:paraId="5273F0A5" w14:textId="77777777" w:rsidR="00D279FB" w:rsidRPr="00655BE4" w:rsidRDefault="00D279FB" w:rsidP="00D279FB">
      <w:pPr>
        <w:widowControl w:val="0"/>
        <w:tabs>
          <w:tab w:val="left" w:pos="426"/>
        </w:tabs>
        <w:autoSpaceDE w:val="0"/>
        <w:autoSpaceDN w:val="0"/>
        <w:rPr>
          <w:i/>
          <w:iCs/>
          <w:snapToGrid w:val="0"/>
        </w:rPr>
      </w:pPr>
      <w:r w:rsidRPr="00655BE4">
        <w:rPr>
          <w:i/>
          <w:iCs/>
          <w:snapToGrid w:val="0"/>
        </w:rPr>
        <w:t>Rozsah povoleného použití: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5"/>
        <w:gridCol w:w="567"/>
        <w:gridCol w:w="1985"/>
        <w:gridCol w:w="1417"/>
      </w:tblGrid>
      <w:tr w:rsidR="00D279FB" w:rsidRPr="00655BE4" w14:paraId="3416AAA6" w14:textId="77777777" w:rsidTr="00450099">
        <w:trPr>
          <w:trHeight w:val="1234"/>
        </w:trPr>
        <w:tc>
          <w:tcPr>
            <w:tcW w:w="1418" w:type="dxa"/>
          </w:tcPr>
          <w:p w14:paraId="73786331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ind w:right="-97"/>
              <w:rPr>
                <w:bCs/>
                <w:iCs/>
              </w:rPr>
            </w:pPr>
            <w:r w:rsidRPr="00655BE4">
              <w:rPr>
                <w:bCs/>
                <w:iCs/>
              </w:rPr>
              <w:t>1) Plodina, oblast použití</w:t>
            </w:r>
          </w:p>
        </w:tc>
        <w:tc>
          <w:tcPr>
            <w:tcW w:w="2410" w:type="dxa"/>
          </w:tcPr>
          <w:p w14:paraId="6C824D6D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ind w:right="-70"/>
              <w:rPr>
                <w:bCs/>
                <w:iCs/>
              </w:rPr>
            </w:pPr>
            <w:r w:rsidRPr="00655BE4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275" w:type="dxa"/>
          </w:tcPr>
          <w:p w14:paraId="5DE14DE6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ind w:left="51" w:right="-73"/>
              <w:rPr>
                <w:bCs/>
                <w:iCs/>
              </w:rPr>
            </w:pPr>
            <w:r w:rsidRPr="00655BE4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277661C6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655BE4">
              <w:rPr>
                <w:bCs/>
                <w:iCs/>
              </w:rPr>
              <w:t>OL</w:t>
            </w:r>
          </w:p>
        </w:tc>
        <w:tc>
          <w:tcPr>
            <w:tcW w:w="1985" w:type="dxa"/>
          </w:tcPr>
          <w:p w14:paraId="0391AE05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655BE4">
              <w:rPr>
                <w:bCs/>
                <w:iCs/>
              </w:rPr>
              <w:t>Poznámka</w:t>
            </w:r>
          </w:p>
          <w:p w14:paraId="06CD9511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655BE4">
              <w:rPr>
                <w:bCs/>
                <w:iCs/>
              </w:rPr>
              <w:t>1) k plodině</w:t>
            </w:r>
          </w:p>
          <w:p w14:paraId="17DC56D7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655BE4">
              <w:rPr>
                <w:bCs/>
                <w:iCs/>
              </w:rPr>
              <w:t>2) k ŠO</w:t>
            </w:r>
          </w:p>
          <w:p w14:paraId="7AFC2947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655BE4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36C88B52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655BE4">
              <w:rPr>
                <w:bCs/>
                <w:iCs/>
              </w:rPr>
              <w:t>4) Pozn. k dávkování</w:t>
            </w:r>
          </w:p>
          <w:p w14:paraId="46958C73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rPr>
                <w:bCs/>
                <w:iCs/>
              </w:rPr>
            </w:pPr>
            <w:r w:rsidRPr="00655BE4">
              <w:rPr>
                <w:bCs/>
                <w:iCs/>
              </w:rPr>
              <w:t>5) Umístění</w:t>
            </w:r>
          </w:p>
          <w:p w14:paraId="7239F270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80" w:after="80"/>
              <w:ind w:right="-69"/>
              <w:rPr>
                <w:bCs/>
                <w:iCs/>
              </w:rPr>
            </w:pPr>
            <w:r w:rsidRPr="00655BE4">
              <w:rPr>
                <w:bCs/>
                <w:iCs/>
              </w:rPr>
              <w:t>6) Určení sklizně</w:t>
            </w:r>
          </w:p>
        </w:tc>
      </w:tr>
      <w:tr w:rsidR="00D279FB" w:rsidRPr="00655BE4" w14:paraId="77AA94F9" w14:textId="77777777" w:rsidTr="00450099">
        <w:trPr>
          <w:trHeight w:val="496"/>
        </w:trPr>
        <w:tc>
          <w:tcPr>
            <w:tcW w:w="1418" w:type="dxa"/>
          </w:tcPr>
          <w:p w14:paraId="649D74CD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40" w:after="40"/>
            </w:pPr>
            <w:r w:rsidRPr="00655BE4">
              <w:t>řepka olejka ozimá</w:t>
            </w:r>
          </w:p>
        </w:tc>
        <w:tc>
          <w:tcPr>
            <w:tcW w:w="2410" w:type="dxa"/>
          </w:tcPr>
          <w:p w14:paraId="0796B5CA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40" w:after="40"/>
              <w:ind w:left="25"/>
            </w:pPr>
            <w:r w:rsidRPr="00655BE4">
              <w:t>lipnice roční, plevele dvouděložné jednoleté</w:t>
            </w:r>
          </w:p>
        </w:tc>
        <w:tc>
          <w:tcPr>
            <w:tcW w:w="1275" w:type="dxa"/>
          </w:tcPr>
          <w:p w14:paraId="3BC8CDA4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40" w:after="40"/>
              <w:ind w:right="-65"/>
            </w:pPr>
            <w:r w:rsidRPr="009C7111">
              <w:t>1,5-2,</w:t>
            </w:r>
            <w:r w:rsidRPr="00655BE4">
              <w:t>5 l/ha</w:t>
            </w:r>
          </w:p>
        </w:tc>
        <w:tc>
          <w:tcPr>
            <w:tcW w:w="567" w:type="dxa"/>
          </w:tcPr>
          <w:p w14:paraId="2185DC74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40" w:after="40"/>
              <w:ind w:right="-71"/>
              <w:rPr>
                <w:iCs/>
              </w:rPr>
            </w:pPr>
            <w:r w:rsidRPr="00655BE4">
              <w:rPr>
                <w:iCs/>
              </w:rPr>
              <w:t>AT</w:t>
            </w:r>
          </w:p>
        </w:tc>
        <w:tc>
          <w:tcPr>
            <w:tcW w:w="1985" w:type="dxa"/>
          </w:tcPr>
          <w:p w14:paraId="276719BF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40" w:after="40"/>
              <w:ind w:right="-149"/>
            </w:pPr>
            <w:r w:rsidRPr="00655BE4">
              <w:t xml:space="preserve">1) </w:t>
            </w:r>
            <w:proofErr w:type="spellStart"/>
            <w:r w:rsidRPr="00655BE4">
              <w:t>preemergentně</w:t>
            </w:r>
            <w:proofErr w:type="spellEnd"/>
            <w:r w:rsidRPr="00655BE4">
              <w:t xml:space="preserve">, do 08 BBCH </w:t>
            </w:r>
          </w:p>
          <w:p w14:paraId="3953726E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40" w:after="40"/>
              <w:ind w:right="-149"/>
            </w:pPr>
            <w:r w:rsidRPr="00655BE4">
              <w:t xml:space="preserve">2) </w:t>
            </w:r>
            <w:proofErr w:type="spellStart"/>
            <w:r w:rsidRPr="00655BE4">
              <w:t>preemergentně</w:t>
            </w:r>
            <w:proofErr w:type="spellEnd"/>
          </w:p>
        </w:tc>
        <w:tc>
          <w:tcPr>
            <w:tcW w:w="1417" w:type="dxa"/>
          </w:tcPr>
          <w:p w14:paraId="5159A8B9" w14:textId="77777777" w:rsidR="00D279FB" w:rsidRPr="00655BE4" w:rsidRDefault="00D279FB" w:rsidP="00450099">
            <w:pPr>
              <w:autoSpaceDE w:val="0"/>
              <w:autoSpaceDN w:val="0"/>
              <w:adjustRightInd w:val="0"/>
              <w:spacing w:before="40" w:after="40"/>
            </w:pPr>
          </w:p>
        </w:tc>
      </w:tr>
    </w:tbl>
    <w:p w14:paraId="66221781" w14:textId="77777777" w:rsidR="00D279FB" w:rsidRPr="00655BE4" w:rsidRDefault="00D279FB" w:rsidP="00D279FB">
      <w:pPr>
        <w:spacing w:before="120"/>
        <w:jc w:val="both"/>
        <w:rPr>
          <w:snapToGrid w:val="0"/>
        </w:rPr>
      </w:pPr>
      <w:r w:rsidRPr="00655BE4">
        <w:rPr>
          <w:snapToGrid w:val="0"/>
        </w:rPr>
        <w:t>AT – ochranná lhůta je dána odstupem mezi termínem poslední aplikace a sklizní.</w:t>
      </w:r>
    </w:p>
    <w:p w14:paraId="44ECA43A" w14:textId="77777777" w:rsidR="00D279FB" w:rsidRPr="00655BE4" w:rsidRDefault="00D279FB" w:rsidP="00D279FB">
      <w:pPr>
        <w:spacing w:line="276" w:lineRule="auto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1599"/>
        <w:gridCol w:w="1985"/>
        <w:gridCol w:w="3118"/>
      </w:tblGrid>
      <w:tr w:rsidR="00D279FB" w:rsidRPr="00655BE4" w14:paraId="4B38259A" w14:textId="77777777" w:rsidTr="00D122F8">
        <w:trPr>
          <w:trHeight w:val="398"/>
        </w:trPr>
        <w:tc>
          <w:tcPr>
            <w:tcW w:w="0" w:type="auto"/>
            <w:shd w:val="clear" w:color="auto" w:fill="auto"/>
          </w:tcPr>
          <w:p w14:paraId="45652248" w14:textId="77777777" w:rsidR="00D279FB" w:rsidRPr="00E563E7" w:rsidRDefault="00D279FB" w:rsidP="00450099">
            <w:pPr>
              <w:spacing w:line="276" w:lineRule="auto"/>
            </w:pPr>
            <w:r w:rsidRPr="00E563E7">
              <w:t>Plodina, oblast použití</w:t>
            </w:r>
          </w:p>
        </w:tc>
        <w:tc>
          <w:tcPr>
            <w:tcW w:w="1599" w:type="dxa"/>
            <w:shd w:val="clear" w:color="auto" w:fill="auto"/>
          </w:tcPr>
          <w:p w14:paraId="53E0FC7F" w14:textId="77777777" w:rsidR="00D279FB" w:rsidRPr="00E563E7" w:rsidRDefault="00D279FB" w:rsidP="00450099">
            <w:pPr>
              <w:spacing w:line="276" w:lineRule="auto"/>
            </w:pPr>
            <w:r w:rsidRPr="00E563E7"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794373E4" w14:textId="77777777" w:rsidR="00D279FB" w:rsidRPr="00E563E7" w:rsidRDefault="00D279FB" w:rsidP="00450099">
            <w:pPr>
              <w:spacing w:line="276" w:lineRule="auto"/>
            </w:pPr>
            <w:r w:rsidRPr="00E563E7"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2BC1F747" w14:textId="77777777" w:rsidR="00D279FB" w:rsidRPr="00E563E7" w:rsidRDefault="00D279FB" w:rsidP="00450099">
            <w:pPr>
              <w:spacing w:line="276" w:lineRule="auto"/>
              <w:ind w:right="-105"/>
            </w:pPr>
            <w:r w:rsidRPr="00E563E7">
              <w:t>Max. počet aplikací v plodině</w:t>
            </w:r>
          </w:p>
        </w:tc>
      </w:tr>
      <w:tr w:rsidR="00D279FB" w:rsidRPr="00655BE4" w14:paraId="14A4F8C0" w14:textId="77777777" w:rsidTr="00450099">
        <w:trPr>
          <w:trHeight w:val="286"/>
        </w:trPr>
        <w:tc>
          <w:tcPr>
            <w:tcW w:w="0" w:type="auto"/>
            <w:shd w:val="clear" w:color="auto" w:fill="auto"/>
          </w:tcPr>
          <w:p w14:paraId="4407515F" w14:textId="77777777" w:rsidR="00D279FB" w:rsidRPr="00E563E7" w:rsidRDefault="00D279FB" w:rsidP="00450099">
            <w:pPr>
              <w:spacing w:line="276" w:lineRule="auto"/>
              <w:ind w:right="-114"/>
            </w:pPr>
            <w:r w:rsidRPr="00E563E7">
              <w:t>řepka olejka ozimá</w:t>
            </w:r>
          </w:p>
        </w:tc>
        <w:tc>
          <w:tcPr>
            <w:tcW w:w="1599" w:type="dxa"/>
            <w:shd w:val="clear" w:color="auto" w:fill="auto"/>
          </w:tcPr>
          <w:p w14:paraId="67C98DD7" w14:textId="77777777" w:rsidR="00D279FB" w:rsidRPr="00E563E7" w:rsidRDefault="00D279FB" w:rsidP="00450099">
            <w:pPr>
              <w:spacing w:line="276" w:lineRule="auto"/>
              <w:ind w:right="-101"/>
            </w:pPr>
            <w:r w:rsidRPr="00E563E7">
              <w:t>150-400 l/ha</w:t>
            </w:r>
          </w:p>
        </w:tc>
        <w:tc>
          <w:tcPr>
            <w:tcW w:w="1985" w:type="dxa"/>
            <w:shd w:val="clear" w:color="auto" w:fill="auto"/>
          </w:tcPr>
          <w:p w14:paraId="3A535343" w14:textId="77777777" w:rsidR="00D279FB" w:rsidRPr="00E563E7" w:rsidRDefault="00D279FB" w:rsidP="00450099">
            <w:pPr>
              <w:spacing w:line="276" w:lineRule="auto"/>
              <w:ind w:right="-101"/>
            </w:pPr>
            <w:r w:rsidRPr="00E563E7">
              <w:t>postřik</w:t>
            </w:r>
          </w:p>
        </w:tc>
        <w:tc>
          <w:tcPr>
            <w:tcW w:w="3118" w:type="dxa"/>
            <w:shd w:val="clear" w:color="auto" w:fill="auto"/>
          </w:tcPr>
          <w:p w14:paraId="29AE093B" w14:textId="77777777" w:rsidR="00D279FB" w:rsidRPr="00E563E7" w:rsidRDefault="00D279FB" w:rsidP="00450099">
            <w:pPr>
              <w:spacing w:line="276" w:lineRule="auto"/>
              <w:ind w:left="85" w:hanging="85"/>
              <w:jc w:val="both"/>
            </w:pPr>
            <w:r w:rsidRPr="00E563E7">
              <w:t xml:space="preserve">  1x</w:t>
            </w:r>
          </w:p>
        </w:tc>
      </w:tr>
    </w:tbl>
    <w:p w14:paraId="0820245B" w14:textId="77777777" w:rsidR="00D122F8" w:rsidRPr="00655BE4" w:rsidRDefault="00D122F8" w:rsidP="00D279FB">
      <w:pPr>
        <w:tabs>
          <w:tab w:val="left" w:pos="426"/>
        </w:tabs>
        <w:jc w:val="both"/>
      </w:pPr>
    </w:p>
    <w:p w14:paraId="28793E3A" w14:textId="77777777" w:rsidR="00D279FB" w:rsidRPr="00655BE4" w:rsidRDefault="00D279FB" w:rsidP="00D279FB">
      <w:pPr>
        <w:keepNext/>
        <w:autoSpaceDE w:val="0"/>
        <w:autoSpaceDN w:val="0"/>
        <w:adjustRightInd w:val="0"/>
        <w:spacing w:before="120" w:line="276" w:lineRule="auto"/>
        <w:jc w:val="both"/>
        <w:rPr>
          <w:b/>
        </w:rPr>
      </w:pPr>
      <w:r w:rsidRPr="00655BE4">
        <w:rPr>
          <w:b/>
        </w:rPr>
        <w:t>Spektrum účinnosti:</w:t>
      </w:r>
    </w:p>
    <w:p w14:paraId="4E5511A8" w14:textId="77777777" w:rsidR="00D279FB" w:rsidRPr="006B5D1F" w:rsidRDefault="00D279FB" w:rsidP="00D279FB">
      <w:pPr>
        <w:numPr>
          <w:ilvl w:val="12"/>
          <w:numId w:val="0"/>
        </w:numPr>
        <w:jc w:val="both"/>
        <w:rPr>
          <w:b/>
        </w:rPr>
      </w:pPr>
      <w:r w:rsidRPr="006B5D1F">
        <w:rPr>
          <w:b/>
        </w:rPr>
        <w:t>Dávka 1,5 l/ha</w:t>
      </w:r>
    </w:p>
    <w:p w14:paraId="30934B06" w14:textId="77777777" w:rsidR="00D279FB" w:rsidRPr="006B5D1F" w:rsidRDefault="00D279FB" w:rsidP="00D279FB">
      <w:pPr>
        <w:numPr>
          <w:ilvl w:val="12"/>
          <w:numId w:val="0"/>
        </w:numPr>
        <w:jc w:val="both"/>
        <w:rPr>
          <w:bCs/>
        </w:rPr>
      </w:pPr>
      <w:r w:rsidRPr="006B5D1F">
        <w:rPr>
          <w:bCs/>
          <w:u w:val="single"/>
        </w:rPr>
        <w:t>Plevele citlivé</w:t>
      </w:r>
      <w:r w:rsidRPr="006B5D1F">
        <w:rPr>
          <w:bCs/>
        </w:rPr>
        <w:t>: mák vlčí, svízel přítula, rozrazil perský, lipnice roční</w:t>
      </w:r>
    </w:p>
    <w:p w14:paraId="1DB1FBB9" w14:textId="77777777" w:rsidR="00D279FB" w:rsidRPr="006B5D1F" w:rsidRDefault="00D279FB" w:rsidP="00D279FB">
      <w:pPr>
        <w:numPr>
          <w:ilvl w:val="12"/>
          <w:numId w:val="0"/>
        </w:numPr>
        <w:jc w:val="both"/>
        <w:rPr>
          <w:bCs/>
        </w:rPr>
      </w:pPr>
      <w:r w:rsidRPr="006B5D1F">
        <w:rPr>
          <w:bCs/>
          <w:u w:val="single"/>
        </w:rPr>
        <w:t>Plevele méně citlivé</w:t>
      </w:r>
      <w:r w:rsidRPr="006B5D1F">
        <w:rPr>
          <w:bCs/>
        </w:rPr>
        <w:t xml:space="preserve">: </w:t>
      </w:r>
      <w:proofErr w:type="spellStart"/>
      <w:r w:rsidRPr="006B5D1F">
        <w:rPr>
          <w:bCs/>
        </w:rPr>
        <w:t>heřmánkovec</w:t>
      </w:r>
      <w:proofErr w:type="spellEnd"/>
      <w:r w:rsidRPr="006B5D1F">
        <w:rPr>
          <w:bCs/>
        </w:rPr>
        <w:t xml:space="preserve"> přímořský, merlík bílý</w:t>
      </w:r>
    </w:p>
    <w:p w14:paraId="5012BA2E" w14:textId="77777777" w:rsidR="00D279FB" w:rsidRPr="006B5D1F" w:rsidRDefault="00D279FB" w:rsidP="00D279FB">
      <w:pPr>
        <w:numPr>
          <w:ilvl w:val="12"/>
          <w:numId w:val="0"/>
        </w:numPr>
        <w:jc w:val="both"/>
        <w:rPr>
          <w:b/>
        </w:rPr>
      </w:pPr>
      <w:r w:rsidRPr="006B5D1F">
        <w:rPr>
          <w:b/>
        </w:rPr>
        <w:t>Dávka 1,7 l/ha</w:t>
      </w:r>
    </w:p>
    <w:p w14:paraId="797D459B" w14:textId="77777777" w:rsidR="00D279FB" w:rsidRPr="006B5D1F" w:rsidRDefault="00D279FB" w:rsidP="00D279FB">
      <w:pPr>
        <w:numPr>
          <w:ilvl w:val="12"/>
          <w:numId w:val="0"/>
        </w:numPr>
        <w:jc w:val="both"/>
        <w:rPr>
          <w:bCs/>
        </w:rPr>
      </w:pPr>
      <w:r w:rsidRPr="006B5D1F">
        <w:rPr>
          <w:bCs/>
          <w:u w:val="single"/>
        </w:rPr>
        <w:t>Plevele citlivé</w:t>
      </w:r>
      <w:r w:rsidRPr="006B5D1F">
        <w:rPr>
          <w:bCs/>
        </w:rPr>
        <w:t>: rozrazil perský</w:t>
      </w:r>
    </w:p>
    <w:p w14:paraId="55E455C6" w14:textId="77777777" w:rsidR="00D279FB" w:rsidRPr="006B5D1F" w:rsidRDefault="00D279FB" w:rsidP="00D279FB">
      <w:pPr>
        <w:numPr>
          <w:ilvl w:val="12"/>
          <w:numId w:val="0"/>
        </w:numPr>
        <w:jc w:val="both"/>
        <w:rPr>
          <w:b/>
          <w:bCs/>
        </w:rPr>
      </w:pPr>
      <w:r w:rsidRPr="006B5D1F">
        <w:rPr>
          <w:b/>
          <w:bCs/>
        </w:rPr>
        <w:lastRenderedPageBreak/>
        <w:t>Dávka 2,5 l/ha</w:t>
      </w:r>
    </w:p>
    <w:p w14:paraId="33BB808C" w14:textId="77777777" w:rsidR="00D279FB" w:rsidRPr="006B5D1F" w:rsidRDefault="00D279FB" w:rsidP="00D279FB">
      <w:pPr>
        <w:numPr>
          <w:ilvl w:val="12"/>
          <w:numId w:val="0"/>
        </w:numPr>
        <w:jc w:val="both"/>
        <w:rPr>
          <w:bCs/>
        </w:rPr>
      </w:pPr>
      <w:r w:rsidRPr="006B5D1F">
        <w:rPr>
          <w:bCs/>
          <w:u w:val="single"/>
        </w:rPr>
        <w:t>Plevele citlivé</w:t>
      </w:r>
      <w:r w:rsidRPr="006B5D1F">
        <w:rPr>
          <w:bCs/>
        </w:rPr>
        <w:t xml:space="preserve">: lipnice roční, mák vlčí, </w:t>
      </w:r>
      <w:proofErr w:type="spellStart"/>
      <w:r w:rsidRPr="006B5D1F">
        <w:rPr>
          <w:bCs/>
        </w:rPr>
        <w:t>heřmánkovec</w:t>
      </w:r>
      <w:proofErr w:type="spellEnd"/>
      <w:r w:rsidRPr="006B5D1F">
        <w:rPr>
          <w:bCs/>
        </w:rPr>
        <w:t xml:space="preserve"> nevonný, svízel přítula – v případě velkého výskytu, rozrazil perský</w:t>
      </w:r>
    </w:p>
    <w:p w14:paraId="3B3F38C0" w14:textId="77777777" w:rsidR="00D279FB" w:rsidRPr="006B5D1F" w:rsidRDefault="00D279FB" w:rsidP="00D279FB">
      <w:pPr>
        <w:numPr>
          <w:ilvl w:val="12"/>
          <w:numId w:val="0"/>
        </w:numPr>
        <w:jc w:val="both"/>
        <w:rPr>
          <w:bCs/>
        </w:rPr>
      </w:pPr>
      <w:r w:rsidRPr="006B5D1F">
        <w:rPr>
          <w:bCs/>
          <w:u w:val="single"/>
        </w:rPr>
        <w:t>Plevele méně citlivé</w:t>
      </w:r>
      <w:r w:rsidRPr="006B5D1F">
        <w:rPr>
          <w:bCs/>
        </w:rPr>
        <w:t>: merlík bílý, psárka polní</w:t>
      </w:r>
    </w:p>
    <w:p w14:paraId="0370F8F1" w14:textId="77777777" w:rsidR="00D279FB" w:rsidRPr="00C30C3E" w:rsidRDefault="00D279FB" w:rsidP="00D279FB">
      <w:pPr>
        <w:numPr>
          <w:ilvl w:val="12"/>
          <w:numId w:val="0"/>
        </w:numPr>
        <w:rPr>
          <w:bCs/>
          <w:color w:val="FF0000"/>
        </w:rPr>
      </w:pPr>
    </w:p>
    <w:p w14:paraId="200AEB34" w14:textId="77777777" w:rsidR="00D279FB" w:rsidRPr="00655BE4" w:rsidRDefault="00D279FB" w:rsidP="00D279FB">
      <w:pPr>
        <w:numPr>
          <w:ilvl w:val="12"/>
          <w:numId w:val="0"/>
        </w:numPr>
        <w:rPr>
          <w:bCs/>
          <w:color w:val="000000"/>
        </w:rPr>
      </w:pPr>
      <w:r w:rsidRPr="00655BE4">
        <w:rPr>
          <w:bCs/>
          <w:color w:val="000000"/>
        </w:rPr>
        <w:t>Semena řepky musejí být důkladně zakryta půdou.</w:t>
      </w:r>
    </w:p>
    <w:p w14:paraId="5DEDDF76" w14:textId="77777777" w:rsidR="00D279FB" w:rsidRPr="00655BE4" w:rsidRDefault="00D279FB" w:rsidP="00D279FB">
      <w:pPr>
        <w:numPr>
          <w:ilvl w:val="12"/>
          <w:numId w:val="0"/>
        </w:numPr>
        <w:rPr>
          <w:bCs/>
          <w:strike/>
          <w:color w:val="000000"/>
        </w:rPr>
      </w:pPr>
    </w:p>
    <w:p w14:paraId="09A2AD34" w14:textId="77777777" w:rsidR="00D279FB" w:rsidRPr="00655BE4" w:rsidRDefault="00D279FB" w:rsidP="00D279FB">
      <w:pPr>
        <w:tabs>
          <w:tab w:val="left" w:pos="1918"/>
        </w:tabs>
        <w:spacing w:after="200" w:line="276" w:lineRule="auto"/>
        <w:jc w:val="both"/>
      </w:pPr>
      <w:r w:rsidRPr="00655BE4">
        <w:t xml:space="preserve">Předpokladem účinnosti přípravku je dostatečná půdní vlhkost. Na půdách s vyšší sorpční schopností a na půdách s vysokou náchylností na vysychání povrchových vrstev nelze vyloučit snížení účinnosti. </w:t>
      </w:r>
    </w:p>
    <w:p w14:paraId="40DB569E" w14:textId="77777777" w:rsidR="00D279FB" w:rsidRPr="00655BE4" w:rsidRDefault="00D279FB" w:rsidP="00D279FB">
      <w:pPr>
        <w:tabs>
          <w:tab w:val="left" w:pos="1918"/>
        </w:tabs>
        <w:spacing w:after="200" w:line="276" w:lineRule="auto"/>
        <w:jc w:val="both"/>
      </w:pPr>
      <w:r w:rsidRPr="00655BE4">
        <w:t xml:space="preserve">Herbicidní film vzniklý po správné aplikaci přípravku nesmí být porušen zpracováním půdy anebo prudkými srážkami bezprostředně po postřiku. </w:t>
      </w:r>
    </w:p>
    <w:p w14:paraId="3996C41D" w14:textId="77777777" w:rsidR="00D279FB" w:rsidRPr="00655BE4" w:rsidRDefault="00D279FB" w:rsidP="00D279FB">
      <w:pPr>
        <w:keepNext/>
        <w:jc w:val="both"/>
      </w:pPr>
      <w:r w:rsidRPr="00655BE4">
        <w:t>Pokud po aplikaci přípravku následují srážky, nelze vyloučit, zejména na lehkých půdách, splavení přípravku do kořenové zóny rostlin a následné poškození ošetřovaného porostu.</w:t>
      </w:r>
    </w:p>
    <w:p w14:paraId="67EE68C5" w14:textId="77777777" w:rsidR="00D279FB" w:rsidRPr="00655BE4" w:rsidRDefault="00D279FB" w:rsidP="00D279FB">
      <w:pPr>
        <w:keepNext/>
        <w:jc w:val="both"/>
        <w:rPr>
          <w:b/>
          <w:u w:val="single"/>
        </w:rPr>
      </w:pPr>
    </w:p>
    <w:p w14:paraId="40363E69" w14:textId="77777777" w:rsidR="00D279FB" w:rsidRPr="00655BE4" w:rsidRDefault="00D279FB" w:rsidP="00D279FB">
      <w:pPr>
        <w:spacing w:line="276" w:lineRule="auto"/>
        <w:ind w:left="62"/>
        <w:jc w:val="both"/>
      </w:pPr>
      <w:r w:rsidRPr="00655BE4">
        <w:t>Na písčitých půdách, obzvláště s obsahem humusu pod 1 %, nelze vyloučit poškození ošetřovaného porostu přípravkem.</w:t>
      </w:r>
    </w:p>
    <w:p w14:paraId="7C050ABF" w14:textId="77777777" w:rsidR="00D279FB" w:rsidRPr="00655BE4" w:rsidRDefault="00D279FB" w:rsidP="00D279FB">
      <w:pPr>
        <w:rPr>
          <w:i/>
        </w:rPr>
      </w:pPr>
    </w:p>
    <w:p w14:paraId="687A41F6" w14:textId="77777777" w:rsidR="00D279FB" w:rsidRPr="00655BE4" w:rsidRDefault="00D279FB" w:rsidP="00D279FB">
      <w:pPr>
        <w:rPr>
          <w:iCs/>
        </w:rPr>
      </w:pPr>
      <w:r w:rsidRPr="00655BE4">
        <w:rPr>
          <w:iCs/>
        </w:rPr>
        <w:t>Nelze vyloučit projevy fytotoxicity. Citlivost odrůd konzultujte s držitelem povolení.</w:t>
      </w:r>
    </w:p>
    <w:p w14:paraId="35416EE2" w14:textId="77777777" w:rsidR="00D279FB" w:rsidRPr="00655BE4" w:rsidRDefault="00D279FB" w:rsidP="00D279FB">
      <w:pPr>
        <w:rPr>
          <w:iCs/>
          <w:u w:val="single"/>
        </w:rPr>
      </w:pPr>
    </w:p>
    <w:p w14:paraId="2A4798E3" w14:textId="77777777" w:rsidR="00D279FB" w:rsidRPr="00655BE4" w:rsidRDefault="00D279FB" w:rsidP="00D279FB">
      <w:pPr>
        <w:spacing w:line="276" w:lineRule="auto"/>
        <w:rPr>
          <w:iCs/>
          <w:u w:val="single"/>
        </w:rPr>
      </w:pPr>
      <w:r w:rsidRPr="00655BE4">
        <w:rPr>
          <w:iCs/>
          <w:u w:val="single"/>
        </w:rPr>
        <w:t xml:space="preserve">Následné plodiny: </w:t>
      </w:r>
    </w:p>
    <w:p w14:paraId="17C10C91" w14:textId="77777777" w:rsidR="00D279FB" w:rsidRPr="00655BE4" w:rsidRDefault="00D279FB" w:rsidP="00D279FB">
      <w:pPr>
        <w:spacing w:line="276" w:lineRule="auto"/>
        <w:rPr>
          <w:iCs/>
        </w:rPr>
      </w:pPr>
      <w:r w:rsidRPr="00655BE4">
        <w:rPr>
          <w:iCs/>
        </w:rPr>
        <w:t>Po orbě do hloubky min. 20 cm je pěstování bez omezení.</w:t>
      </w:r>
    </w:p>
    <w:p w14:paraId="640BD0D1" w14:textId="77777777" w:rsidR="00D279FB" w:rsidRPr="00655BE4" w:rsidRDefault="00D279FB" w:rsidP="00D279FB">
      <w:pPr>
        <w:spacing w:line="276" w:lineRule="auto"/>
        <w:rPr>
          <w:iCs/>
          <w:u w:val="single"/>
        </w:rPr>
      </w:pPr>
      <w:r w:rsidRPr="00655BE4">
        <w:rPr>
          <w:iCs/>
          <w:u w:val="single"/>
        </w:rPr>
        <w:t>Náhradní plodiny:</w:t>
      </w:r>
    </w:p>
    <w:p w14:paraId="3456E055" w14:textId="77777777" w:rsidR="00D279FB" w:rsidRPr="00655BE4" w:rsidRDefault="00D279FB" w:rsidP="00D279FB">
      <w:pPr>
        <w:spacing w:line="276" w:lineRule="auto"/>
        <w:rPr>
          <w:iCs/>
        </w:rPr>
      </w:pPr>
      <w:r w:rsidRPr="00655BE4">
        <w:rPr>
          <w:iCs/>
        </w:rPr>
        <w:t xml:space="preserve">Za 7 měsíců od aplikace lze pěstovat řepku olejku a další brukvovité rostliny, okopaniny, pícniny. </w:t>
      </w:r>
    </w:p>
    <w:p w14:paraId="03E8E0C5" w14:textId="77777777" w:rsidR="00D279FB" w:rsidRPr="00655BE4" w:rsidRDefault="00D279FB" w:rsidP="00D279FB">
      <w:pPr>
        <w:spacing w:line="276" w:lineRule="auto"/>
        <w:rPr>
          <w:iCs/>
        </w:rPr>
      </w:pPr>
      <w:r w:rsidRPr="00655BE4">
        <w:rPr>
          <w:iCs/>
        </w:rPr>
        <w:t>Za 9 měsíců od aplikace lze pěstovat kukuřici, za 12 měsíců obilniny.</w:t>
      </w:r>
    </w:p>
    <w:p w14:paraId="18038869" w14:textId="77777777" w:rsidR="00D279FB" w:rsidRPr="00655BE4" w:rsidRDefault="00D279FB" w:rsidP="00D279FB">
      <w:pPr>
        <w:spacing w:line="276" w:lineRule="auto"/>
        <w:rPr>
          <w:iCs/>
        </w:rPr>
      </w:pPr>
      <w:r w:rsidRPr="00655BE4">
        <w:rPr>
          <w:iCs/>
        </w:rPr>
        <w:t>Před pěstováním plodin pozemek zorejte do hloubky min. 20 cm.</w:t>
      </w:r>
    </w:p>
    <w:p w14:paraId="5A94E961" w14:textId="77777777" w:rsidR="00D279FB" w:rsidRPr="00655BE4" w:rsidRDefault="00D279FB" w:rsidP="00D279FB">
      <w:pPr>
        <w:spacing w:line="276" w:lineRule="auto"/>
        <w:rPr>
          <w:iCs/>
        </w:rPr>
      </w:pPr>
      <w:r w:rsidRPr="00655BE4">
        <w:rPr>
          <w:iCs/>
        </w:rPr>
        <w:t>Nepoužívejte přípravek opakovaně ve stejné sezóně na ošetření náhradních plodin.</w:t>
      </w:r>
    </w:p>
    <w:p w14:paraId="1DCA01C9" w14:textId="77777777" w:rsidR="00D279FB" w:rsidRPr="00655BE4" w:rsidRDefault="00D279FB" w:rsidP="00D279FB">
      <w:pPr>
        <w:spacing w:line="276" w:lineRule="auto"/>
        <w:rPr>
          <w:iCs/>
        </w:rPr>
      </w:pPr>
    </w:p>
    <w:p w14:paraId="69B343CC" w14:textId="77777777" w:rsidR="00D279FB" w:rsidRPr="00655BE4" w:rsidRDefault="00D279FB" w:rsidP="00D279FB">
      <w:pPr>
        <w:keepNext/>
        <w:spacing w:line="276" w:lineRule="auto"/>
        <w:jc w:val="both"/>
        <w:rPr>
          <w:iCs/>
        </w:rPr>
      </w:pPr>
      <w:r w:rsidRPr="00655BE4">
        <w:rPr>
          <w:iCs/>
        </w:rPr>
        <w:t xml:space="preserve">Přípravek nesmí zasáhnout okolní porosty ani oseté pozemky nebo pozemky určené k setí. </w:t>
      </w:r>
    </w:p>
    <w:p w14:paraId="1D3CE9C4" w14:textId="77777777" w:rsidR="00D279FB" w:rsidRPr="00655BE4" w:rsidRDefault="00D279FB" w:rsidP="00D279FB">
      <w:pPr>
        <w:spacing w:line="276" w:lineRule="auto"/>
        <w:rPr>
          <w:iCs/>
          <w:strike/>
        </w:rPr>
      </w:pPr>
    </w:p>
    <w:p w14:paraId="44E0B2F5" w14:textId="77777777" w:rsidR="00D279FB" w:rsidRPr="00655BE4" w:rsidRDefault="00D279FB" w:rsidP="00D279FB">
      <w:pPr>
        <w:spacing w:line="276" w:lineRule="auto"/>
        <w:jc w:val="both"/>
        <w:rPr>
          <w:iCs/>
          <w:u w:val="single"/>
        </w:rPr>
      </w:pPr>
      <w:r w:rsidRPr="00655BE4">
        <w:rPr>
          <w:iCs/>
          <w:u w:val="single"/>
        </w:rPr>
        <w:t xml:space="preserve">Čištění aplikačního zařízení: </w:t>
      </w:r>
    </w:p>
    <w:p w14:paraId="7B3E4807" w14:textId="77777777" w:rsidR="00D279FB" w:rsidRPr="00655BE4" w:rsidRDefault="00D279FB" w:rsidP="00D279FB">
      <w:pPr>
        <w:spacing w:line="276" w:lineRule="auto"/>
        <w:jc w:val="both"/>
        <w:rPr>
          <w:iCs/>
        </w:rPr>
      </w:pPr>
      <w:r w:rsidRPr="00655BE4">
        <w:rPr>
          <w:iCs/>
        </w:rPr>
        <w:t>Aplikační zařízení min. 3x důkladně vypláchněte čistou vodou.</w:t>
      </w:r>
    </w:p>
    <w:p w14:paraId="1F5E2B62" w14:textId="77777777" w:rsidR="00D279FB" w:rsidRPr="00655BE4" w:rsidRDefault="00D279FB" w:rsidP="00D279FB">
      <w:pPr>
        <w:spacing w:line="276" w:lineRule="auto"/>
        <w:jc w:val="both"/>
        <w:rPr>
          <w:iCs/>
        </w:rPr>
      </w:pPr>
      <w:r w:rsidRPr="00655BE4">
        <w:rPr>
          <w:iCs/>
        </w:rPr>
        <w:t>Nedostatečné vypláchnutí aplikačního zařízení může způsobit poškození následně ošetřovaných rostlin.</w:t>
      </w:r>
    </w:p>
    <w:p w14:paraId="7AB3055F" w14:textId="77777777" w:rsidR="00D279FB" w:rsidRPr="00655BE4" w:rsidRDefault="00D279FB" w:rsidP="00D279FB">
      <w:pPr>
        <w:jc w:val="both"/>
        <w:rPr>
          <w:iCs/>
        </w:rPr>
      </w:pPr>
    </w:p>
    <w:p w14:paraId="40E2053F" w14:textId="77777777" w:rsidR="00D279FB" w:rsidRPr="00655BE4" w:rsidRDefault="00D279FB" w:rsidP="00667548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655BE4">
        <w:rPr>
          <w:bCs/>
        </w:rPr>
        <w:t>Tabulka ochranných vzdáleností stanovených s 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388"/>
        <w:gridCol w:w="1447"/>
      </w:tblGrid>
      <w:tr w:rsidR="00D279FB" w:rsidRPr="00655BE4" w14:paraId="5DC1C379" w14:textId="77777777" w:rsidTr="00450099">
        <w:trPr>
          <w:trHeight w:val="220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39F025EB" w14:textId="77777777" w:rsidR="00D279FB" w:rsidRPr="00655BE4" w:rsidRDefault="00D279FB" w:rsidP="00450099">
            <w:pPr>
              <w:spacing w:line="276" w:lineRule="auto"/>
              <w:ind w:right="-141"/>
              <w:rPr>
                <w:bCs/>
              </w:rPr>
            </w:pPr>
            <w:r w:rsidRPr="00655BE4">
              <w:rPr>
                <w:bCs/>
              </w:rPr>
              <w:t>Plodina</w:t>
            </w:r>
          </w:p>
        </w:tc>
        <w:tc>
          <w:tcPr>
            <w:tcW w:w="1275" w:type="dxa"/>
            <w:vAlign w:val="center"/>
          </w:tcPr>
          <w:p w14:paraId="4CEB6EA7" w14:textId="77777777" w:rsidR="00D279FB" w:rsidRPr="00655BE4" w:rsidRDefault="00D279FB" w:rsidP="00450099">
            <w:pPr>
              <w:spacing w:line="276" w:lineRule="auto"/>
              <w:ind w:left="-108" w:right="-141"/>
              <w:rPr>
                <w:bCs/>
              </w:rPr>
            </w:pPr>
            <w:r w:rsidRPr="00655BE4">
              <w:rPr>
                <w:bCs/>
              </w:rPr>
              <w:t xml:space="preserve"> bez redukce</w:t>
            </w:r>
          </w:p>
        </w:tc>
        <w:tc>
          <w:tcPr>
            <w:tcW w:w="1276" w:type="dxa"/>
            <w:vAlign w:val="center"/>
          </w:tcPr>
          <w:p w14:paraId="7F00E50A" w14:textId="77777777" w:rsidR="00D279FB" w:rsidRPr="00655BE4" w:rsidRDefault="00D279FB" w:rsidP="00450099">
            <w:pPr>
              <w:spacing w:line="276" w:lineRule="auto"/>
              <w:ind w:right="-141"/>
              <w:rPr>
                <w:bCs/>
              </w:rPr>
            </w:pPr>
            <w:r w:rsidRPr="00655BE4">
              <w:rPr>
                <w:bCs/>
              </w:rPr>
              <w:t>tryska 50 %</w:t>
            </w:r>
          </w:p>
        </w:tc>
        <w:tc>
          <w:tcPr>
            <w:tcW w:w="1388" w:type="dxa"/>
            <w:vAlign w:val="center"/>
          </w:tcPr>
          <w:p w14:paraId="605FB1CF" w14:textId="77777777" w:rsidR="00D279FB" w:rsidRPr="00655BE4" w:rsidRDefault="00D279FB" w:rsidP="00450099">
            <w:pPr>
              <w:spacing w:line="276" w:lineRule="auto"/>
              <w:ind w:right="-141"/>
              <w:rPr>
                <w:bCs/>
              </w:rPr>
            </w:pPr>
            <w:r w:rsidRPr="00655BE4">
              <w:rPr>
                <w:bCs/>
              </w:rPr>
              <w:t>tryska 75 %</w:t>
            </w:r>
          </w:p>
        </w:tc>
        <w:tc>
          <w:tcPr>
            <w:tcW w:w="1447" w:type="dxa"/>
            <w:vAlign w:val="center"/>
          </w:tcPr>
          <w:p w14:paraId="523531BB" w14:textId="77777777" w:rsidR="00D279FB" w:rsidRPr="00655BE4" w:rsidRDefault="00D279FB" w:rsidP="00450099">
            <w:pPr>
              <w:spacing w:line="276" w:lineRule="auto"/>
              <w:ind w:right="-141"/>
              <w:rPr>
                <w:bCs/>
              </w:rPr>
            </w:pPr>
            <w:r w:rsidRPr="00655BE4">
              <w:rPr>
                <w:bCs/>
              </w:rPr>
              <w:t>tryska 90 %</w:t>
            </w:r>
          </w:p>
        </w:tc>
      </w:tr>
      <w:tr w:rsidR="00D279FB" w:rsidRPr="00655BE4" w14:paraId="3A84B735" w14:textId="77777777" w:rsidTr="00450099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6D74F26A" w14:textId="77777777" w:rsidR="00D279FB" w:rsidRPr="00655BE4" w:rsidRDefault="00D279FB" w:rsidP="00450099">
            <w:pPr>
              <w:spacing w:line="276" w:lineRule="auto"/>
              <w:ind w:right="-141"/>
              <w:rPr>
                <w:bCs/>
              </w:rPr>
            </w:pPr>
            <w:r w:rsidRPr="00655BE4">
              <w:rPr>
                <w:bCs/>
              </w:rPr>
              <w:t>Ochranná vzdálenost od povrchové vody s ohledem na ochranu vodních organismů [m]</w:t>
            </w:r>
          </w:p>
        </w:tc>
      </w:tr>
      <w:tr w:rsidR="00D279FB" w:rsidRPr="00655BE4" w14:paraId="1DAFE395" w14:textId="77777777" w:rsidTr="00450099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07538E9" w14:textId="77777777" w:rsidR="00D279FB" w:rsidRPr="00655BE4" w:rsidRDefault="00D279FB" w:rsidP="00450099">
            <w:pPr>
              <w:spacing w:line="276" w:lineRule="auto"/>
              <w:ind w:right="-141"/>
              <w:rPr>
                <w:bCs/>
                <w:iCs/>
                <w:sz w:val="20"/>
                <w:szCs w:val="20"/>
              </w:rPr>
            </w:pPr>
            <w:r w:rsidRPr="00655BE4">
              <w:rPr>
                <w:bCs/>
              </w:rPr>
              <w:t>řepka olejka ozimá</w:t>
            </w:r>
          </w:p>
        </w:tc>
        <w:tc>
          <w:tcPr>
            <w:tcW w:w="1275" w:type="dxa"/>
            <w:vAlign w:val="center"/>
          </w:tcPr>
          <w:p w14:paraId="7C14EF26" w14:textId="77777777" w:rsidR="00D279FB" w:rsidRPr="00655BE4" w:rsidRDefault="00D279FB" w:rsidP="00450099">
            <w:pPr>
              <w:spacing w:line="276" w:lineRule="auto"/>
              <w:ind w:right="-141"/>
              <w:jc w:val="center"/>
              <w:rPr>
                <w:bCs/>
              </w:rPr>
            </w:pPr>
            <w:r w:rsidRPr="00655BE4">
              <w:rPr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14:paraId="4A2780F6" w14:textId="77777777" w:rsidR="00D279FB" w:rsidRPr="00655BE4" w:rsidRDefault="00D279FB" w:rsidP="00450099">
            <w:pPr>
              <w:spacing w:line="276" w:lineRule="auto"/>
              <w:ind w:right="-141"/>
              <w:jc w:val="center"/>
              <w:rPr>
                <w:bCs/>
              </w:rPr>
            </w:pPr>
            <w:r w:rsidRPr="00655BE4">
              <w:rPr>
                <w:bCs/>
              </w:rPr>
              <w:t>6</w:t>
            </w:r>
          </w:p>
        </w:tc>
        <w:tc>
          <w:tcPr>
            <w:tcW w:w="1388" w:type="dxa"/>
            <w:vAlign w:val="center"/>
          </w:tcPr>
          <w:p w14:paraId="688B3674" w14:textId="77777777" w:rsidR="00D279FB" w:rsidRPr="00655BE4" w:rsidRDefault="00D279FB" w:rsidP="00450099">
            <w:pPr>
              <w:spacing w:line="276" w:lineRule="auto"/>
              <w:ind w:right="-141"/>
              <w:jc w:val="center"/>
              <w:rPr>
                <w:bCs/>
              </w:rPr>
            </w:pPr>
            <w:r w:rsidRPr="00655BE4">
              <w:rPr>
                <w:bCs/>
              </w:rPr>
              <w:t>4</w:t>
            </w:r>
          </w:p>
        </w:tc>
        <w:tc>
          <w:tcPr>
            <w:tcW w:w="1447" w:type="dxa"/>
            <w:vAlign w:val="center"/>
          </w:tcPr>
          <w:p w14:paraId="3FB4FF38" w14:textId="77777777" w:rsidR="00D279FB" w:rsidRPr="00655BE4" w:rsidRDefault="00D279FB" w:rsidP="00450099">
            <w:pPr>
              <w:spacing w:line="276" w:lineRule="auto"/>
              <w:ind w:right="-141"/>
              <w:jc w:val="center"/>
              <w:rPr>
                <w:bCs/>
              </w:rPr>
            </w:pPr>
            <w:r w:rsidRPr="00655BE4">
              <w:rPr>
                <w:bCs/>
              </w:rPr>
              <w:t>4</w:t>
            </w:r>
          </w:p>
        </w:tc>
      </w:tr>
    </w:tbl>
    <w:p w14:paraId="7FBA959B" w14:textId="77777777" w:rsidR="00D279FB" w:rsidRPr="00655BE4" w:rsidRDefault="00D279FB" w:rsidP="00D122F8">
      <w:pPr>
        <w:tabs>
          <w:tab w:val="left" w:pos="9781"/>
        </w:tabs>
        <w:spacing w:before="120" w:line="276" w:lineRule="auto"/>
        <w:ind w:right="-142"/>
        <w:jc w:val="both"/>
        <w:rPr>
          <w:bCs/>
        </w:rPr>
      </w:pPr>
      <w:r w:rsidRPr="00655BE4">
        <w:rPr>
          <w:bCs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10 m.</w:t>
      </w:r>
    </w:p>
    <w:p w14:paraId="221E6916" w14:textId="77777777" w:rsidR="00D279FB" w:rsidRDefault="00D279FB" w:rsidP="00D279FB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</w:p>
    <w:p w14:paraId="5F2DC1B3" w14:textId="77777777" w:rsidR="00D279FB" w:rsidRDefault="00D279FB" w:rsidP="00EA77B0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</w:p>
    <w:p w14:paraId="75A9D3F2" w14:textId="50DD91C3" w:rsidR="00806B59" w:rsidRPr="004F3D0D" w:rsidRDefault="004F3D0D" w:rsidP="00EA77B0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r w:rsidRPr="004F3D0D">
        <w:rPr>
          <w:b/>
          <w:bCs/>
          <w:sz w:val="28"/>
          <w:szCs w:val="28"/>
        </w:rPr>
        <w:t>V5</w:t>
      </w:r>
    </w:p>
    <w:p w14:paraId="79EEA155" w14:textId="332C6662" w:rsidR="002D0771" w:rsidRPr="004F3D0D" w:rsidRDefault="002D0771" w:rsidP="00EA77B0">
      <w:pPr>
        <w:widowControl w:val="0"/>
        <w:tabs>
          <w:tab w:val="left" w:pos="1560"/>
        </w:tabs>
        <w:ind w:left="2835" w:hanging="2835"/>
      </w:pPr>
      <w:r w:rsidRPr="004F3D0D">
        <w:t xml:space="preserve">držitel rozhodnutí o povolení: </w:t>
      </w:r>
      <w:r w:rsidR="004F3D0D" w:rsidRPr="004F3D0D">
        <w:t>Valto B.V.</w:t>
      </w:r>
      <w:r w:rsidR="004F3D0D">
        <w:t xml:space="preserve">, </w:t>
      </w:r>
      <w:proofErr w:type="spellStart"/>
      <w:r w:rsidR="004F3D0D" w:rsidRPr="004F3D0D">
        <w:t>Leehove</w:t>
      </w:r>
      <w:proofErr w:type="spellEnd"/>
      <w:r w:rsidR="004F3D0D" w:rsidRPr="004F3D0D">
        <w:t xml:space="preserve"> 81, 2678 MB De </w:t>
      </w:r>
      <w:proofErr w:type="spellStart"/>
      <w:r w:rsidR="004F3D0D" w:rsidRPr="004F3D0D">
        <w:t>Lier</w:t>
      </w:r>
      <w:proofErr w:type="spellEnd"/>
      <w:r w:rsidR="004F3D0D" w:rsidRPr="004F3D0D">
        <w:t>, Nizozemí</w:t>
      </w:r>
    </w:p>
    <w:p w14:paraId="46532A71" w14:textId="30755835" w:rsidR="00DB7609" w:rsidRPr="004F3D0D" w:rsidRDefault="002D0771" w:rsidP="00DB7609">
      <w:pPr>
        <w:widowControl w:val="0"/>
        <w:tabs>
          <w:tab w:val="left" w:pos="1560"/>
        </w:tabs>
        <w:ind w:left="2835" w:hanging="2835"/>
        <w:rPr>
          <w:iCs/>
        </w:rPr>
      </w:pPr>
      <w:r w:rsidRPr="004F3D0D">
        <w:t>evidenční číslo:</w:t>
      </w:r>
      <w:r w:rsidRPr="004F3D0D">
        <w:rPr>
          <w:iCs/>
        </w:rPr>
        <w:t xml:space="preserve"> </w:t>
      </w:r>
      <w:r w:rsidR="004F3D0D" w:rsidRPr="00824C6D">
        <w:rPr>
          <w:iCs/>
          <w:snapToGrid w:val="0"/>
        </w:rPr>
        <w:t>5906-0</w:t>
      </w:r>
    </w:p>
    <w:p w14:paraId="242B5199" w14:textId="18992E46" w:rsidR="002D0771" w:rsidRPr="004F3D0D" w:rsidRDefault="002D0771" w:rsidP="00DB7609">
      <w:pPr>
        <w:widowControl w:val="0"/>
        <w:tabs>
          <w:tab w:val="left" w:pos="1560"/>
        </w:tabs>
        <w:ind w:left="2835" w:hanging="2835"/>
      </w:pPr>
      <w:r w:rsidRPr="004F3D0D">
        <w:t>účinná látka:</w:t>
      </w:r>
      <w:r w:rsidRPr="004F3D0D">
        <w:rPr>
          <w:iCs/>
          <w:snapToGrid w:val="0"/>
        </w:rPr>
        <w:t xml:space="preserve"> </w:t>
      </w:r>
      <w:r w:rsidR="004F3D0D" w:rsidRPr="00824C6D">
        <w:rPr>
          <w:snapToGrid w:val="0"/>
        </w:rPr>
        <w:t xml:space="preserve">virus mozaiky </w:t>
      </w:r>
      <w:proofErr w:type="spellStart"/>
      <w:r w:rsidR="004F3D0D" w:rsidRPr="00824C6D">
        <w:rPr>
          <w:snapToGrid w:val="0"/>
        </w:rPr>
        <w:t>pepina</w:t>
      </w:r>
      <w:proofErr w:type="spellEnd"/>
      <w:r w:rsidR="004F3D0D" w:rsidRPr="00824C6D">
        <w:rPr>
          <w:snapToGrid w:val="0"/>
        </w:rPr>
        <w:t xml:space="preserve"> mírný izolát VC1   5 - 25 mg/l</w:t>
      </w:r>
    </w:p>
    <w:p w14:paraId="26AFE993" w14:textId="77777777" w:rsidR="004F3D0D" w:rsidRDefault="002D0771" w:rsidP="004F3D0D">
      <w:pPr>
        <w:widowControl w:val="0"/>
        <w:tabs>
          <w:tab w:val="left" w:pos="1560"/>
        </w:tabs>
        <w:ind w:left="2835" w:hanging="2835"/>
      </w:pPr>
      <w:r w:rsidRPr="004F3D0D">
        <w:t>platnost povolení končí dne:</w:t>
      </w:r>
      <w:r w:rsidRPr="00806B59">
        <w:t xml:space="preserve"> </w:t>
      </w:r>
      <w:bookmarkEnd w:id="0"/>
      <w:bookmarkEnd w:id="1"/>
      <w:r w:rsidR="004F3D0D">
        <w:t>29.3.2033</w:t>
      </w:r>
    </w:p>
    <w:p w14:paraId="3A114CC8" w14:textId="77777777" w:rsidR="004F3D0D" w:rsidRDefault="004F3D0D" w:rsidP="004F3D0D">
      <w:pPr>
        <w:widowControl w:val="0"/>
        <w:tabs>
          <w:tab w:val="left" w:pos="1560"/>
        </w:tabs>
        <w:ind w:left="2835" w:hanging="2835"/>
      </w:pPr>
    </w:p>
    <w:p w14:paraId="5CD16DF4" w14:textId="44BB73BE" w:rsidR="004F3D0D" w:rsidRPr="00824C6D" w:rsidRDefault="004F3D0D" w:rsidP="004F3D0D">
      <w:pPr>
        <w:widowControl w:val="0"/>
        <w:tabs>
          <w:tab w:val="left" w:pos="1560"/>
        </w:tabs>
        <w:ind w:left="2835" w:hanging="2835"/>
        <w:rPr>
          <w:b/>
          <w:iCs/>
          <w:snapToGrid w:val="0"/>
        </w:rPr>
      </w:pPr>
      <w:r w:rsidRPr="00824C6D">
        <w:rPr>
          <w:i/>
          <w:iCs/>
          <w:snapToGrid w:val="0"/>
        </w:rPr>
        <w:t>Rozsah povoleného použití:</w:t>
      </w:r>
    </w:p>
    <w:tbl>
      <w:tblPr>
        <w:tblpPr w:leftFromText="141" w:rightFromText="141" w:vertAnchor="text" w:tblpY="1"/>
        <w:tblOverlap w:val="never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843"/>
        <w:gridCol w:w="2126"/>
        <w:gridCol w:w="567"/>
        <w:gridCol w:w="2268"/>
        <w:gridCol w:w="1276"/>
      </w:tblGrid>
      <w:tr w:rsidR="004F3D0D" w:rsidRPr="00824C6D" w14:paraId="6D4E110D" w14:textId="77777777" w:rsidTr="00BA7383">
        <w:tc>
          <w:tcPr>
            <w:tcW w:w="1268" w:type="dxa"/>
          </w:tcPr>
          <w:p w14:paraId="4A5644B0" w14:textId="34D9324A" w:rsidR="004F3D0D" w:rsidRPr="00824C6D" w:rsidRDefault="004F3D0D" w:rsidP="00BA7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24C6D">
              <w:rPr>
                <w:bCs/>
                <w:iCs/>
              </w:rPr>
              <w:t>1)</w:t>
            </w:r>
            <w:r w:rsidR="00BA7383">
              <w:rPr>
                <w:bCs/>
                <w:iCs/>
              </w:rPr>
              <w:t xml:space="preserve"> </w:t>
            </w:r>
            <w:r w:rsidRPr="00824C6D">
              <w:rPr>
                <w:bCs/>
                <w:iCs/>
              </w:rPr>
              <w:t xml:space="preserve">Plodina, </w:t>
            </w:r>
          </w:p>
          <w:p w14:paraId="6A95E1DC" w14:textId="77777777" w:rsidR="004F3D0D" w:rsidRPr="00824C6D" w:rsidRDefault="004F3D0D" w:rsidP="00BA7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24C6D">
              <w:rPr>
                <w:bCs/>
                <w:iCs/>
              </w:rPr>
              <w:t>oblast použití</w:t>
            </w:r>
          </w:p>
        </w:tc>
        <w:tc>
          <w:tcPr>
            <w:tcW w:w="1843" w:type="dxa"/>
          </w:tcPr>
          <w:p w14:paraId="1306B188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824C6D">
              <w:rPr>
                <w:bCs/>
                <w:iCs/>
              </w:rPr>
              <w:t xml:space="preserve">2) Škodlivý organismus, </w:t>
            </w:r>
          </w:p>
          <w:p w14:paraId="02D56482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824C6D">
              <w:rPr>
                <w:bCs/>
                <w:iCs/>
              </w:rPr>
              <w:t>jiný účel použití</w:t>
            </w:r>
          </w:p>
        </w:tc>
        <w:tc>
          <w:tcPr>
            <w:tcW w:w="2126" w:type="dxa"/>
          </w:tcPr>
          <w:p w14:paraId="4F7D883F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824C6D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1DE0BB7F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824C6D">
              <w:rPr>
                <w:bCs/>
                <w:iCs/>
              </w:rPr>
              <w:t>OL</w:t>
            </w:r>
          </w:p>
        </w:tc>
        <w:tc>
          <w:tcPr>
            <w:tcW w:w="2268" w:type="dxa"/>
          </w:tcPr>
          <w:p w14:paraId="5185C31D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24C6D">
              <w:rPr>
                <w:bCs/>
                <w:iCs/>
              </w:rPr>
              <w:t>Poznámka</w:t>
            </w:r>
          </w:p>
          <w:p w14:paraId="139B106C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24C6D">
              <w:rPr>
                <w:bCs/>
                <w:iCs/>
              </w:rPr>
              <w:t>1) k plodině</w:t>
            </w:r>
          </w:p>
          <w:p w14:paraId="3ED1AD64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24C6D">
              <w:rPr>
                <w:bCs/>
                <w:iCs/>
              </w:rPr>
              <w:t>2) k ŠO</w:t>
            </w:r>
          </w:p>
          <w:p w14:paraId="0CF5AAF9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24C6D">
              <w:rPr>
                <w:bCs/>
                <w:iCs/>
              </w:rPr>
              <w:t>3) k OL</w:t>
            </w:r>
          </w:p>
        </w:tc>
        <w:tc>
          <w:tcPr>
            <w:tcW w:w="1276" w:type="dxa"/>
          </w:tcPr>
          <w:p w14:paraId="47ACDD89" w14:textId="77777777" w:rsidR="004F3D0D" w:rsidRPr="00824C6D" w:rsidRDefault="004F3D0D" w:rsidP="00BA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824C6D">
              <w:rPr>
                <w:bCs/>
                <w:iCs/>
              </w:rPr>
              <w:t>4) Pozn. k dávkování</w:t>
            </w:r>
          </w:p>
          <w:p w14:paraId="4DBBAAC2" w14:textId="77777777" w:rsidR="004F3D0D" w:rsidRPr="00824C6D" w:rsidRDefault="004F3D0D" w:rsidP="00BA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824C6D">
              <w:rPr>
                <w:bCs/>
                <w:iCs/>
              </w:rPr>
              <w:t>5) Umístění</w:t>
            </w:r>
          </w:p>
          <w:p w14:paraId="1E138124" w14:textId="30C74960" w:rsidR="004F3D0D" w:rsidRPr="00824C6D" w:rsidRDefault="004F3D0D" w:rsidP="00BA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  <w:iCs/>
              </w:rPr>
            </w:pPr>
            <w:r w:rsidRPr="00824C6D">
              <w:rPr>
                <w:bCs/>
                <w:iCs/>
              </w:rPr>
              <w:t>6) Určení sklizně</w:t>
            </w:r>
          </w:p>
        </w:tc>
      </w:tr>
      <w:tr w:rsidR="004F3D0D" w:rsidRPr="00824C6D" w14:paraId="486F0678" w14:textId="77777777" w:rsidTr="00BA7383">
        <w:tc>
          <w:tcPr>
            <w:tcW w:w="1268" w:type="dxa"/>
          </w:tcPr>
          <w:p w14:paraId="66F10ACB" w14:textId="77777777" w:rsidR="004F3D0D" w:rsidRPr="00824C6D" w:rsidRDefault="004F3D0D" w:rsidP="00BA738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824C6D">
              <w:rPr>
                <w:bCs/>
                <w:iCs/>
              </w:rPr>
              <w:t>rajče</w:t>
            </w:r>
          </w:p>
        </w:tc>
        <w:tc>
          <w:tcPr>
            <w:tcW w:w="1843" w:type="dxa"/>
          </w:tcPr>
          <w:p w14:paraId="4837FD50" w14:textId="77777777" w:rsidR="004F3D0D" w:rsidRPr="00824C6D" w:rsidRDefault="004F3D0D" w:rsidP="00ED6D92">
            <w:pPr>
              <w:spacing w:before="40" w:after="40"/>
              <w:ind w:left="25"/>
            </w:pPr>
            <w:proofErr w:type="spellStart"/>
            <w:r w:rsidRPr="00824C6D">
              <w:t>Pepino</w:t>
            </w:r>
            <w:proofErr w:type="spellEnd"/>
            <w:r w:rsidRPr="00824C6D">
              <w:t xml:space="preserve"> </w:t>
            </w:r>
            <w:proofErr w:type="spellStart"/>
            <w:r w:rsidRPr="00824C6D">
              <w:t>mosaic</w:t>
            </w:r>
            <w:proofErr w:type="spellEnd"/>
            <w:r w:rsidRPr="00824C6D">
              <w:t xml:space="preserve"> virus na rajčeti (izolát CH2)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D1A9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</w:rPr>
            </w:pPr>
            <w:r w:rsidRPr="00824C6D">
              <w:t>70 l/ha   TM se syntetickým pískem 800 g /100 l jíchy</w:t>
            </w:r>
          </w:p>
        </w:tc>
        <w:tc>
          <w:tcPr>
            <w:tcW w:w="567" w:type="dxa"/>
          </w:tcPr>
          <w:p w14:paraId="726113F0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824C6D">
              <w:rPr>
                <w:bCs/>
                <w:iCs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CC56" w14:textId="77777777" w:rsidR="004F3D0D" w:rsidRPr="00824C6D" w:rsidRDefault="004F3D0D" w:rsidP="00ED6D9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24C6D">
              <w:t xml:space="preserve"> 1) od: 13 BBCH, do: 51 BBCH  (výška rostlin 10-30 cm)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B351" w14:textId="77777777" w:rsidR="004F3D0D" w:rsidRPr="00824C6D" w:rsidRDefault="004F3D0D" w:rsidP="00BA7383">
            <w:pPr>
              <w:spacing w:before="40" w:after="40"/>
              <w:ind w:right="-70"/>
            </w:pPr>
            <w:r w:rsidRPr="00824C6D">
              <w:t>4) postřik</w:t>
            </w:r>
          </w:p>
          <w:p w14:paraId="49010D7B" w14:textId="77777777" w:rsidR="004F3D0D" w:rsidRPr="00824C6D" w:rsidRDefault="004F3D0D" w:rsidP="00BA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824C6D">
              <w:t>5) skleníky</w:t>
            </w:r>
          </w:p>
        </w:tc>
      </w:tr>
      <w:tr w:rsidR="004F3D0D" w:rsidRPr="00824C6D" w14:paraId="2EAD085B" w14:textId="77777777" w:rsidTr="00BA7383">
        <w:tc>
          <w:tcPr>
            <w:tcW w:w="1268" w:type="dxa"/>
          </w:tcPr>
          <w:p w14:paraId="6657FAD0" w14:textId="77777777" w:rsidR="004F3D0D" w:rsidRPr="00824C6D" w:rsidRDefault="004F3D0D" w:rsidP="00BA7383">
            <w:pPr>
              <w:spacing w:line="276" w:lineRule="auto"/>
            </w:pPr>
            <w:r w:rsidRPr="00824C6D">
              <w:t>rajče</w:t>
            </w:r>
          </w:p>
        </w:tc>
        <w:tc>
          <w:tcPr>
            <w:tcW w:w="1843" w:type="dxa"/>
          </w:tcPr>
          <w:p w14:paraId="583DF9DE" w14:textId="77777777" w:rsidR="004F3D0D" w:rsidRPr="00824C6D" w:rsidRDefault="004F3D0D" w:rsidP="00ED6D92">
            <w:pPr>
              <w:spacing w:before="40" w:after="40"/>
              <w:ind w:left="25"/>
            </w:pPr>
            <w:proofErr w:type="spellStart"/>
            <w:r w:rsidRPr="00824C6D">
              <w:t>Pepino</w:t>
            </w:r>
            <w:proofErr w:type="spellEnd"/>
            <w:r w:rsidRPr="00824C6D">
              <w:t xml:space="preserve"> </w:t>
            </w:r>
            <w:proofErr w:type="spellStart"/>
            <w:r w:rsidRPr="00824C6D">
              <w:t>mosaic</w:t>
            </w:r>
            <w:proofErr w:type="spellEnd"/>
            <w:r w:rsidRPr="00824C6D">
              <w:t xml:space="preserve"> virus na rajčeti (izolát CH2)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7A099" w14:textId="77777777" w:rsidR="004F3D0D" w:rsidRPr="00824C6D" w:rsidRDefault="004F3D0D" w:rsidP="00ED6D92">
            <w:pPr>
              <w:spacing w:line="276" w:lineRule="auto"/>
              <w:ind w:left="51"/>
            </w:pPr>
            <w:r w:rsidRPr="00824C6D">
              <w:t>0,8 l/ha   TM se syntetickým pískem 15 g /1 l jíchy</w:t>
            </w:r>
          </w:p>
        </w:tc>
        <w:tc>
          <w:tcPr>
            <w:tcW w:w="567" w:type="dxa"/>
          </w:tcPr>
          <w:p w14:paraId="25C8FD74" w14:textId="77777777" w:rsidR="004F3D0D" w:rsidRPr="00824C6D" w:rsidRDefault="004F3D0D" w:rsidP="00ED6D92">
            <w:pPr>
              <w:spacing w:line="276" w:lineRule="auto"/>
              <w:ind w:left="51"/>
              <w:jc w:val="center"/>
              <w:rPr>
                <w:bCs/>
              </w:rPr>
            </w:pPr>
            <w:r w:rsidRPr="00824C6D">
              <w:rPr>
                <w:bCs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05E3" w14:textId="77777777" w:rsidR="004F3D0D" w:rsidRPr="00824C6D" w:rsidRDefault="004F3D0D" w:rsidP="00ED6D92">
            <w:pPr>
              <w:autoSpaceDE w:val="0"/>
              <w:autoSpaceDN w:val="0"/>
              <w:adjustRightInd w:val="0"/>
              <w:spacing w:line="276" w:lineRule="auto"/>
            </w:pPr>
            <w:r w:rsidRPr="00824C6D">
              <w:t xml:space="preserve"> 1) od: 13 BBCH, do: 61 BBCH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9887" w14:textId="77777777" w:rsidR="004F3D0D" w:rsidRPr="00824C6D" w:rsidRDefault="004F3D0D" w:rsidP="00BA7383">
            <w:pPr>
              <w:spacing w:before="40" w:after="40"/>
              <w:ind w:right="-70"/>
            </w:pPr>
            <w:r w:rsidRPr="00824C6D">
              <w:t>4) nátěr na list</w:t>
            </w:r>
          </w:p>
          <w:p w14:paraId="1F8E3C53" w14:textId="77777777" w:rsidR="004F3D0D" w:rsidRPr="00824C6D" w:rsidRDefault="004F3D0D" w:rsidP="00BA738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0"/>
              <w:rPr>
                <w:bCs/>
              </w:rPr>
            </w:pPr>
            <w:r w:rsidRPr="00824C6D">
              <w:t>5) skleníky</w:t>
            </w:r>
          </w:p>
        </w:tc>
      </w:tr>
    </w:tbl>
    <w:p w14:paraId="3F265A7C" w14:textId="77777777" w:rsidR="004F3D0D" w:rsidRPr="00824C6D" w:rsidRDefault="004F3D0D" w:rsidP="004F3D0D">
      <w:pPr>
        <w:spacing w:line="276" w:lineRule="auto"/>
        <w:ind w:left="62"/>
        <w:jc w:val="both"/>
      </w:pPr>
    </w:p>
    <w:p w14:paraId="3D6A0F34" w14:textId="77777777" w:rsidR="004F3D0D" w:rsidRPr="00824C6D" w:rsidRDefault="004F3D0D" w:rsidP="004F3D0D">
      <w:r w:rsidRPr="00824C6D">
        <w:t>(-) – ochrannou lhůtu není nutné stanovit </w:t>
      </w:r>
    </w:p>
    <w:p w14:paraId="28D614A9" w14:textId="77777777" w:rsidR="004F3D0D" w:rsidRPr="00824C6D" w:rsidRDefault="004F3D0D" w:rsidP="004F3D0D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2239"/>
        <w:gridCol w:w="3148"/>
      </w:tblGrid>
      <w:tr w:rsidR="004F3D0D" w:rsidRPr="00824C6D" w14:paraId="68B689F6" w14:textId="77777777" w:rsidTr="002A2039">
        <w:tc>
          <w:tcPr>
            <w:tcW w:w="2410" w:type="dxa"/>
            <w:shd w:val="clear" w:color="auto" w:fill="auto"/>
          </w:tcPr>
          <w:p w14:paraId="37E357E9" w14:textId="77777777" w:rsidR="004F3D0D" w:rsidRPr="00824C6D" w:rsidRDefault="004F3D0D" w:rsidP="00D122F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4C6D">
              <w:rPr>
                <w:rFonts w:cs="Arial"/>
              </w:rPr>
              <w:t>Plodina, oblast použití</w:t>
            </w:r>
          </w:p>
        </w:tc>
        <w:tc>
          <w:tcPr>
            <w:tcW w:w="1559" w:type="dxa"/>
            <w:shd w:val="clear" w:color="auto" w:fill="auto"/>
          </w:tcPr>
          <w:p w14:paraId="27B0482F" w14:textId="77777777" w:rsidR="004F3D0D" w:rsidRPr="00824C6D" w:rsidRDefault="004F3D0D" w:rsidP="00D122F8">
            <w:pPr>
              <w:keepNext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</w:rPr>
            </w:pPr>
            <w:r w:rsidRPr="00824C6D">
              <w:rPr>
                <w:rFonts w:cs="Arial"/>
              </w:rPr>
              <w:t>Dávka vody</w:t>
            </w:r>
          </w:p>
        </w:tc>
        <w:tc>
          <w:tcPr>
            <w:tcW w:w="2239" w:type="dxa"/>
            <w:shd w:val="clear" w:color="auto" w:fill="auto"/>
          </w:tcPr>
          <w:p w14:paraId="30CDF1F1" w14:textId="77777777" w:rsidR="004F3D0D" w:rsidRPr="00824C6D" w:rsidRDefault="004F3D0D" w:rsidP="00D122F8">
            <w:pPr>
              <w:keepNext/>
              <w:autoSpaceDE w:val="0"/>
              <w:autoSpaceDN w:val="0"/>
              <w:adjustRightInd w:val="0"/>
              <w:ind w:left="34" w:hanging="34"/>
              <w:rPr>
                <w:rFonts w:ascii="Arial" w:hAnsi="Arial" w:cs="Arial"/>
              </w:rPr>
            </w:pPr>
            <w:r w:rsidRPr="00824C6D">
              <w:rPr>
                <w:rFonts w:cs="Arial"/>
              </w:rPr>
              <w:t>Způsob aplikace</w:t>
            </w:r>
          </w:p>
        </w:tc>
        <w:tc>
          <w:tcPr>
            <w:tcW w:w="3148" w:type="dxa"/>
            <w:shd w:val="clear" w:color="auto" w:fill="auto"/>
          </w:tcPr>
          <w:p w14:paraId="67C76D3C" w14:textId="77777777" w:rsidR="004F3D0D" w:rsidRPr="00824C6D" w:rsidRDefault="004F3D0D" w:rsidP="00D122F8">
            <w:pPr>
              <w:keepNext/>
              <w:autoSpaceDE w:val="0"/>
              <w:autoSpaceDN w:val="0"/>
              <w:adjustRightInd w:val="0"/>
              <w:ind w:left="34" w:hanging="34"/>
              <w:rPr>
                <w:rFonts w:cs="Arial"/>
              </w:rPr>
            </w:pPr>
            <w:r w:rsidRPr="00824C6D">
              <w:rPr>
                <w:rFonts w:cs="Arial"/>
              </w:rPr>
              <w:t>Max. počet aplikací v plodině</w:t>
            </w:r>
          </w:p>
        </w:tc>
      </w:tr>
      <w:tr w:rsidR="004F3D0D" w:rsidRPr="00824C6D" w14:paraId="51C84648" w14:textId="77777777" w:rsidTr="002A20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832D" w14:textId="77777777" w:rsidR="004F3D0D" w:rsidRPr="00824C6D" w:rsidRDefault="004F3D0D" w:rsidP="00D122F8">
            <w:pPr>
              <w:autoSpaceDE w:val="0"/>
              <w:autoSpaceDN w:val="0"/>
              <w:adjustRightInd w:val="0"/>
              <w:ind w:left="25"/>
              <w:rPr>
                <w:rFonts w:cs="Arial"/>
              </w:rPr>
            </w:pPr>
            <w:r w:rsidRPr="00824C6D">
              <w:rPr>
                <w:rFonts w:cs="Arial"/>
              </w:rPr>
              <w:t>rajče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022E7" w14:textId="77777777" w:rsidR="004F3D0D" w:rsidRPr="00824C6D" w:rsidRDefault="004F3D0D" w:rsidP="00D122F8">
            <w:pPr>
              <w:autoSpaceDE w:val="0"/>
              <w:autoSpaceDN w:val="0"/>
              <w:adjustRightInd w:val="0"/>
              <w:ind w:left="25"/>
              <w:jc w:val="both"/>
              <w:rPr>
                <w:rFonts w:cs="Arial"/>
              </w:rPr>
            </w:pPr>
            <w:r w:rsidRPr="00824C6D">
              <w:rPr>
                <w:rFonts w:cs="Arial"/>
              </w:rPr>
              <w:t>3500 l/ha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AB52" w14:textId="77777777" w:rsidR="004F3D0D" w:rsidRPr="00824C6D" w:rsidRDefault="004F3D0D" w:rsidP="00D122F8">
            <w:pPr>
              <w:autoSpaceDE w:val="0"/>
              <w:autoSpaceDN w:val="0"/>
              <w:adjustRightInd w:val="0"/>
              <w:ind w:left="25"/>
              <w:jc w:val="both"/>
              <w:rPr>
                <w:rFonts w:cs="Arial"/>
              </w:rPr>
            </w:pPr>
            <w:r w:rsidRPr="00824C6D">
              <w:rPr>
                <w:rFonts w:cs="Arial"/>
              </w:rPr>
              <w:t>postřik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337D" w14:textId="77777777" w:rsidR="004F3D0D" w:rsidRPr="00824C6D" w:rsidRDefault="004F3D0D" w:rsidP="00D122F8">
            <w:pPr>
              <w:autoSpaceDE w:val="0"/>
              <w:autoSpaceDN w:val="0"/>
              <w:adjustRightInd w:val="0"/>
              <w:ind w:left="25"/>
              <w:jc w:val="both"/>
              <w:rPr>
                <w:rFonts w:cs="Arial"/>
              </w:rPr>
            </w:pPr>
            <w:r w:rsidRPr="00824C6D">
              <w:rPr>
                <w:rFonts w:cs="Arial"/>
              </w:rPr>
              <w:t>1x</w:t>
            </w:r>
          </w:p>
        </w:tc>
      </w:tr>
      <w:tr w:rsidR="004F3D0D" w:rsidRPr="00824C6D" w14:paraId="23F5BAC5" w14:textId="77777777" w:rsidTr="002A203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2C60" w14:textId="77777777" w:rsidR="004F3D0D" w:rsidRPr="00824C6D" w:rsidRDefault="004F3D0D" w:rsidP="00D122F8">
            <w:pPr>
              <w:autoSpaceDE w:val="0"/>
              <w:autoSpaceDN w:val="0"/>
              <w:adjustRightInd w:val="0"/>
              <w:ind w:left="25"/>
              <w:rPr>
                <w:rFonts w:cs="Arial"/>
              </w:rPr>
            </w:pPr>
            <w:r w:rsidRPr="00824C6D">
              <w:rPr>
                <w:rFonts w:cs="Arial"/>
              </w:rPr>
              <w:t>rajče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07C9" w14:textId="77777777" w:rsidR="004F3D0D" w:rsidRPr="00824C6D" w:rsidRDefault="004F3D0D" w:rsidP="00D122F8">
            <w:pPr>
              <w:autoSpaceDE w:val="0"/>
              <w:autoSpaceDN w:val="0"/>
              <w:adjustRightInd w:val="0"/>
              <w:ind w:left="25"/>
              <w:jc w:val="both"/>
              <w:rPr>
                <w:rFonts w:cs="Arial"/>
              </w:rPr>
            </w:pPr>
            <w:r w:rsidRPr="00824C6D">
              <w:rPr>
                <w:rFonts w:cs="Arial"/>
              </w:rPr>
              <w:t>8 l/ha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8A9A" w14:textId="77777777" w:rsidR="004F3D0D" w:rsidRPr="00824C6D" w:rsidRDefault="004F3D0D" w:rsidP="00D122F8">
            <w:pPr>
              <w:autoSpaceDE w:val="0"/>
              <w:autoSpaceDN w:val="0"/>
              <w:adjustRightInd w:val="0"/>
              <w:ind w:left="25"/>
              <w:jc w:val="both"/>
              <w:rPr>
                <w:rFonts w:cs="Arial"/>
              </w:rPr>
            </w:pPr>
            <w:r w:rsidRPr="00824C6D">
              <w:rPr>
                <w:rFonts w:cs="Arial"/>
              </w:rPr>
              <w:t>nátěr na list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14F5" w14:textId="77777777" w:rsidR="004F3D0D" w:rsidRPr="00824C6D" w:rsidRDefault="004F3D0D" w:rsidP="00D122F8">
            <w:pPr>
              <w:autoSpaceDE w:val="0"/>
              <w:autoSpaceDN w:val="0"/>
              <w:adjustRightInd w:val="0"/>
              <w:ind w:left="25"/>
              <w:jc w:val="both"/>
              <w:rPr>
                <w:rFonts w:cs="Arial"/>
              </w:rPr>
            </w:pPr>
            <w:r w:rsidRPr="00824C6D">
              <w:rPr>
                <w:rFonts w:cs="Arial"/>
              </w:rPr>
              <w:t>1x</w:t>
            </w:r>
          </w:p>
        </w:tc>
      </w:tr>
    </w:tbl>
    <w:p w14:paraId="2D6C3085" w14:textId="77777777" w:rsidR="004F3D0D" w:rsidRPr="00824C6D" w:rsidRDefault="004F3D0D" w:rsidP="004F3D0D">
      <w:pPr>
        <w:tabs>
          <w:tab w:val="left" w:pos="1701"/>
        </w:tabs>
        <w:spacing w:line="276" w:lineRule="auto"/>
        <w:rPr>
          <w:bCs/>
          <w:iCs/>
          <w:szCs w:val="16"/>
        </w:rPr>
      </w:pPr>
      <w:r w:rsidRPr="00824C6D">
        <w:rPr>
          <w:bCs/>
          <w:iCs/>
          <w:szCs w:val="16"/>
        </w:rPr>
        <w:t>Skleník je definován nařízením (ES) č. 1107/2009.</w:t>
      </w:r>
    </w:p>
    <w:p w14:paraId="2A8E1D42" w14:textId="77777777" w:rsidR="004F3D0D" w:rsidRPr="00824C6D" w:rsidRDefault="004F3D0D" w:rsidP="004F3D0D">
      <w:pPr>
        <w:ind w:right="283"/>
      </w:pPr>
    </w:p>
    <w:p w14:paraId="290536A2" w14:textId="77777777" w:rsidR="004F3D0D" w:rsidRPr="00824C6D" w:rsidRDefault="004F3D0D" w:rsidP="004F3D0D">
      <w:pPr>
        <w:ind w:right="283"/>
        <w:jc w:val="both"/>
      </w:pPr>
      <w:r w:rsidRPr="00824C6D">
        <w:t>Aplikujte preventivně na mladé rostliny.</w:t>
      </w:r>
    </w:p>
    <w:p w14:paraId="480DAD88" w14:textId="77777777" w:rsidR="004F3D0D" w:rsidRPr="00824C6D" w:rsidRDefault="004F3D0D" w:rsidP="004F3D0D">
      <w:pPr>
        <w:ind w:right="283"/>
        <w:jc w:val="both"/>
      </w:pPr>
      <w:r w:rsidRPr="00824C6D">
        <w:t>Přípravek může způsobit mírné příznaky nákazy virem na rostlině.</w:t>
      </w:r>
    </w:p>
    <w:p w14:paraId="4FC71B96" w14:textId="77777777" w:rsidR="004F3D0D" w:rsidRPr="00824C6D" w:rsidRDefault="004F3D0D" w:rsidP="004F3D0D">
      <w:pPr>
        <w:ind w:right="283"/>
        <w:jc w:val="both"/>
      </w:pPr>
    </w:p>
    <w:p w14:paraId="247A39E3" w14:textId="77777777" w:rsidR="004F3D0D" w:rsidRPr="00824C6D" w:rsidRDefault="004F3D0D" w:rsidP="004F3D0D">
      <w:pPr>
        <w:ind w:right="283"/>
        <w:jc w:val="both"/>
      </w:pPr>
      <w:r w:rsidRPr="00824C6D">
        <w:t xml:space="preserve">Kmeny viru obsažené v přípravku V5 mohou infikovat okolní rostliny a následné plodiny z čeledi </w:t>
      </w:r>
      <w:proofErr w:type="spellStart"/>
      <w:r w:rsidRPr="00824C6D">
        <w:rPr>
          <w:i/>
        </w:rPr>
        <w:t>Solanaceae</w:t>
      </w:r>
      <w:proofErr w:type="spellEnd"/>
      <w:r w:rsidRPr="00824C6D">
        <w:t xml:space="preserve"> a dále se v nich šířit.</w:t>
      </w:r>
    </w:p>
    <w:p w14:paraId="000B7EA1" w14:textId="77777777" w:rsidR="004F3D0D" w:rsidRPr="00824C6D" w:rsidRDefault="004F3D0D" w:rsidP="004F3D0D">
      <w:pPr>
        <w:ind w:right="283"/>
        <w:jc w:val="both"/>
      </w:pPr>
      <w:r w:rsidRPr="00824C6D">
        <w:t>Přípravek nesmí být používán při šlechtění rajčat. Rostliny ošetřené pomocí přípravku V5 nesmí být přemisťovány k jiným pěstitelům / společnostem (vyjma zpracování odpadu).</w:t>
      </w:r>
    </w:p>
    <w:p w14:paraId="54058CB3" w14:textId="77777777" w:rsidR="004F3D0D" w:rsidRPr="00824C6D" w:rsidRDefault="004F3D0D" w:rsidP="004F3D0D">
      <w:pPr>
        <w:ind w:right="283"/>
        <w:jc w:val="both"/>
      </w:pPr>
    </w:p>
    <w:p w14:paraId="73F3A14B" w14:textId="77777777" w:rsidR="004F3D0D" w:rsidRPr="00824C6D" w:rsidRDefault="004F3D0D" w:rsidP="004F3D0D">
      <w:pPr>
        <w:ind w:right="283"/>
        <w:jc w:val="both"/>
      </w:pPr>
      <w:r w:rsidRPr="00824C6D">
        <w:t>Přípravek se aplikuje pouze v kombinaci se syntetickým pískem, který je součástí balení.</w:t>
      </w:r>
    </w:p>
    <w:p w14:paraId="647FA1CC" w14:textId="77777777" w:rsidR="004F3D0D" w:rsidRPr="00824C6D" w:rsidRDefault="004F3D0D" w:rsidP="004F3D0D">
      <w:pPr>
        <w:ind w:right="283"/>
        <w:jc w:val="both"/>
      </w:pPr>
    </w:p>
    <w:p w14:paraId="0F6EEA27" w14:textId="77777777" w:rsidR="004F3D0D" w:rsidRPr="00824C6D" w:rsidRDefault="004F3D0D" w:rsidP="004F3D0D">
      <w:pPr>
        <w:ind w:right="283"/>
        <w:jc w:val="both"/>
      </w:pPr>
      <w:r w:rsidRPr="00824C6D">
        <w:t>Po každé aplikaci musí být řádně vyčištěny rozvody postřikové kapaliny a filtry aplikačního zařízení. Aby se zabránilo usazování písku, postřikovou kapalinu je třeba neustále promíchávat.</w:t>
      </w:r>
    </w:p>
    <w:p w14:paraId="2D1981E2" w14:textId="77777777" w:rsidR="004F3D0D" w:rsidRPr="00824C6D" w:rsidRDefault="004F3D0D" w:rsidP="004F3D0D">
      <w:pPr>
        <w:ind w:right="283"/>
        <w:jc w:val="both"/>
      </w:pPr>
      <w:r w:rsidRPr="00824C6D">
        <w:t>S ohledem na velikost zrn písku (0,053 až 0,075 mm) je nutné použít trysky o velikosti 03 (dle ISO značení) a větší. Během aplikace kontrolujte správnou funkci trysek, zejména stejnoměrnost výstřikového obrazce.</w:t>
      </w:r>
    </w:p>
    <w:p w14:paraId="469878EB" w14:textId="77777777" w:rsidR="004F3D0D" w:rsidRPr="00824C6D" w:rsidRDefault="004F3D0D" w:rsidP="004F3D0D"/>
    <w:p w14:paraId="5B3F5D47" w14:textId="313A8D16" w:rsidR="00DB7609" w:rsidRDefault="00DB7609" w:rsidP="00EA77B0">
      <w:pPr>
        <w:widowControl w:val="0"/>
        <w:tabs>
          <w:tab w:val="left" w:pos="426"/>
        </w:tabs>
        <w:spacing w:line="276" w:lineRule="auto"/>
        <w:jc w:val="both"/>
      </w:pPr>
    </w:p>
    <w:p w14:paraId="2E4345E2" w14:textId="70A335B4" w:rsidR="00D122F8" w:rsidRDefault="00D122F8" w:rsidP="00EA77B0">
      <w:pPr>
        <w:widowControl w:val="0"/>
        <w:tabs>
          <w:tab w:val="left" w:pos="426"/>
        </w:tabs>
        <w:spacing w:line="276" w:lineRule="auto"/>
        <w:jc w:val="both"/>
      </w:pPr>
    </w:p>
    <w:p w14:paraId="4050205E" w14:textId="77777777" w:rsidR="00D122F8" w:rsidRDefault="00D122F8" w:rsidP="00EA77B0">
      <w:pPr>
        <w:widowControl w:val="0"/>
        <w:tabs>
          <w:tab w:val="left" w:pos="426"/>
        </w:tabs>
        <w:spacing w:line="276" w:lineRule="auto"/>
        <w:jc w:val="both"/>
      </w:pPr>
    </w:p>
    <w:p w14:paraId="246F836E" w14:textId="77777777" w:rsidR="00D80257" w:rsidRPr="006E2462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  <w:jc w:val="both"/>
      </w:pPr>
      <w:r w:rsidRPr="006E2462">
        <w:rPr>
          <w:b/>
          <w:bCs/>
          <w:u w:val="single"/>
        </w:rPr>
        <w:lastRenderedPageBreak/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EA77B0">
      <w:pPr>
        <w:widowControl w:val="0"/>
        <w:tabs>
          <w:tab w:val="left" w:pos="284"/>
        </w:tabs>
        <w:ind w:left="284"/>
        <w:jc w:val="both"/>
      </w:pPr>
    </w:p>
    <w:p w14:paraId="532C27C2" w14:textId="77777777" w:rsidR="00806B59" w:rsidRDefault="00806B59" w:rsidP="00806B59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bookmarkStart w:id="2" w:name="_Hlk42091823"/>
      <w:r w:rsidRPr="00806B59">
        <w:rPr>
          <w:b/>
          <w:bCs/>
          <w:sz w:val="28"/>
          <w:szCs w:val="28"/>
        </w:rPr>
        <w:t xml:space="preserve">Rock </w:t>
      </w:r>
      <w:proofErr w:type="spellStart"/>
      <w:r w:rsidRPr="00806B59">
        <w:rPr>
          <w:b/>
          <w:bCs/>
          <w:sz w:val="28"/>
          <w:szCs w:val="28"/>
        </w:rPr>
        <w:t>Effect</w:t>
      </w:r>
      <w:proofErr w:type="spellEnd"/>
      <w:r w:rsidRPr="00806B59">
        <w:rPr>
          <w:b/>
          <w:bCs/>
          <w:sz w:val="28"/>
          <w:szCs w:val="28"/>
        </w:rPr>
        <w:t xml:space="preserve"> NEW </w:t>
      </w:r>
    </w:p>
    <w:p w14:paraId="5FFE2507" w14:textId="77EAB866" w:rsidR="00806B59" w:rsidRPr="00806B59" w:rsidRDefault="00806B59" w:rsidP="00806B59">
      <w:pPr>
        <w:widowControl w:val="0"/>
        <w:tabs>
          <w:tab w:val="left" w:pos="1560"/>
        </w:tabs>
        <w:ind w:left="2835" w:hanging="2835"/>
      </w:pPr>
      <w:r w:rsidRPr="00806B59">
        <w:t xml:space="preserve">držitel rozhodnutí o povolení: </w:t>
      </w:r>
      <w:r w:rsidR="00A91B24" w:rsidRPr="00A91B24">
        <w:t>AGRO CS a.s.</w:t>
      </w:r>
      <w:r w:rsidR="00A91B24">
        <w:t xml:space="preserve">, </w:t>
      </w:r>
      <w:r w:rsidR="00A91B24" w:rsidRPr="00A91B24">
        <w:t>Říkov 265, 552</w:t>
      </w:r>
      <w:r w:rsidR="00A91B24">
        <w:t xml:space="preserve"> </w:t>
      </w:r>
      <w:r w:rsidR="00A91B24" w:rsidRPr="00A91B24">
        <w:t>03 Česká Skalice</w:t>
      </w:r>
    </w:p>
    <w:p w14:paraId="33DF586F" w14:textId="391B7BA8" w:rsidR="00806B59" w:rsidRPr="00806B59" w:rsidRDefault="00806B59" w:rsidP="00806B59">
      <w:pPr>
        <w:widowControl w:val="0"/>
        <w:tabs>
          <w:tab w:val="left" w:pos="1560"/>
        </w:tabs>
        <w:ind w:left="2835" w:hanging="2835"/>
        <w:rPr>
          <w:iCs/>
        </w:rPr>
      </w:pPr>
      <w:r w:rsidRPr="00806B59">
        <w:t>evidenční číslo:</w:t>
      </w:r>
      <w:r w:rsidRPr="00806B59">
        <w:rPr>
          <w:iCs/>
        </w:rPr>
        <w:t xml:space="preserve"> </w:t>
      </w:r>
      <w:r w:rsidR="00A91B24" w:rsidRPr="00A91B24">
        <w:rPr>
          <w:iCs/>
        </w:rPr>
        <w:t>1859-1C</w:t>
      </w:r>
    </w:p>
    <w:p w14:paraId="17AB4D4B" w14:textId="5FFF769A" w:rsidR="00806B59" w:rsidRPr="00806B59" w:rsidRDefault="00806B59" w:rsidP="00806B59">
      <w:pPr>
        <w:widowControl w:val="0"/>
        <w:tabs>
          <w:tab w:val="left" w:pos="1560"/>
        </w:tabs>
        <w:ind w:left="2835" w:hanging="2835"/>
      </w:pPr>
      <w:r w:rsidRPr="00806B59">
        <w:t>účinná látka:</w:t>
      </w:r>
      <w:r w:rsidRPr="00806B59">
        <w:rPr>
          <w:iCs/>
          <w:snapToGrid w:val="0"/>
        </w:rPr>
        <w:t xml:space="preserve"> </w:t>
      </w:r>
      <w:r w:rsidR="00A91B24" w:rsidRPr="00D15D74">
        <w:rPr>
          <w:iCs/>
          <w:snapToGrid w:val="0"/>
        </w:rPr>
        <w:t xml:space="preserve">olej z </w:t>
      </w:r>
      <w:proofErr w:type="spellStart"/>
      <w:r w:rsidR="00A91B24" w:rsidRPr="00D15D74">
        <w:rPr>
          <w:i/>
          <w:snapToGrid w:val="0"/>
        </w:rPr>
        <w:t>Pongamia</w:t>
      </w:r>
      <w:proofErr w:type="spellEnd"/>
      <w:r w:rsidR="00A91B24" w:rsidRPr="00D15D74">
        <w:rPr>
          <w:i/>
          <w:snapToGrid w:val="0"/>
        </w:rPr>
        <w:t xml:space="preserve"> </w:t>
      </w:r>
      <w:proofErr w:type="spellStart"/>
      <w:r w:rsidR="00A91B24" w:rsidRPr="00D15D74">
        <w:rPr>
          <w:i/>
          <w:snapToGrid w:val="0"/>
        </w:rPr>
        <w:t>pinnata</w:t>
      </w:r>
      <w:proofErr w:type="spellEnd"/>
      <w:r w:rsidR="00A91B24" w:rsidRPr="00D15D74">
        <w:rPr>
          <w:iCs/>
          <w:snapToGrid w:val="0"/>
        </w:rPr>
        <w:t xml:space="preserve"> 496,9 g/l</w:t>
      </w:r>
    </w:p>
    <w:p w14:paraId="5DF81109" w14:textId="77777777" w:rsidR="00A91B24" w:rsidRDefault="00806B59" w:rsidP="00A91B24">
      <w:pPr>
        <w:widowControl w:val="0"/>
        <w:tabs>
          <w:tab w:val="left" w:pos="1560"/>
        </w:tabs>
        <w:ind w:left="2835" w:hanging="2835"/>
      </w:pPr>
      <w:r w:rsidRPr="00806B59">
        <w:t xml:space="preserve">platnost povolení končí dne: </w:t>
      </w:r>
      <w:r w:rsidR="00A91B24">
        <w:t>18.6.2031</w:t>
      </w:r>
    </w:p>
    <w:p w14:paraId="29AA3AFA" w14:textId="77777777" w:rsidR="00A91B24" w:rsidRDefault="00A91B24" w:rsidP="00A91B24">
      <w:pPr>
        <w:widowControl w:val="0"/>
        <w:tabs>
          <w:tab w:val="left" w:pos="1560"/>
        </w:tabs>
        <w:ind w:left="2835" w:hanging="2835"/>
      </w:pPr>
    </w:p>
    <w:p w14:paraId="5B49AC0C" w14:textId="10B277CA" w:rsidR="00A91B24" w:rsidRPr="00A91B24" w:rsidRDefault="00A91B24" w:rsidP="00A91B24">
      <w:pPr>
        <w:widowControl w:val="0"/>
        <w:tabs>
          <w:tab w:val="left" w:pos="1560"/>
        </w:tabs>
        <w:ind w:left="2835" w:hanging="2835"/>
        <w:rPr>
          <w:rFonts w:eastAsia="Calibri"/>
          <w:b/>
          <w:lang w:eastAsia="en-US"/>
        </w:rPr>
      </w:pPr>
      <w:r w:rsidRPr="00A91B24">
        <w:rPr>
          <w:rFonts w:eastAsia="Calibri"/>
          <w:i/>
          <w:iCs/>
          <w:lang w:eastAsia="en-US"/>
        </w:rPr>
        <w:t>Rozsah povoleného použití:</w:t>
      </w:r>
      <w:r w:rsidRPr="00A91B24">
        <w:rPr>
          <w:rFonts w:eastAsia="Calibri"/>
          <w:b/>
          <w:lang w:eastAsia="en-US"/>
        </w:rPr>
        <w:t xml:space="preserve"> </w:t>
      </w:r>
    </w:p>
    <w:tbl>
      <w:tblPr>
        <w:tblW w:w="9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1441"/>
        <w:gridCol w:w="1843"/>
        <w:gridCol w:w="567"/>
        <w:gridCol w:w="2180"/>
        <w:gridCol w:w="1505"/>
      </w:tblGrid>
      <w:tr w:rsidR="00A91B24" w:rsidRPr="00A91B24" w14:paraId="63F75E49" w14:textId="77777777" w:rsidTr="00ED6D92">
        <w:trPr>
          <w:trHeight w:val="1484"/>
          <w:jc w:val="center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AD678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1) Plodina, oblast použití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25E29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2) Škodlivý organismus, jiný účel použití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316F2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Dávkování, </w:t>
            </w:r>
          </w:p>
          <w:p w14:paraId="709440C4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mísitelnost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8CFA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OL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7E0A57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Poznámka</w:t>
            </w:r>
          </w:p>
          <w:p w14:paraId="765F9C4C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1) k plodině</w:t>
            </w:r>
          </w:p>
          <w:p w14:paraId="4CFC07A5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2) k ŠO</w:t>
            </w:r>
          </w:p>
          <w:p w14:paraId="7BBE1E7A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3) k OL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30D8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4) Pozn. k dávkování</w:t>
            </w:r>
          </w:p>
          <w:p w14:paraId="00F2B87F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Umístění</w:t>
            </w:r>
          </w:p>
          <w:p w14:paraId="7A9C946F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6) Určení sklizně</w:t>
            </w:r>
          </w:p>
        </w:tc>
      </w:tr>
      <w:tr w:rsidR="00A91B24" w:rsidRPr="00A91B24" w14:paraId="03ABDC64" w14:textId="77777777" w:rsidTr="00ED6D92">
        <w:trPr>
          <w:trHeight w:val="920"/>
          <w:jc w:val="center"/>
        </w:trPr>
        <w:tc>
          <w:tcPr>
            <w:tcW w:w="1670" w:type="dxa"/>
            <w:hideMark/>
          </w:tcPr>
          <w:p w14:paraId="23E8F48E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zelenina, okrasné rostliny</w:t>
            </w:r>
          </w:p>
        </w:tc>
        <w:tc>
          <w:tcPr>
            <w:tcW w:w="1441" w:type="dxa"/>
            <w:hideMark/>
          </w:tcPr>
          <w:p w14:paraId="3AFAC3DA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41385AFC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1-2 %   </w:t>
            </w:r>
          </w:p>
          <w:p w14:paraId="2A0758C1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(10-20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AA78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3D6CACF0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mšice, molice, třásněnky, při ohrožení porostů, případně při prvním výskytu </w:t>
            </w:r>
          </w:p>
        </w:tc>
        <w:tc>
          <w:tcPr>
            <w:tcW w:w="1505" w:type="dxa"/>
            <w:hideMark/>
          </w:tcPr>
          <w:p w14:paraId="0D334A08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prostory, chráněné prostory</w:t>
            </w:r>
          </w:p>
        </w:tc>
      </w:tr>
      <w:tr w:rsidR="00A91B24" w:rsidRPr="00A91B24" w14:paraId="61C65AAA" w14:textId="77777777" w:rsidTr="00ED6D92">
        <w:trPr>
          <w:trHeight w:val="920"/>
          <w:jc w:val="center"/>
        </w:trPr>
        <w:tc>
          <w:tcPr>
            <w:tcW w:w="1670" w:type="dxa"/>
            <w:hideMark/>
          </w:tcPr>
          <w:p w14:paraId="7332A6BE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zelenina, okrasné rostliny</w:t>
            </w:r>
          </w:p>
        </w:tc>
        <w:tc>
          <w:tcPr>
            <w:tcW w:w="1441" w:type="dxa"/>
            <w:hideMark/>
          </w:tcPr>
          <w:p w14:paraId="7933AC9F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4E725BA7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0,5-1 %   </w:t>
            </w:r>
          </w:p>
          <w:p w14:paraId="1432F44E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(5-10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17A0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1A3E0CF3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svilušky,  </w:t>
            </w:r>
          </w:p>
          <w:p w14:paraId="5983861E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25BD1474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prostory, chráněné prostory</w:t>
            </w:r>
          </w:p>
        </w:tc>
      </w:tr>
      <w:tr w:rsidR="00A91B24" w:rsidRPr="00A91B24" w14:paraId="657D157A" w14:textId="77777777" w:rsidTr="00ED6D92">
        <w:trPr>
          <w:trHeight w:val="405"/>
          <w:jc w:val="center"/>
        </w:trPr>
        <w:tc>
          <w:tcPr>
            <w:tcW w:w="1670" w:type="dxa"/>
            <w:hideMark/>
          </w:tcPr>
          <w:p w14:paraId="11911243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zelenina, okrasné rostliny</w:t>
            </w:r>
          </w:p>
        </w:tc>
        <w:tc>
          <w:tcPr>
            <w:tcW w:w="1441" w:type="dxa"/>
            <w:hideMark/>
          </w:tcPr>
          <w:p w14:paraId="05765A67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2876CE87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1 %   </w:t>
            </w:r>
          </w:p>
          <w:p w14:paraId="70DDD1DA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9CF9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133AAAD7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padlí, </w:t>
            </w:r>
          </w:p>
          <w:p w14:paraId="4CB8BE4A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666901F6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prostory, chráněné prostory</w:t>
            </w:r>
          </w:p>
        </w:tc>
      </w:tr>
      <w:tr w:rsidR="00A91B24" w:rsidRPr="00A91B24" w14:paraId="34D03EA3" w14:textId="77777777" w:rsidTr="00ED6D92">
        <w:trPr>
          <w:trHeight w:val="713"/>
          <w:jc w:val="center"/>
        </w:trPr>
        <w:tc>
          <w:tcPr>
            <w:tcW w:w="1670" w:type="dxa"/>
            <w:hideMark/>
          </w:tcPr>
          <w:p w14:paraId="0AADE4BB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okrasné rostliny</w:t>
            </w:r>
          </w:p>
        </w:tc>
        <w:tc>
          <w:tcPr>
            <w:tcW w:w="1441" w:type="dxa"/>
            <w:hideMark/>
          </w:tcPr>
          <w:p w14:paraId="4C2C93A1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65285C15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2-3 %   </w:t>
            </w:r>
          </w:p>
          <w:p w14:paraId="58616E3D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(20-30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077B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1D5ED40D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červci,  </w:t>
            </w:r>
          </w:p>
          <w:p w14:paraId="59F9AC72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5A597451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prostory, chráněné prostory</w:t>
            </w:r>
          </w:p>
        </w:tc>
      </w:tr>
      <w:tr w:rsidR="00A91B24" w:rsidRPr="00A91B24" w14:paraId="78FC0D3D" w14:textId="77777777" w:rsidTr="00ED6D92">
        <w:trPr>
          <w:trHeight w:val="713"/>
          <w:jc w:val="center"/>
        </w:trPr>
        <w:tc>
          <w:tcPr>
            <w:tcW w:w="1670" w:type="dxa"/>
            <w:hideMark/>
          </w:tcPr>
          <w:p w14:paraId="33FFCCAE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ovocné dřeviny, bobuloviny, réva</w:t>
            </w:r>
          </w:p>
        </w:tc>
        <w:tc>
          <w:tcPr>
            <w:tcW w:w="1441" w:type="dxa"/>
            <w:hideMark/>
          </w:tcPr>
          <w:p w14:paraId="775C0467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2021D16A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1-2 %   </w:t>
            </w:r>
          </w:p>
          <w:p w14:paraId="4C6B9BDC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(10-20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2448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5F47C46F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mšice,  </w:t>
            </w:r>
          </w:p>
          <w:p w14:paraId="5F47ADD7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5BE4F0F0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</w:t>
            </w:r>
          </w:p>
        </w:tc>
      </w:tr>
      <w:tr w:rsidR="00A91B24" w:rsidRPr="00A91B24" w14:paraId="13184877" w14:textId="77777777" w:rsidTr="00ED6D92">
        <w:trPr>
          <w:trHeight w:val="688"/>
          <w:jc w:val="center"/>
        </w:trPr>
        <w:tc>
          <w:tcPr>
            <w:tcW w:w="1670" w:type="dxa"/>
            <w:hideMark/>
          </w:tcPr>
          <w:p w14:paraId="7894C622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ovocné dřeviny, bobuloviny, réva</w:t>
            </w:r>
          </w:p>
        </w:tc>
        <w:tc>
          <w:tcPr>
            <w:tcW w:w="1441" w:type="dxa"/>
            <w:hideMark/>
          </w:tcPr>
          <w:p w14:paraId="7E81F29F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5A45A9BB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0,5-1 %   </w:t>
            </w:r>
          </w:p>
          <w:p w14:paraId="3D8D6165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(5-10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4032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3051BC92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svilušky,  </w:t>
            </w:r>
          </w:p>
          <w:p w14:paraId="4ABBF100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27195D2D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</w:t>
            </w:r>
          </w:p>
        </w:tc>
      </w:tr>
      <w:tr w:rsidR="00A91B24" w:rsidRPr="00A91B24" w14:paraId="027A740C" w14:textId="77777777" w:rsidTr="00ED6D92">
        <w:trPr>
          <w:trHeight w:val="703"/>
          <w:jc w:val="center"/>
        </w:trPr>
        <w:tc>
          <w:tcPr>
            <w:tcW w:w="1670" w:type="dxa"/>
            <w:hideMark/>
          </w:tcPr>
          <w:p w14:paraId="25A0AACA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ovocné dřeviny, bobuloviny, réva</w:t>
            </w:r>
          </w:p>
        </w:tc>
        <w:tc>
          <w:tcPr>
            <w:tcW w:w="1441" w:type="dxa"/>
            <w:hideMark/>
          </w:tcPr>
          <w:p w14:paraId="1FC4CBA5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5BC53EA0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1 %   </w:t>
            </w:r>
          </w:p>
          <w:p w14:paraId="3900571E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AEF51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6D5BD2F6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1B24">
              <w:rPr>
                <w:rFonts w:eastAsia="Calibri"/>
                <w:sz w:val="22"/>
                <w:szCs w:val="22"/>
                <w:lang w:eastAsia="en-US"/>
              </w:rPr>
              <w:t xml:space="preserve">2) padlí,  </w:t>
            </w:r>
          </w:p>
          <w:p w14:paraId="76B90DB7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sz w:val="22"/>
                <w:szCs w:val="22"/>
                <w:lang w:eastAsia="en-US"/>
              </w:rPr>
              <w:t xml:space="preserve">při ohrožení porostů, případně při prvním výskytu </w:t>
            </w:r>
          </w:p>
        </w:tc>
        <w:tc>
          <w:tcPr>
            <w:tcW w:w="1505" w:type="dxa"/>
            <w:hideMark/>
          </w:tcPr>
          <w:p w14:paraId="34502A7B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</w:t>
            </w:r>
          </w:p>
        </w:tc>
      </w:tr>
      <w:tr w:rsidR="00A91B24" w:rsidRPr="00A91B24" w14:paraId="312A9BCF" w14:textId="77777777" w:rsidTr="00ED6D92">
        <w:trPr>
          <w:trHeight w:val="713"/>
          <w:jc w:val="center"/>
        </w:trPr>
        <w:tc>
          <w:tcPr>
            <w:tcW w:w="1670" w:type="dxa"/>
            <w:hideMark/>
          </w:tcPr>
          <w:p w14:paraId="2EC2AF27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lastRenderedPageBreak/>
              <w:t>angrešt, rybíz</w:t>
            </w:r>
          </w:p>
        </w:tc>
        <w:tc>
          <w:tcPr>
            <w:tcW w:w="1441" w:type="dxa"/>
            <w:hideMark/>
          </w:tcPr>
          <w:p w14:paraId="7DC626E2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35CEBA64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1 %   </w:t>
            </w:r>
          </w:p>
          <w:p w14:paraId="56D165C5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(10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0F6F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606ED922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americké padlí angreštové,  </w:t>
            </w:r>
          </w:p>
          <w:p w14:paraId="178CD5F4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10F8BB00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</w:t>
            </w:r>
          </w:p>
        </w:tc>
      </w:tr>
      <w:tr w:rsidR="00A91B24" w:rsidRPr="00A91B24" w14:paraId="09BEE3CF" w14:textId="77777777" w:rsidTr="00ED6D92">
        <w:trPr>
          <w:trHeight w:val="703"/>
          <w:jc w:val="center"/>
        </w:trPr>
        <w:tc>
          <w:tcPr>
            <w:tcW w:w="1670" w:type="dxa"/>
            <w:hideMark/>
          </w:tcPr>
          <w:p w14:paraId="4AA81F80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chmel</w:t>
            </w:r>
          </w:p>
        </w:tc>
        <w:tc>
          <w:tcPr>
            <w:tcW w:w="1441" w:type="dxa"/>
            <w:hideMark/>
          </w:tcPr>
          <w:p w14:paraId="2ECD6065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17F7D5F1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1 %   </w:t>
            </w:r>
          </w:p>
          <w:p w14:paraId="19D72A76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(20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B546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742B3869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plíseň chmele,  </w:t>
            </w:r>
          </w:p>
          <w:p w14:paraId="39200942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1D0FFF39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</w:t>
            </w:r>
          </w:p>
        </w:tc>
      </w:tr>
      <w:tr w:rsidR="00A91B24" w:rsidRPr="00A91B24" w14:paraId="25EDBF4E" w14:textId="77777777" w:rsidTr="00ED6D92">
        <w:trPr>
          <w:trHeight w:val="546"/>
          <w:jc w:val="center"/>
        </w:trPr>
        <w:tc>
          <w:tcPr>
            <w:tcW w:w="1670" w:type="dxa"/>
            <w:hideMark/>
          </w:tcPr>
          <w:p w14:paraId="7B363537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chmel</w:t>
            </w:r>
          </w:p>
        </w:tc>
        <w:tc>
          <w:tcPr>
            <w:tcW w:w="1441" w:type="dxa"/>
            <w:hideMark/>
          </w:tcPr>
          <w:p w14:paraId="69A487F2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6800509D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0,5-1 %   </w:t>
            </w:r>
          </w:p>
          <w:p w14:paraId="6F2180FB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(10-20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173D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7BAE7B50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svilušky,  </w:t>
            </w:r>
          </w:p>
          <w:p w14:paraId="6FBDAB83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ind w:right="-162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5A69BFBE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</w:t>
            </w:r>
          </w:p>
        </w:tc>
      </w:tr>
      <w:tr w:rsidR="00A91B24" w:rsidRPr="00A91B24" w14:paraId="6898FD7C" w14:textId="77777777" w:rsidTr="00ED6D92">
        <w:trPr>
          <w:trHeight w:val="713"/>
          <w:jc w:val="center"/>
        </w:trPr>
        <w:tc>
          <w:tcPr>
            <w:tcW w:w="1670" w:type="dxa"/>
            <w:hideMark/>
          </w:tcPr>
          <w:p w14:paraId="2CD0E0AA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chmel</w:t>
            </w:r>
          </w:p>
        </w:tc>
        <w:tc>
          <w:tcPr>
            <w:tcW w:w="1441" w:type="dxa"/>
            <w:hideMark/>
          </w:tcPr>
          <w:p w14:paraId="64479E9D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2A9CEA77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1-2 %   </w:t>
            </w:r>
          </w:p>
          <w:p w14:paraId="60DBB39E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(20-40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8CD0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2FD4EE4A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mšice,  </w:t>
            </w:r>
          </w:p>
          <w:p w14:paraId="16C667D9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548AB6F0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</w:t>
            </w:r>
          </w:p>
        </w:tc>
      </w:tr>
      <w:tr w:rsidR="00A91B24" w:rsidRPr="00A91B24" w14:paraId="795F9DC0" w14:textId="77777777" w:rsidTr="00ED6D92">
        <w:trPr>
          <w:trHeight w:val="405"/>
          <w:jc w:val="center"/>
        </w:trPr>
        <w:tc>
          <w:tcPr>
            <w:tcW w:w="1670" w:type="dxa"/>
            <w:hideMark/>
          </w:tcPr>
          <w:p w14:paraId="50417841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obilniny</w:t>
            </w:r>
          </w:p>
        </w:tc>
        <w:tc>
          <w:tcPr>
            <w:tcW w:w="1441" w:type="dxa"/>
            <w:hideMark/>
          </w:tcPr>
          <w:p w14:paraId="7AAF3944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zvýšení odolnosti rostlin</w:t>
            </w:r>
          </w:p>
        </w:tc>
        <w:tc>
          <w:tcPr>
            <w:tcW w:w="1843" w:type="dxa"/>
            <w:hideMark/>
          </w:tcPr>
          <w:p w14:paraId="2F34D5DF" w14:textId="77777777" w:rsidR="00A91B24" w:rsidRPr="00A91B24" w:rsidRDefault="00A91B24" w:rsidP="00A91B24">
            <w:pPr>
              <w:spacing w:before="40" w:after="40" w:line="259" w:lineRule="auto"/>
              <w:ind w:left="51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0,5-0,75 %   </w:t>
            </w:r>
          </w:p>
          <w:p w14:paraId="18FDA2B5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(4-6 l/ha)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B34C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180" w:type="dxa"/>
            <w:hideMark/>
          </w:tcPr>
          <w:p w14:paraId="208657A2" w14:textId="77777777" w:rsidR="00A91B24" w:rsidRPr="00A91B24" w:rsidRDefault="00A91B24" w:rsidP="00A91B24">
            <w:pPr>
              <w:spacing w:before="40" w:after="40" w:line="259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2) mšice,  </w:t>
            </w:r>
          </w:p>
          <w:p w14:paraId="5CDCA057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při ohrožení porostů </w:t>
            </w:r>
          </w:p>
        </w:tc>
        <w:tc>
          <w:tcPr>
            <w:tcW w:w="1505" w:type="dxa"/>
            <w:hideMark/>
          </w:tcPr>
          <w:p w14:paraId="1700162E" w14:textId="77777777" w:rsidR="00A91B24" w:rsidRPr="00A91B24" w:rsidRDefault="00A91B24" w:rsidP="00A91B24">
            <w:pPr>
              <w:widowControl w:val="0"/>
              <w:tabs>
                <w:tab w:val="left" w:pos="3402"/>
                <w:tab w:val="left" w:pos="6804"/>
              </w:tabs>
              <w:spacing w:line="276" w:lineRule="auto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5) venkovní prostory</w:t>
            </w:r>
          </w:p>
        </w:tc>
      </w:tr>
    </w:tbl>
    <w:p w14:paraId="6433D40C" w14:textId="77777777" w:rsidR="00A91B24" w:rsidRPr="00A91B24" w:rsidRDefault="00A91B24" w:rsidP="00A91B24">
      <w:pPr>
        <w:widowControl w:val="0"/>
        <w:shd w:val="clear" w:color="auto" w:fill="FFFFFF"/>
        <w:tabs>
          <w:tab w:val="num" w:pos="792"/>
        </w:tabs>
        <w:spacing w:line="276" w:lineRule="auto"/>
        <w:jc w:val="both"/>
        <w:outlineLvl w:val="2"/>
        <w:rPr>
          <w:bCs/>
        </w:rPr>
      </w:pPr>
      <w:r w:rsidRPr="00A91B24">
        <w:rPr>
          <w:bCs/>
        </w:rPr>
        <w:t>- Ochrannou lhůtu (OL) není nutné stanovit.</w:t>
      </w:r>
    </w:p>
    <w:p w14:paraId="335AAF98" w14:textId="77777777" w:rsidR="00A91B24" w:rsidRPr="00A91B24" w:rsidRDefault="00A91B24" w:rsidP="00A91B2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sz w:val="10"/>
          <w:szCs w:val="10"/>
          <w:u w:val="single"/>
          <w:lang w:eastAsia="en-US"/>
        </w:rPr>
      </w:pPr>
    </w:p>
    <w:tbl>
      <w:tblPr>
        <w:tblStyle w:val="Mkatabulky"/>
        <w:tblW w:w="9351" w:type="dxa"/>
        <w:jc w:val="center"/>
        <w:tblLayout w:type="fixed"/>
        <w:tblLook w:val="01E0" w:firstRow="1" w:lastRow="1" w:firstColumn="1" w:lastColumn="1" w:noHBand="0" w:noVBand="0"/>
      </w:tblPr>
      <w:tblGrid>
        <w:gridCol w:w="2556"/>
        <w:gridCol w:w="1692"/>
        <w:gridCol w:w="1701"/>
        <w:gridCol w:w="1852"/>
        <w:gridCol w:w="1550"/>
      </w:tblGrid>
      <w:tr w:rsidR="00A91B24" w:rsidRPr="00A91B24" w14:paraId="084C225A" w14:textId="77777777" w:rsidTr="00D122F8">
        <w:trPr>
          <w:trHeight w:val="662"/>
          <w:jc w:val="center"/>
        </w:trPr>
        <w:tc>
          <w:tcPr>
            <w:tcW w:w="2556" w:type="dxa"/>
          </w:tcPr>
          <w:p w14:paraId="390F2EE3" w14:textId="77777777" w:rsidR="00A91B24" w:rsidRPr="00A91B24" w:rsidRDefault="00A91B24" w:rsidP="00A91B24">
            <w:pPr>
              <w:keepNext/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Plodina, oblast použití</w:t>
            </w:r>
          </w:p>
        </w:tc>
        <w:tc>
          <w:tcPr>
            <w:tcW w:w="1692" w:type="dxa"/>
          </w:tcPr>
          <w:p w14:paraId="16869E0C" w14:textId="77777777" w:rsidR="00A91B24" w:rsidRPr="00A91B24" w:rsidRDefault="00A91B24" w:rsidP="00A91B24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Dávka vody</w:t>
            </w:r>
          </w:p>
        </w:tc>
        <w:tc>
          <w:tcPr>
            <w:tcW w:w="1701" w:type="dxa"/>
          </w:tcPr>
          <w:p w14:paraId="4569F532" w14:textId="77777777" w:rsidR="00A91B24" w:rsidRPr="00A91B24" w:rsidRDefault="00A91B24" w:rsidP="00A91B24">
            <w:pPr>
              <w:keepNext/>
              <w:spacing w:line="276" w:lineRule="auto"/>
              <w:ind w:left="34" w:hanging="34"/>
              <w:rPr>
                <w:rFonts w:ascii="Calibri" w:eastAsia="Calibri" w:hAnsi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Způsob aplikace</w:t>
            </w:r>
          </w:p>
        </w:tc>
        <w:tc>
          <w:tcPr>
            <w:tcW w:w="1852" w:type="dxa"/>
          </w:tcPr>
          <w:p w14:paraId="0CF059E8" w14:textId="60261D2F" w:rsidR="00A91B24" w:rsidRPr="00A91B24" w:rsidRDefault="00A91B24" w:rsidP="00A91B24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Max. počet aplikací v</w:t>
            </w:r>
            <w:r w:rsidR="00D122F8">
              <w:rPr>
                <w:rFonts w:eastAsia="Calibri"/>
                <w:lang w:eastAsia="en-US"/>
              </w:rPr>
              <w:t xml:space="preserve"> </w:t>
            </w:r>
            <w:r w:rsidRPr="00A91B24">
              <w:rPr>
                <w:rFonts w:eastAsia="Calibri"/>
                <w:lang w:eastAsia="en-US"/>
              </w:rPr>
              <w:t>plodině</w:t>
            </w:r>
          </w:p>
        </w:tc>
        <w:tc>
          <w:tcPr>
            <w:tcW w:w="1550" w:type="dxa"/>
          </w:tcPr>
          <w:p w14:paraId="7BB5CB7B" w14:textId="77777777" w:rsidR="00A91B24" w:rsidRPr="00A91B24" w:rsidRDefault="00A91B24" w:rsidP="00A91B24">
            <w:pPr>
              <w:keepNext/>
              <w:spacing w:line="276" w:lineRule="auto"/>
              <w:ind w:left="34" w:hanging="34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 xml:space="preserve">Interval mezi aplikacemi </w:t>
            </w:r>
          </w:p>
        </w:tc>
      </w:tr>
      <w:tr w:rsidR="00A91B24" w:rsidRPr="00A91B24" w14:paraId="47AEE84B" w14:textId="77777777" w:rsidTr="00D122F8">
        <w:trPr>
          <w:trHeight w:val="292"/>
          <w:jc w:val="center"/>
        </w:trPr>
        <w:tc>
          <w:tcPr>
            <w:tcW w:w="2556" w:type="dxa"/>
          </w:tcPr>
          <w:p w14:paraId="6BCE8320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okrasné rostliny, ovocné dřeviny, bobuloviny, réva, angrešt, rybíz, zelenina</w:t>
            </w:r>
          </w:p>
        </w:tc>
        <w:tc>
          <w:tcPr>
            <w:tcW w:w="1692" w:type="dxa"/>
          </w:tcPr>
          <w:p w14:paraId="6C8957CF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500-1000 l/ha</w:t>
            </w:r>
          </w:p>
        </w:tc>
        <w:tc>
          <w:tcPr>
            <w:tcW w:w="1701" w:type="dxa"/>
          </w:tcPr>
          <w:p w14:paraId="6BFAA3B2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852" w:type="dxa"/>
          </w:tcPr>
          <w:p w14:paraId="0966DB7A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není omezen</w:t>
            </w:r>
          </w:p>
        </w:tc>
        <w:tc>
          <w:tcPr>
            <w:tcW w:w="1550" w:type="dxa"/>
          </w:tcPr>
          <w:p w14:paraId="49FE9BE1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7-14 dnů</w:t>
            </w:r>
          </w:p>
        </w:tc>
      </w:tr>
      <w:tr w:rsidR="00A91B24" w:rsidRPr="00A91B24" w14:paraId="649C869B" w14:textId="77777777" w:rsidTr="00D122F8">
        <w:trPr>
          <w:trHeight w:val="292"/>
          <w:jc w:val="center"/>
        </w:trPr>
        <w:tc>
          <w:tcPr>
            <w:tcW w:w="2556" w:type="dxa"/>
          </w:tcPr>
          <w:p w14:paraId="1C12721F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chmel</w:t>
            </w:r>
          </w:p>
        </w:tc>
        <w:tc>
          <w:tcPr>
            <w:tcW w:w="1692" w:type="dxa"/>
          </w:tcPr>
          <w:p w14:paraId="0AB0BFD2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500-2000 l/ha</w:t>
            </w:r>
          </w:p>
        </w:tc>
        <w:tc>
          <w:tcPr>
            <w:tcW w:w="1701" w:type="dxa"/>
          </w:tcPr>
          <w:p w14:paraId="39BB8360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postřik, rosení</w:t>
            </w:r>
          </w:p>
        </w:tc>
        <w:tc>
          <w:tcPr>
            <w:tcW w:w="1852" w:type="dxa"/>
          </w:tcPr>
          <w:p w14:paraId="69ABDA88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není omezen</w:t>
            </w:r>
          </w:p>
        </w:tc>
        <w:tc>
          <w:tcPr>
            <w:tcW w:w="1550" w:type="dxa"/>
          </w:tcPr>
          <w:p w14:paraId="00EB7963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7-14 dnů</w:t>
            </w:r>
          </w:p>
        </w:tc>
      </w:tr>
      <w:tr w:rsidR="00A91B24" w:rsidRPr="00A91B24" w14:paraId="40859972" w14:textId="77777777" w:rsidTr="00D122F8">
        <w:trPr>
          <w:trHeight w:val="292"/>
          <w:jc w:val="center"/>
        </w:trPr>
        <w:tc>
          <w:tcPr>
            <w:tcW w:w="2556" w:type="dxa"/>
          </w:tcPr>
          <w:p w14:paraId="63E4D8A0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obilniny</w:t>
            </w:r>
          </w:p>
        </w:tc>
        <w:tc>
          <w:tcPr>
            <w:tcW w:w="1692" w:type="dxa"/>
          </w:tcPr>
          <w:p w14:paraId="5D576224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500-800 l/ha</w:t>
            </w:r>
          </w:p>
        </w:tc>
        <w:tc>
          <w:tcPr>
            <w:tcW w:w="1701" w:type="dxa"/>
          </w:tcPr>
          <w:p w14:paraId="7C5CEE1E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postřik</w:t>
            </w:r>
          </w:p>
        </w:tc>
        <w:tc>
          <w:tcPr>
            <w:tcW w:w="1852" w:type="dxa"/>
          </w:tcPr>
          <w:p w14:paraId="1427FC72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není omezen</w:t>
            </w:r>
          </w:p>
        </w:tc>
        <w:tc>
          <w:tcPr>
            <w:tcW w:w="1550" w:type="dxa"/>
          </w:tcPr>
          <w:p w14:paraId="5D0C6B84" w14:textId="77777777" w:rsidR="00A91B24" w:rsidRPr="00A91B24" w:rsidRDefault="00A91B24" w:rsidP="00A91B24">
            <w:pPr>
              <w:spacing w:line="276" w:lineRule="auto"/>
              <w:ind w:left="25"/>
              <w:rPr>
                <w:rFonts w:eastAsia="Calibri"/>
                <w:lang w:eastAsia="en-US"/>
              </w:rPr>
            </w:pPr>
            <w:r w:rsidRPr="00A91B24">
              <w:rPr>
                <w:rFonts w:eastAsia="Calibri"/>
                <w:lang w:eastAsia="en-US"/>
              </w:rPr>
              <w:t>7-14 dnů</w:t>
            </w:r>
          </w:p>
        </w:tc>
      </w:tr>
    </w:tbl>
    <w:p w14:paraId="605C72DE" w14:textId="77777777" w:rsidR="00A91B24" w:rsidRPr="00A91B24" w:rsidRDefault="00A91B24" w:rsidP="00A91B2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u w:val="single"/>
          <w:lang w:eastAsia="en-US"/>
        </w:rPr>
      </w:pPr>
    </w:p>
    <w:p w14:paraId="55AFA14A" w14:textId="77777777" w:rsidR="00A91B24" w:rsidRPr="00A91B24" w:rsidRDefault="00A91B24" w:rsidP="00A91B2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lang w:eastAsia="en-US"/>
        </w:rPr>
      </w:pPr>
      <w:r w:rsidRPr="00A91B24">
        <w:rPr>
          <w:rFonts w:eastAsia="Calibri"/>
          <w:bCs/>
          <w:lang w:eastAsia="en-US"/>
        </w:rPr>
        <w:t>Nižší koncentrace aplikační kapaliny v rámci uvedeného rozmezí jsou vhodné pro mladší rostliny, vyšší koncentrace pro starší rostliny a při vyšším napadení rostlin škodlivými organismy. Pomocný prostředek se nedoporučuje používat na velmi mladé rostliny.</w:t>
      </w:r>
    </w:p>
    <w:p w14:paraId="4DCB6A46" w14:textId="77777777" w:rsidR="00A91B24" w:rsidRPr="00A91B24" w:rsidRDefault="00A91B24" w:rsidP="00A91B2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sz w:val="10"/>
          <w:szCs w:val="10"/>
          <w:lang w:eastAsia="en-US"/>
        </w:rPr>
      </w:pPr>
      <w:bookmarkStart w:id="3" w:name="_Hlk66703787"/>
    </w:p>
    <w:p w14:paraId="0FB8E9D5" w14:textId="77777777" w:rsidR="00A91B24" w:rsidRPr="00A91B24" w:rsidRDefault="00A91B24" w:rsidP="00A91B2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lang w:eastAsia="en-US"/>
        </w:rPr>
      </w:pPr>
      <w:r w:rsidRPr="00A91B24">
        <w:rPr>
          <w:rFonts w:eastAsia="Calibri"/>
          <w:bCs/>
          <w:lang w:eastAsia="en-US"/>
        </w:rPr>
        <w:t xml:space="preserve">Před ošetřením okrasných rostlin ověřte citlivost na menším počtu rostlin nebo na menší ploše. </w:t>
      </w:r>
    </w:p>
    <w:p w14:paraId="43EF4128" w14:textId="77777777" w:rsidR="00A91B24" w:rsidRPr="00A91B24" w:rsidRDefault="00A91B24" w:rsidP="00A91B2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sz w:val="10"/>
          <w:szCs w:val="10"/>
          <w:lang w:eastAsia="en-US"/>
        </w:rPr>
      </w:pPr>
    </w:p>
    <w:p w14:paraId="4CA37EE3" w14:textId="77777777" w:rsidR="00A91B24" w:rsidRPr="00A91B24" w:rsidRDefault="00A91B24" w:rsidP="00A91B2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lang w:eastAsia="en-US"/>
        </w:rPr>
      </w:pPr>
      <w:r w:rsidRPr="00A91B24">
        <w:rPr>
          <w:rFonts w:eastAsia="Calibri"/>
          <w:bCs/>
          <w:lang w:eastAsia="en-US"/>
        </w:rPr>
        <w:t>Pokud snižujeme dávku aplikační kapaliny v rámci doporučovaného rozmezí, snižujeme úměrně dávku pomocného prostředku na jednotku ošetřené plochy tak, aby byla zachována koncentrace.</w:t>
      </w:r>
      <w:bookmarkEnd w:id="3"/>
    </w:p>
    <w:p w14:paraId="37479EC3" w14:textId="77777777" w:rsidR="00A91B24" w:rsidRPr="00A91B24" w:rsidRDefault="00A91B24" w:rsidP="00A91B24">
      <w:pPr>
        <w:widowControl w:val="0"/>
        <w:tabs>
          <w:tab w:val="left" w:pos="3402"/>
          <w:tab w:val="left" w:pos="6804"/>
        </w:tabs>
        <w:spacing w:line="276" w:lineRule="auto"/>
        <w:jc w:val="both"/>
        <w:rPr>
          <w:rFonts w:eastAsia="Calibri"/>
          <w:bCs/>
          <w:strike/>
          <w:lang w:eastAsia="en-US"/>
        </w:rPr>
      </w:pPr>
    </w:p>
    <w:p w14:paraId="7EEDCB39" w14:textId="37A7C10F" w:rsidR="002F427C" w:rsidRDefault="002F427C" w:rsidP="00EA77B0">
      <w:pPr>
        <w:widowControl w:val="0"/>
        <w:tabs>
          <w:tab w:val="left" w:pos="1560"/>
        </w:tabs>
        <w:ind w:left="2835" w:hanging="2835"/>
      </w:pPr>
    </w:p>
    <w:p w14:paraId="6AEFEB22" w14:textId="05A00318" w:rsidR="002F427C" w:rsidRDefault="002F427C" w:rsidP="00EA77B0">
      <w:pPr>
        <w:widowControl w:val="0"/>
        <w:tabs>
          <w:tab w:val="left" w:pos="1560"/>
        </w:tabs>
        <w:ind w:left="2835" w:hanging="2835"/>
      </w:pPr>
    </w:p>
    <w:p w14:paraId="66A35196" w14:textId="10059BEE" w:rsidR="002A2039" w:rsidRDefault="002A2039" w:rsidP="00EA77B0">
      <w:pPr>
        <w:widowControl w:val="0"/>
        <w:tabs>
          <w:tab w:val="left" w:pos="1560"/>
        </w:tabs>
        <w:ind w:left="2835" w:hanging="2835"/>
      </w:pPr>
    </w:p>
    <w:p w14:paraId="423BB4CE" w14:textId="64900194" w:rsidR="002A2039" w:rsidRDefault="002A2039" w:rsidP="00EA77B0">
      <w:pPr>
        <w:widowControl w:val="0"/>
        <w:tabs>
          <w:tab w:val="left" w:pos="1560"/>
        </w:tabs>
        <w:ind w:left="2835" w:hanging="2835"/>
      </w:pPr>
    </w:p>
    <w:p w14:paraId="03996462" w14:textId="64A15A04" w:rsidR="002A2039" w:rsidRDefault="002A2039" w:rsidP="00EA77B0">
      <w:pPr>
        <w:widowControl w:val="0"/>
        <w:tabs>
          <w:tab w:val="left" w:pos="1560"/>
        </w:tabs>
        <w:ind w:left="2835" w:hanging="2835"/>
      </w:pPr>
    </w:p>
    <w:p w14:paraId="1D074823" w14:textId="3AE23C5A" w:rsidR="002A2039" w:rsidRDefault="002A2039" w:rsidP="00EA77B0">
      <w:pPr>
        <w:widowControl w:val="0"/>
        <w:tabs>
          <w:tab w:val="left" w:pos="1560"/>
        </w:tabs>
        <w:ind w:left="2835" w:hanging="2835"/>
      </w:pPr>
    </w:p>
    <w:p w14:paraId="14322097" w14:textId="734DCB00" w:rsidR="002A2039" w:rsidRDefault="002A2039" w:rsidP="00EA77B0">
      <w:pPr>
        <w:widowControl w:val="0"/>
        <w:tabs>
          <w:tab w:val="left" w:pos="1560"/>
        </w:tabs>
        <w:ind w:left="2835" w:hanging="2835"/>
      </w:pPr>
    </w:p>
    <w:p w14:paraId="0A71C01B" w14:textId="5CF6983A" w:rsidR="002A2039" w:rsidRDefault="002A2039" w:rsidP="00EA77B0">
      <w:pPr>
        <w:widowControl w:val="0"/>
        <w:tabs>
          <w:tab w:val="left" w:pos="1560"/>
        </w:tabs>
        <w:ind w:left="2835" w:hanging="2835"/>
      </w:pPr>
    </w:p>
    <w:p w14:paraId="7B3AE05A" w14:textId="77777777" w:rsidR="00D122F8" w:rsidRDefault="00D122F8" w:rsidP="00EA77B0">
      <w:pPr>
        <w:widowControl w:val="0"/>
        <w:tabs>
          <w:tab w:val="left" w:pos="1560"/>
        </w:tabs>
        <w:ind w:left="2835" w:hanging="2835"/>
      </w:pPr>
    </w:p>
    <w:bookmarkEnd w:id="2"/>
    <w:p w14:paraId="1DE57C44" w14:textId="77777777" w:rsidR="00293D9B" w:rsidRPr="00876A79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876A79">
        <w:rPr>
          <w:b/>
          <w:bCs/>
          <w:u w:val="single"/>
        </w:rPr>
        <w:lastRenderedPageBreak/>
        <w:t>ROZŠÍŘENÍ POUŽITÍ NEBO ZMĚNA V POUŽITÍ PŘÍPRAVKU</w:t>
      </w:r>
    </w:p>
    <w:p w14:paraId="630E4E70" w14:textId="77777777" w:rsidR="00C36950" w:rsidRDefault="00C36950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  <w:highlight w:val="yellow"/>
        </w:rPr>
      </w:pPr>
      <w:bookmarkStart w:id="4" w:name="_Hlk59095591"/>
      <w:bookmarkStart w:id="5" w:name="_Hlk56066621"/>
      <w:bookmarkStart w:id="6" w:name="_Hlk7705017"/>
    </w:p>
    <w:p w14:paraId="320EBC1A" w14:textId="55CC35FA" w:rsidR="00ED6D92" w:rsidRDefault="00ED6D92" w:rsidP="00ED6D9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ED6D92">
        <w:rPr>
          <w:b/>
          <w:sz w:val="28"/>
          <w:szCs w:val="28"/>
        </w:rPr>
        <w:t>Corida</w:t>
      </w:r>
      <w:proofErr w:type="spellEnd"/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Adentis</w:t>
      </w:r>
      <w:proofErr w:type="spellEnd"/>
      <w:r w:rsidR="00F31E66">
        <w:rPr>
          <w:b/>
          <w:sz w:val="28"/>
          <w:szCs w:val="28"/>
        </w:rPr>
        <w:t xml:space="preserve">, </w:t>
      </w:r>
      <w:r w:rsidR="00F31E66" w:rsidRPr="00F31E66">
        <w:rPr>
          <w:b/>
          <w:sz w:val="28"/>
          <w:szCs w:val="28"/>
        </w:rPr>
        <w:t>Roni 75 WG</w:t>
      </w:r>
      <w:r>
        <w:rPr>
          <w:b/>
          <w:sz w:val="28"/>
          <w:szCs w:val="28"/>
        </w:rPr>
        <w:t>)</w:t>
      </w:r>
    </w:p>
    <w:p w14:paraId="1ABF5DC2" w14:textId="64820B51" w:rsidR="00ED6D92" w:rsidRPr="003C66B0" w:rsidRDefault="00ED6D92" w:rsidP="00ED6D92">
      <w:pPr>
        <w:widowControl w:val="0"/>
        <w:tabs>
          <w:tab w:val="left" w:pos="1560"/>
        </w:tabs>
        <w:ind w:left="2835" w:hanging="2835"/>
      </w:pPr>
      <w:r w:rsidRPr="003C66B0">
        <w:t xml:space="preserve">držitel rozhodnutí o povolení: </w:t>
      </w:r>
      <w:proofErr w:type="spellStart"/>
      <w:r w:rsidRPr="00ED6D92">
        <w:t>Zenith</w:t>
      </w:r>
      <w:proofErr w:type="spellEnd"/>
      <w:r w:rsidRPr="00ED6D92">
        <w:t xml:space="preserve"> </w:t>
      </w:r>
      <w:proofErr w:type="spellStart"/>
      <w:r w:rsidRPr="00ED6D92">
        <w:t>Crop</w:t>
      </w:r>
      <w:proofErr w:type="spellEnd"/>
      <w:r w:rsidRPr="00ED6D92">
        <w:t xml:space="preserve"> </w:t>
      </w:r>
      <w:proofErr w:type="spellStart"/>
      <w:r w:rsidRPr="00ED6D92">
        <w:t>Sciences</w:t>
      </w:r>
      <w:proofErr w:type="spellEnd"/>
      <w:r w:rsidRPr="00ED6D92">
        <w:t xml:space="preserve"> </w:t>
      </w:r>
      <w:proofErr w:type="spellStart"/>
      <w:r w:rsidRPr="00ED6D92">
        <w:t>Bulgaria</w:t>
      </w:r>
      <w:proofErr w:type="spellEnd"/>
      <w:r w:rsidRPr="00ED6D92">
        <w:t xml:space="preserve"> Ltd</w:t>
      </w:r>
      <w:r>
        <w:t xml:space="preserve">, </w:t>
      </w:r>
      <w:r w:rsidR="00585C4C">
        <w:t xml:space="preserve">75-83 Dimitar </w:t>
      </w:r>
      <w:proofErr w:type="spellStart"/>
      <w:r w:rsidR="00585C4C">
        <w:t>Manov</w:t>
      </w:r>
      <w:proofErr w:type="spellEnd"/>
      <w:r w:rsidR="00585C4C">
        <w:t xml:space="preserve"> Str., 1408 Sofia, Bulharsko</w:t>
      </w:r>
    </w:p>
    <w:p w14:paraId="3A7C9D57" w14:textId="5EFDABE6" w:rsidR="00ED6D92" w:rsidRPr="003C66B0" w:rsidRDefault="00ED6D92" w:rsidP="00ED6D92">
      <w:pPr>
        <w:widowControl w:val="0"/>
        <w:tabs>
          <w:tab w:val="left" w:pos="1560"/>
        </w:tabs>
        <w:ind w:left="2835" w:hanging="2835"/>
        <w:rPr>
          <w:iCs/>
        </w:rPr>
      </w:pPr>
      <w:r w:rsidRPr="003C66B0">
        <w:t>evidenční číslo:</w:t>
      </w:r>
      <w:r w:rsidRPr="003C66B0">
        <w:rPr>
          <w:iCs/>
        </w:rPr>
        <w:t xml:space="preserve"> </w:t>
      </w:r>
      <w:r w:rsidRPr="00ED6D92">
        <w:rPr>
          <w:iCs/>
        </w:rPr>
        <w:t>5332-0</w:t>
      </w:r>
    </w:p>
    <w:p w14:paraId="59ACDF7B" w14:textId="73B6B91C" w:rsidR="00ED6D92" w:rsidRPr="003C66B0" w:rsidRDefault="00ED6D92" w:rsidP="00ED6D92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3C66B0">
        <w:t>účinná látka:</w:t>
      </w:r>
      <w:r w:rsidRPr="003C66B0">
        <w:rPr>
          <w:iCs/>
        </w:rPr>
        <w:t xml:space="preserve"> </w:t>
      </w:r>
      <w:proofErr w:type="spellStart"/>
      <w:r w:rsidRPr="00E53E6D">
        <w:rPr>
          <w:rFonts w:eastAsia="Calibri"/>
          <w:iCs/>
          <w:snapToGrid w:val="0"/>
        </w:rPr>
        <w:t>tribenuron</w:t>
      </w:r>
      <w:proofErr w:type="spellEnd"/>
      <w:r w:rsidRPr="00E53E6D">
        <w:rPr>
          <w:rFonts w:eastAsia="Calibri"/>
          <w:iCs/>
          <w:snapToGrid w:val="0"/>
        </w:rPr>
        <w:t>-</w:t>
      </w:r>
      <w:proofErr w:type="gramStart"/>
      <w:r w:rsidRPr="00E53E6D">
        <w:rPr>
          <w:rFonts w:eastAsia="Calibri"/>
          <w:iCs/>
          <w:snapToGrid w:val="0"/>
        </w:rPr>
        <w:t>methyl  750</w:t>
      </w:r>
      <w:proofErr w:type="gramEnd"/>
      <w:r w:rsidRPr="00E53E6D">
        <w:rPr>
          <w:rFonts w:eastAsia="Calibri"/>
          <w:iCs/>
          <w:snapToGrid w:val="0"/>
        </w:rPr>
        <w:t xml:space="preserve"> g/kg</w:t>
      </w:r>
    </w:p>
    <w:p w14:paraId="19A37F11" w14:textId="77777777" w:rsidR="00585C4C" w:rsidRDefault="00ED6D92" w:rsidP="00585C4C">
      <w:pPr>
        <w:widowControl w:val="0"/>
        <w:tabs>
          <w:tab w:val="left" w:pos="1560"/>
        </w:tabs>
        <w:ind w:left="2835" w:hanging="2835"/>
      </w:pPr>
      <w:r w:rsidRPr="003C66B0">
        <w:t xml:space="preserve">platnost povolení končí dne: </w:t>
      </w:r>
      <w:r>
        <w:t>30.1.2035</w:t>
      </w:r>
    </w:p>
    <w:p w14:paraId="4D4D6E42" w14:textId="77777777" w:rsidR="00585C4C" w:rsidRDefault="00585C4C" w:rsidP="00585C4C">
      <w:pPr>
        <w:widowControl w:val="0"/>
        <w:tabs>
          <w:tab w:val="left" w:pos="1560"/>
        </w:tabs>
        <w:ind w:left="2835" w:hanging="2835"/>
      </w:pPr>
    </w:p>
    <w:p w14:paraId="6DA196E7" w14:textId="304E778F" w:rsidR="00585C4C" w:rsidRPr="00585C4C" w:rsidRDefault="00585C4C" w:rsidP="00585C4C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585C4C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1792"/>
        <w:gridCol w:w="1276"/>
        <w:gridCol w:w="709"/>
        <w:gridCol w:w="1984"/>
        <w:gridCol w:w="1843"/>
      </w:tblGrid>
      <w:tr w:rsidR="00585C4C" w:rsidRPr="00585C4C" w14:paraId="57777F95" w14:textId="77777777" w:rsidTr="002A2039">
        <w:tc>
          <w:tcPr>
            <w:tcW w:w="1610" w:type="dxa"/>
          </w:tcPr>
          <w:p w14:paraId="54973838" w14:textId="3933759B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1)</w:t>
            </w:r>
            <w:r w:rsidR="002A2039">
              <w:t xml:space="preserve"> </w:t>
            </w:r>
            <w:r w:rsidRPr="00585C4C">
              <w:t xml:space="preserve">Plodina, </w:t>
            </w:r>
          </w:p>
          <w:p w14:paraId="48548E17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oblast použití</w:t>
            </w:r>
          </w:p>
        </w:tc>
        <w:tc>
          <w:tcPr>
            <w:tcW w:w="1792" w:type="dxa"/>
          </w:tcPr>
          <w:p w14:paraId="6EDBE8B6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 xml:space="preserve">2) Škodlivý organismus, </w:t>
            </w:r>
          </w:p>
          <w:p w14:paraId="057B7E97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jiný účel použití</w:t>
            </w:r>
          </w:p>
        </w:tc>
        <w:tc>
          <w:tcPr>
            <w:tcW w:w="1276" w:type="dxa"/>
          </w:tcPr>
          <w:p w14:paraId="6DB40CB1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Dávkování, mísitelnost</w:t>
            </w:r>
          </w:p>
        </w:tc>
        <w:tc>
          <w:tcPr>
            <w:tcW w:w="709" w:type="dxa"/>
          </w:tcPr>
          <w:p w14:paraId="2F57D817" w14:textId="77777777" w:rsidR="00585C4C" w:rsidRPr="00585C4C" w:rsidRDefault="00585C4C" w:rsidP="00585C4C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585C4C">
              <w:t>OL</w:t>
            </w:r>
          </w:p>
        </w:tc>
        <w:tc>
          <w:tcPr>
            <w:tcW w:w="1984" w:type="dxa"/>
          </w:tcPr>
          <w:p w14:paraId="5809B283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Poznámka</w:t>
            </w:r>
          </w:p>
          <w:p w14:paraId="0712225C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1) k plodině</w:t>
            </w:r>
          </w:p>
          <w:p w14:paraId="5DBCE3EF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2) k ŠO</w:t>
            </w:r>
          </w:p>
          <w:p w14:paraId="328130BA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3) k OL</w:t>
            </w:r>
          </w:p>
        </w:tc>
        <w:tc>
          <w:tcPr>
            <w:tcW w:w="1843" w:type="dxa"/>
          </w:tcPr>
          <w:p w14:paraId="21370E70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4) Pozn. k dávkování</w:t>
            </w:r>
          </w:p>
          <w:p w14:paraId="5831A15F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5) Umístění</w:t>
            </w:r>
          </w:p>
          <w:p w14:paraId="7ED549A7" w14:textId="057CC3F2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6) Určení sklizně</w:t>
            </w:r>
          </w:p>
        </w:tc>
      </w:tr>
      <w:tr w:rsidR="00585C4C" w:rsidRPr="00585C4C" w14:paraId="0F898740" w14:textId="77777777" w:rsidTr="002A2039">
        <w:trPr>
          <w:trHeight w:val="57"/>
        </w:trPr>
        <w:tc>
          <w:tcPr>
            <w:tcW w:w="1610" w:type="dxa"/>
          </w:tcPr>
          <w:p w14:paraId="1E6667E6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585C4C">
              <w:rPr>
                <w:lang w:val="de-DE"/>
              </w:rPr>
              <w:t>pšenice</w:t>
            </w:r>
            <w:proofErr w:type="spellEnd"/>
            <w:r w:rsidRPr="00585C4C">
              <w:rPr>
                <w:lang w:val="de-DE"/>
              </w:rPr>
              <w:t xml:space="preserve">, </w:t>
            </w:r>
          </w:p>
          <w:p w14:paraId="59ACA431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585C4C">
              <w:rPr>
                <w:lang w:val="de-DE"/>
              </w:rPr>
              <w:t>ječmen</w:t>
            </w:r>
            <w:proofErr w:type="spellEnd"/>
          </w:p>
        </w:tc>
        <w:tc>
          <w:tcPr>
            <w:tcW w:w="1792" w:type="dxa"/>
          </w:tcPr>
          <w:p w14:paraId="4F23CA23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585C4C">
              <w:rPr>
                <w:lang w:val="de-DE"/>
              </w:rPr>
              <w:t>plevele</w:t>
            </w:r>
            <w:proofErr w:type="spellEnd"/>
            <w:r w:rsidRPr="00585C4C">
              <w:rPr>
                <w:lang w:val="de-DE"/>
              </w:rPr>
              <w:t xml:space="preserve"> </w:t>
            </w:r>
            <w:proofErr w:type="spellStart"/>
            <w:proofErr w:type="gramStart"/>
            <w:r w:rsidRPr="00585C4C">
              <w:rPr>
                <w:lang w:val="de-DE"/>
              </w:rPr>
              <w:t>dvouděložné</w:t>
            </w:r>
            <w:proofErr w:type="spellEnd"/>
            <w:r w:rsidRPr="00585C4C">
              <w:rPr>
                <w:lang w:val="de-DE"/>
              </w:rPr>
              <w:t xml:space="preserve">  </w:t>
            </w:r>
            <w:proofErr w:type="spellStart"/>
            <w:r w:rsidRPr="00585C4C">
              <w:rPr>
                <w:lang w:val="de-DE"/>
              </w:rPr>
              <w:t>jednoleté</w:t>
            </w:r>
            <w:proofErr w:type="spellEnd"/>
            <w:proofErr w:type="gramEnd"/>
          </w:p>
        </w:tc>
        <w:tc>
          <w:tcPr>
            <w:tcW w:w="1276" w:type="dxa"/>
          </w:tcPr>
          <w:p w14:paraId="2B0E6E7E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15-25 g/ha</w:t>
            </w:r>
          </w:p>
        </w:tc>
        <w:tc>
          <w:tcPr>
            <w:tcW w:w="709" w:type="dxa"/>
          </w:tcPr>
          <w:p w14:paraId="63B1A014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>30</w:t>
            </w:r>
          </w:p>
        </w:tc>
        <w:tc>
          <w:tcPr>
            <w:tcW w:w="1984" w:type="dxa"/>
          </w:tcPr>
          <w:p w14:paraId="305703F8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 xml:space="preserve">1) od: 31 BBCH, </w:t>
            </w:r>
          </w:p>
          <w:p w14:paraId="15401FBB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 xml:space="preserve">do: 39 BBCH </w:t>
            </w:r>
          </w:p>
          <w:p w14:paraId="580E0C38" w14:textId="37B4ED4D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  <w:r w:rsidRPr="00585C4C">
              <w:t xml:space="preserve">2) do: 16 BBCH aktivně rostoucí </w:t>
            </w:r>
          </w:p>
        </w:tc>
        <w:tc>
          <w:tcPr>
            <w:tcW w:w="1843" w:type="dxa"/>
          </w:tcPr>
          <w:p w14:paraId="2DF79E88" w14:textId="77777777" w:rsidR="00585C4C" w:rsidRPr="00585C4C" w:rsidRDefault="00585C4C" w:rsidP="00585C4C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A164C70" w14:textId="77777777" w:rsidR="00585C4C" w:rsidRPr="00585C4C" w:rsidRDefault="00585C4C" w:rsidP="00585C4C">
      <w:pPr>
        <w:spacing w:line="276" w:lineRule="auto"/>
        <w:rPr>
          <w:rFonts w:eastAsiaTheme="minorHAnsi"/>
          <w:lang w:eastAsia="en-US"/>
        </w:rPr>
      </w:pPr>
    </w:p>
    <w:p w14:paraId="347F2248" w14:textId="77777777" w:rsidR="00585C4C" w:rsidRPr="00585C4C" w:rsidRDefault="00585C4C" w:rsidP="00585C4C">
      <w:pPr>
        <w:spacing w:line="276" w:lineRule="auto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OL (ochranná lhůta) je dána počtem dnů, které je nutné dodržet mezi termínem aplikace a sklizní</w:t>
      </w:r>
    </w:p>
    <w:p w14:paraId="0C52E379" w14:textId="77777777" w:rsidR="00585C4C" w:rsidRPr="00585C4C" w:rsidRDefault="00585C4C" w:rsidP="00585C4C">
      <w:pPr>
        <w:spacing w:line="276" w:lineRule="auto"/>
        <w:rPr>
          <w:rFonts w:eastAsiaTheme="minorHAnsi"/>
          <w:lang w:eastAsia="en-US"/>
        </w:rPr>
      </w:pPr>
    </w:p>
    <w:tbl>
      <w:tblPr>
        <w:tblStyle w:val="Mkatabulky10"/>
        <w:tblW w:w="921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843"/>
        <w:gridCol w:w="3260"/>
      </w:tblGrid>
      <w:tr w:rsidR="00585C4C" w:rsidRPr="00585C4C" w14:paraId="7DA1D932" w14:textId="77777777" w:rsidTr="002A2039">
        <w:tc>
          <w:tcPr>
            <w:tcW w:w="2552" w:type="dxa"/>
          </w:tcPr>
          <w:p w14:paraId="62ED5F17" w14:textId="77777777" w:rsidR="00585C4C" w:rsidRPr="00585C4C" w:rsidRDefault="00585C4C" w:rsidP="00585C4C">
            <w:pPr>
              <w:spacing w:before="0" w:after="0" w:line="276" w:lineRule="auto"/>
              <w:ind w:left="0"/>
              <w:rPr>
                <w:rFonts w:ascii="Arial" w:hAnsi="Arial"/>
              </w:rPr>
            </w:pPr>
            <w:r w:rsidRPr="00585C4C">
              <w:t>Plodina, oblast použití</w:t>
            </w:r>
          </w:p>
        </w:tc>
        <w:tc>
          <w:tcPr>
            <w:tcW w:w="1559" w:type="dxa"/>
          </w:tcPr>
          <w:p w14:paraId="4765CFCB" w14:textId="77777777" w:rsidR="00585C4C" w:rsidRPr="00585C4C" w:rsidRDefault="00585C4C" w:rsidP="00585C4C">
            <w:pPr>
              <w:spacing w:before="0" w:after="0" w:line="276" w:lineRule="auto"/>
              <w:ind w:left="0"/>
              <w:rPr>
                <w:rFonts w:ascii="Arial" w:hAnsi="Arial"/>
              </w:rPr>
            </w:pPr>
            <w:r w:rsidRPr="00585C4C">
              <w:t>Dávka vody</w:t>
            </w:r>
          </w:p>
        </w:tc>
        <w:tc>
          <w:tcPr>
            <w:tcW w:w="1843" w:type="dxa"/>
          </w:tcPr>
          <w:p w14:paraId="27E181CE" w14:textId="77777777" w:rsidR="00585C4C" w:rsidRPr="00585C4C" w:rsidRDefault="00585C4C" w:rsidP="00585C4C">
            <w:pPr>
              <w:spacing w:before="0" w:after="0" w:line="276" w:lineRule="auto"/>
              <w:ind w:left="0"/>
              <w:rPr>
                <w:rFonts w:ascii="Arial" w:hAnsi="Arial"/>
              </w:rPr>
            </w:pPr>
            <w:r w:rsidRPr="00585C4C">
              <w:t>Způsob aplikace</w:t>
            </w:r>
          </w:p>
        </w:tc>
        <w:tc>
          <w:tcPr>
            <w:tcW w:w="3260" w:type="dxa"/>
          </w:tcPr>
          <w:p w14:paraId="113D7443" w14:textId="77777777" w:rsidR="00585C4C" w:rsidRPr="00585C4C" w:rsidRDefault="00585C4C" w:rsidP="002A2039">
            <w:pPr>
              <w:spacing w:before="0" w:after="0" w:line="276" w:lineRule="auto"/>
              <w:ind w:left="0"/>
              <w:jc w:val="left"/>
            </w:pPr>
            <w:r w:rsidRPr="00585C4C">
              <w:t>Max. počet aplikací v plodině</w:t>
            </w:r>
          </w:p>
        </w:tc>
      </w:tr>
      <w:tr w:rsidR="00585C4C" w:rsidRPr="00585C4C" w14:paraId="1879C175" w14:textId="77777777" w:rsidTr="002A2039">
        <w:tc>
          <w:tcPr>
            <w:tcW w:w="2552" w:type="dxa"/>
          </w:tcPr>
          <w:p w14:paraId="45164F78" w14:textId="77777777" w:rsidR="00585C4C" w:rsidRPr="00585C4C" w:rsidRDefault="00585C4C" w:rsidP="00585C4C">
            <w:pPr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585C4C">
              <w:rPr>
                <w:lang w:val="de-DE"/>
              </w:rPr>
              <w:t>pšenice</w:t>
            </w:r>
            <w:proofErr w:type="spellEnd"/>
            <w:r w:rsidRPr="00585C4C">
              <w:rPr>
                <w:lang w:val="de-DE"/>
              </w:rPr>
              <w:t xml:space="preserve">, </w:t>
            </w:r>
            <w:proofErr w:type="spellStart"/>
            <w:r w:rsidRPr="00585C4C">
              <w:rPr>
                <w:lang w:val="de-DE"/>
              </w:rPr>
              <w:t>ječmen</w:t>
            </w:r>
            <w:proofErr w:type="spellEnd"/>
          </w:p>
        </w:tc>
        <w:tc>
          <w:tcPr>
            <w:tcW w:w="1559" w:type="dxa"/>
          </w:tcPr>
          <w:p w14:paraId="03F395A0" w14:textId="77777777" w:rsidR="00585C4C" w:rsidRPr="00585C4C" w:rsidRDefault="00585C4C" w:rsidP="00585C4C">
            <w:pPr>
              <w:spacing w:before="0" w:after="0" w:line="276" w:lineRule="auto"/>
              <w:ind w:left="0"/>
              <w:rPr>
                <w:lang w:val="de-DE"/>
              </w:rPr>
            </w:pPr>
            <w:r w:rsidRPr="00585C4C">
              <w:rPr>
                <w:lang w:val="de-DE"/>
              </w:rPr>
              <w:t xml:space="preserve"> 200-400 l/ha</w:t>
            </w:r>
          </w:p>
        </w:tc>
        <w:tc>
          <w:tcPr>
            <w:tcW w:w="1843" w:type="dxa"/>
          </w:tcPr>
          <w:p w14:paraId="32BFC53C" w14:textId="77777777" w:rsidR="00585C4C" w:rsidRPr="00585C4C" w:rsidRDefault="00585C4C" w:rsidP="00585C4C">
            <w:pPr>
              <w:spacing w:before="0" w:after="0" w:line="276" w:lineRule="auto"/>
              <w:ind w:left="0"/>
              <w:rPr>
                <w:lang w:val="de-DE"/>
              </w:rPr>
            </w:pPr>
            <w:proofErr w:type="spellStart"/>
            <w:r w:rsidRPr="00585C4C">
              <w:rPr>
                <w:lang w:val="de-DE"/>
              </w:rPr>
              <w:t>postřik</w:t>
            </w:r>
            <w:proofErr w:type="spellEnd"/>
          </w:p>
        </w:tc>
        <w:tc>
          <w:tcPr>
            <w:tcW w:w="3260" w:type="dxa"/>
          </w:tcPr>
          <w:p w14:paraId="01FE6BC9" w14:textId="392BA251" w:rsidR="00585C4C" w:rsidRPr="00585C4C" w:rsidRDefault="00585C4C" w:rsidP="00585C4C">
            <w:pPr>
              <w:spacing w:before="0" w:after="0" w:line="276" w:lineRule="auto"/>
              <w:ind w:left="0"/>
              <w:rPr>
                <w:lang w:val="de-DE"/>
              </w:rPr>
            </w:pPr>
            <w:r w:rsidRPr="00585C4C">
              <w:rPr>
                <w:lang w:val="de-DE"/>
              </w:rPr>
              <w:t>1x</w:t>
            </w:r>
          </w:p>
        </w:tc>
      </w:tr>
    </w:tbl>
    <w:p w14:paraId="11FF6B45" w14:textId="77777777" w:rsidR="00585C4C" w:rsidRPr="00585C4C" w:rsidRDefault="00585C4C" w:rsidP="00585C4C">
      <w:pPr>
        <w:spacing w:line="276" w:lineRule="auto"/>
        <w:ind w:left="62"/>
        <w:jc w:val="both"/>
        <w:rPr>
          <w:rFonts w:eastAsiaTheme="minorHAnsi"/>
          <w:lang w:eastAsia="en-US"/>
        </w:rPr>
      </w:pPr>
    </w:p>
    <w:p w14:paraId="0EC2DE4E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Nižší dávku přípravku použijte na plevele v raných růstových fázích.</w:t>
      </w:r>
    </w:p>
    <w:p w14:paraId="64D71E91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</w:p>
    <w:p w14:paraId="2BBC7E6A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Spektrum plevelů:</w:t>
      </w:r>
    </w:p>
    <w:p w14:paraId="794A64E6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u w:val="single"/>
          <w:lang w:eastAsia="en-US"/>
        </w:rPr>
        <w:t>Plevele citlivé</w:t>
      </w:r>
      <w:r w:rsidRPr="00585C4C">
        <w:rPr>
          <w:rFonts w:eastAsiaTheme="minorHAnsi"/>
          <w:lang w:eastAsia="en-US"/>
        </w:rPr>
        <w:t xml:space="preserve"> – hluchavka nachová, plevele </w:t>
      </w:r>
      <w:proofErr w:type="spellStart"/>
      <w:r w:rsidRPr="00585C4C">
        <w:rPr>
          <w:rFonts w:eastAsiaTheme="minorHAnsi"/>
          <w:lang w:eastAsia="en-US"/>
        </w:rPr>
        <w:t>heřmánkovité</w:t>
      </w:r>
      <w:proofErr w:type="spellEnd"/>
      <w:r w:rsidRPr="00585C4C">
        <w:rPr>
          <w:rFonts w:eastAsiaTheme="minorHAnsi"/>
          <w:lang w:eastAsia="en-US"/>
        </w:rPr>
        <w:t xml:space="preserve">, pomněnka rolní, mák vlčí, rdesno červivec, ptačinec žabinec, penízek rolní, kokoška pastuší tobolka, merlík bílý, opletka obecná, hořčice rolní </w:t>
      </w:r>
    </w:p>
    <w:p w14:paraId="360DB4D4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</w:p>
    <w:p w14:paraId="46DF0ACC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Vliv na procesy zpracování konzultujte s držitelem povolení.</w:t>
      </w:r>
    </w:p>
    <w:p w14:paraId="75AE0F85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val="en-US" w:eastAsia="en-US"/>
        </w:rPr>
      </w:pPr>
    </w:p>
    <w:p w14:paraId="3196523C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85C4C">
        <w:rPr>
          <w:rFonts w:eastAsiaTheme="minorHAnsi"/>
          <w:u w:val="single"/>
          <w:lang w:eastAsia="en-US"/>
        </w:rPr>
        <w:t>Náhradní/následné plodiny:</w:t>
      </w:r>
    </w:p>
    <w:p w14:paraId="6EDD9771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bookmarkStart w:id="7" w:name="_Hlk44657473"/>
      <w:r w:rsidRPr="00585C4C">
        <w:rPr>
          <w:rFonts w:eastAsiaTheme="minorHAnsi"/>
          <w:lang w:eastAsia="en-US"/>
        </w:rPr>
        <w:t>Po 220 dnech od aplikace je pěstování následných plodin bez omezení.</w:t>
      </w:r>
    </w:p>
    <w:p w14:paraId="4607CD7A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V případě zaorání plodiny je nutné dodržet interval 60 dnů od aplikace pro pěstování ovsa a sóji.</w:t>
      </w:r>
    </w:p>
    <w:p w14:paraId="34628BE0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Po 170 dnech od aplikace lze pěstovat jako náhradní nebo následné plodiny rajčata, řepku olejku a cukrovku.</w:t>
      </w:r>
    </w:p>
    <w:p w14:paraId="439CDFF3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</w:p>
    <w:bookmarkEnd w:id="7"/>
    <w:p w14:paraId="7448435E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Přípravek nesmí zasáhnout okolní porosty.</w:t>
      </w:r>
    </w:p>
    <w:p w14:paraId="134D620A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val="en-GB" w:eastAsia="en-US"/>
        </w:rPr>
      </w:pPr>
    </w:p>
    <w:p w14:paraId="1AB6DAE6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Použití přípravku v množitelských porostech konzultujte s držitelem povolení.</w:t>
      </w:r>
    </w:p>
    <w:p w14:paraId="73F8650B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val="en-GB" w:eastAsia="en-US"/>
        </w:rPr>
      </w:pPr>
    </w:p>
    <w:p w14:paraId="1B495FBE" w14:textId="77777777" w:rsidR="00585C4C" w:rsidRPr="00585C4C" w:rsidRDefault="00585C4C" w:rsidP="00585C4C">
      <w:pPr>
        <w:keepLines/>
        <w:widowControl w:val="0"/>
        <w:spacing w:line="276" w:lineRule="auto"/>
        <w:jc w:val="both"/>
      </w:pPr>
      <w:r w:rsidRPr="00585C4C">
        <w:lastRenderedPageBreak/>
        <w:t>Neaplikujte přípravek do pšenice jarní a ječmene jarního na zásaditých půdách.</w:t>
      </w:r>
    </w:p>
    <w:p w14:paraId="68EAC287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val="en-GB" w:eastAsia="en-US"/>
        </w:rPr>
      </w:pPr>
    </w:p>
    <w:p w14:paraId="5406E89A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585C4C">
        <w:rPr>
          <w:rFonts w:eastAsiaTheme="minorHAnsi"/>
          <w:u w:val="single"/>
          <w:lang w:eastAsia="en-US"/>
        </w:rPr>
        <w:t>Čištění postřikového zařízení</w:t>
      </w:r>
    </w:p>
    <w:p w14:paraId="28163C9B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Ihned po použití vypusťte postřikové zařízení. Systém 3x důkladně vypláchněte čistou vodou (min. 10% objemu nádrže postřikovače).</w:t>
      </w:r>
    </w:p>
    <w:p w14:paraId="781FC5EB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  <w:r w:rsidRPr="00585C4C">
        <w:rPr>
          <w:rFonts w:eastAsiaTheme="minorHAnsi"/>
          <w:lang w:eastAsia="en-US"/>
        </w:rPr>
        <w:t>Trysky a sítka musejí být čištěny odděleně.</w:t>
      </w:r>
    </w:p>
    <w:p w14:paraId="75F8D0BD" w14:textId="77777777" w:rsidR="00585C4C" w:rsidRPr="00585C4C" w:rsidRDefault="00585C4C" w:rsidP="00585C4C">
      <w:pPr>
        <w:spacing w:line="276" w:lineRule="auto"/>
        <w:jc w:val="both"/>
        <w:rPr>
          <w:rFonts w:eastAsiaTheme="minorHAnsi"/>
          <w:lang w:eastAsia="en-US"/>
        </w:rPr>
      </w:pPr>
    </w:p>
    <w:p w14:paraId="656CD2FA" w14:textId="77777777" w:rsidR="00585C4C" w:rsidRPr="00585C4C" w:rsidRDefault="00585C4C" w:rsidP="00585C4C">
      <w:pPr>
        <w:keepNext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  <w:rPr>
          <w:bCs/>
        </w:rPr>
      </w:pPr>
      <w:r w:rsidRPr="00585C4C">
        <w:rPr>
          <w:bCs/>
        </w:rPr>
        <w:t>Tabulka ochranných vzdáleností stanovených s ohledem na ochranu necílových organismů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4"/>
        <w:gridCol w:w="40"/>
        <w:gridCol w:w="1229"/>
        <w:gridCol w:w="79"/>
        <w:gridCol w:w="1276"/>
        <w:gridCol w:w="1275"/>
        <w:gridCol w:w="1418"/>
      </w:tblGrid>
      <w:tr w:rsidR="00585C4C" w:rsidRPr="002A2039" w14:paraId="5B92E398" w14:textId="77777777" w:rsidTr="002A2039">
        <w:trPr>
          <w:trHeight w:val="220"/>
          <w:jc w:val="center"/>
        </w:trPr>
        <w:tc>
          <w:tcPr>
            <w:tcW w:w="4034" w:type="dxa"/>
            <w:shd w:val="clear" w:color="auto" w:fill="FFFFFF"/>
            <w:vAlign w:val="center"/>
            <w:hideMark/>
          </w:tcPr>
          <w:p w14:paraId="1AE6A574" w14:textId="77777777" w:rsidR="00585C4C" w:rsidRPr="002A2039" w:rsidRDefault="00585C4C" w:rsidP="00585C4C">
            <w:pPr>
              <w:autoSpaceDN w:val="0"/>
              <w:spacing w:line="276" w:lineRule="auto"/>
              <w:ind w:right="-141"/>
              <w:rPr>
                <w:bCs/>
              </w:rPr>
            </w:pPr>
            <w:r w:rsidRPr="002A2039">
              <w:rPr>
                <w:bCs/>
              </w:rPr>
              <w:t>Plodina</w:t>
            </w:r>
          </w:p>
        </w:tc>
        <w:tc>
          <w:tcPr>
            <w:tcW w:w="1348" w:type="dxa"/>
            <w:gridSpan w:val="3"/>
            <w:vAlign w:val="center"/>
            <w:hideMark/>
          </w:tcPr>
          <w:p w14:paraId="1D660472" w14:textId="77777777" w:rsidR="00585C4C" w:rsidRPr="002A2039" w:rsidRDefault="00585C4C" w:rsidP="00585C4C">
            <w:pPr>
              <w:autoSpaceDN w:val="0"/>
              <w:spacing w:line="276" w:lineRule="auto"/>
              <w:ind w:left="-108" w:right="-141"/>
              <w:rPr>
                <w:bCs/>
              </w:rPr>
            </w:pPr>
            <w:r w:rsidRPr="002A2039">
              <w:rPr>
                <w:bCs/>
              </w:rPr>
              <w:t xml:space="preserve"> bez redukce</w:t>
            </w:r>
          </w:p>
        </w:tc>
        <w:tc>
          <w:tcPr>
            <w:tcW w:w="1276" w:type="dxa"/>
            <w:vAlign w:val="center"/>
            <w:hideMark/>
          </w:tcPr>
          <w:p w14:paraId="45BA6619" w14:textId="58430A0C" w:rsidR="00585C4C" w:rsidRPr="002A2039" w:rsidRDefault="00585C4C" w:rsidP="002A2039">
            <w:pPr>
              <w:autoSpaceDN w:val="0"/>
              <w:spacing w:line="276" w:lineRule="auto"/>
              <w:ind w:right="-141"/>
              <w:rPr>
                <w:bCs/>
              </w:rPr>
            </w:pPr>
            <w:r w:rsidRPr="002A2039">
              <w:rPr>
                <w:bCs/>
              </w:rPr>
              <w:t>tryska</w:t>
            </w:r>
            <w:r w:rsidR="002A2039" w:rsidRPr="002A2039">
              <w:rPr>
                <w:bCs/>
              </w:rPr>
              <w:t xml:space="preserve"> </w:t>
            </w:r>
            <w:r w:rsidRPr="002A2039">
              <w:rPr>
                <w:bCs/>
              </w:rPr>
              <w:t>50%</w:t>
            </w:r>
          </w:p>
        </w:tc>
        <w:tc>
          <w:tcPr>
            <w:tcW w:w="1275" w:type="dxa"/>
            <w:vAlign w:val="center"/>
            <w:hideMark/>
          </w:tcPr>
          <w:p w14:paraId="5FD0E1FD" w14:textId="74416A97" w:rsidR="00585C4C" w:rsidRPr="002A2039" w:rsidRDefault="00585C4C" w:rsidP="002A2039">
            <w:pPr>
              <w:autoSpaceDN w:val="0"/>
              <w:spacing w:line="276" w:lineRule="auto"/>
              <w:ind w:right="-141"/>
              <w:rPr>
                <w:bCs/>
              </w:rPr>
            </w:pPr>
            <w:r w:rsidRPr="002A2039">
              <w:rPr>
                <w:bCs/>
              </w:rPr>
              <w:t>tryska</w:t>
            </w:r>
            <w:r w:rsidR="002A2039" w:rsidRPr="002A2039">
              <w:rPr>
                <w:bCs/>
              </w:rPr>
              <w:t xml:space="preserve"> </w:t>
            </w:r>
            <w:r w:rsidRPr="002A2039">
              <w:rPr>
                <w:bCs/>
              </w:rPr>
              <w:t>75%</w:t>
            </w:r>
          </w:p>
        </w:tc>
        <w:tc>
          <w:tcPr>
            <w:tcW w:w="1418" w:type="dxa"/>
            <w:vAlign w:val="center"/>
            <w:hideMark/>
          </w:tcPr>
          <w:p w14:paraId="56E64932" w14:textId="0CA30D7B" w:rsidR="00585C4C" w:rsidRPr="002A2039" w:rsidRDefault="00585C4C" w:rsidP="002A2039">
            <w:pPr>
              <w:autoSpaceDN w:val="0"/>
              <w:spacing w:line="276" w:lineRule="auto"/>
              <w:ind w:right="-141"/>
              <w:rPr>
                <w:bCs/>
              </w:rPr>
            </w:pPr>
            <w:r w:rsidRPr="002A2039">
              <w:rPr>
                <w:bCs/>
              </w:rPr>
              <w:t xml:space="preserve">  tryska</w:t>
            </w:r>
            <w:r w:rsidR="002A2039" w:rsidRPr="002A2039">
              <w:rPr>
                <w:bCs/>
              </w:rPr>
              <w:t xml:space="preserve"> </w:t>
            </w:r>
            <w:r w:rsidRPr="002A2039">
              <w:rPr>
                <w:bCs/>
              </w:rPr>
              <w:t>90%</w:t>
            </w:r>
          </w:p>
        </w:tc>
      </w:tr>
      <w:tr w:rsidR="00585C4C" w:rsidRPr="002A2039" w14:paraId="7A413609" w14:textId="77777777" w:rsidTr="002A2039">
        <w:trPr>
          <w:trHeight w:val="275"/>
          <w:jc w:val="center"/>
        </w:trPr>
        <w:tc>
          <w:tcPr>
            <w:tcW w:w="9351" w:type="dxa"/>
            <w:gridSpan w:val="7"/>
            <w:shd w:val="clear" w:color="auto" w:fill="FFFFFF"/>
            <w:vAlign w:val="center"/>
            <w:hideMark/>
          </w:tcPr>
          <w:p w14:paraId="2D3235A8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both"/>
              <w:rPr>
                <w:bCs/>
              </w:rPr>
            </w:pPr>
            <w:r w:rsidRPr="002A2039">
              <w:rPr>
                <w:bCs/>
              </w:rPr>
              <w:t>Ochranná vzdálenost od povrchové vody s ohledem na ochranu vodních organismů [m]</w:t>
            </w:r>
          </w:p>
        </w:tc>
      </w:tr>
      <w:tr w:rsidR="00585C4C" w:rsidRPr="002A2039" w14:paraId="20B56C0C" w14:textId="77777777" w:rsidTr="002A2039">
        <w:trPr>
          <w:trHeight w:val="275"/>
          <w:jc w:val="center"/>
        </w:trPr>
        <w:tc>
          <w:tcPr>
            <w:tcW w:w="4074" w:type="dxa"/>
            <w:gridSpan w:val="2"/>
            <w:shd w:val="clear" w:color="auto" w:fill="FFFFFF"/>
            <w:vAlign w:val="center"/>
            <w:hideMark/>
          </w:tcPr>
          <w:p w14:paraId="32C2E677" w14:textId="77777777" w:rsidR="00585C4C" w:rsidRPr="002A2039" w:rsidRDefault="00585C4C" w:rsidP="002A2039">
            <w:pPr>
              <w:autoSpaceDE w:val="0"/>
              <w:autoSpaceDN w:val="0"/>
              <w:adjustRightInd w:val="0"/>
              <w:spacing w:line="276" w:lineRule="auto"/>
              <w:ind w:right="-141"/>
              <w:rPr>
                <w:bCs/>
                <w:iCs/>
              </w:rPr>
            </w:pPr>
            <w:r w:rsidRPr="002A2039">
              <w:rPr>
                <w:bCs/>
              </w:rPr>
              <w:t>Pšenice ozimá, ječmen ozimý- kyselé půdy</w:t>
            </w:r>
          </w:p>
        </w:tc>
        <w:tc>
          <w:tcPr>
            <w:tcW w:w="1229" w:type="dxa"/>
            <w:vAlign w:val="center"/>
          </w:tcPr>
          <w:p w14:paraId="7A102BFC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5</w:t>
            </w:r>
          </w:p>
        </w:tc>
        <w:tc>
          <w:tcPr>
            <w:tcW w:w="1355" w:type="dxa"/>
            <w:gridSpan w:val="2"/>
            <w:vAlign w:val="center"/>
          </w:tcPr>
          <w:p w14:paraId="59744AB2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4</w:t>
            </w:r>
          </w:p>
        </w:tc>
        <w:tc>
          <w:tcPr>
            <w:tcW w:w="1275" w:type="dxa"/>
            <w:vAlign w:val="center"/>
          </w:tcPr>
          <w:p w14:paraId="5D627B15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2618CE77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4</w:t>
            </w:r>
          </w:p>
        </w:tc>
      </w:tr>
      <w:tr w:rsidR="00585C4C" w:rsidRPr="002A2039" w14:paraId="423F5A9F" w14:textId="77777777" w:rsidTr="002A2039">
        <w:trPr>
          <w:trHeight w:val="275"/>
          <w:jc w:val="center"/>
        </w:trPr>
        <w:tc>
          <w:tcPr>
            <w:tcW w:w="4074" w:type="dxa"/>
            <w:gridSpan w:val="2"/>
            <w:shd w:val="clear" w:color="auto" w:fill="FFFFFF"/>
            <w:vAlign w:val="center"/>
          </w:tcPr>
          <w:p w14:paraId="6AFEC067" w14:textId="77777777" w:rsidR="00585C4C" w:rsidRPr="002A2039" w:rsidRDefault="00585C4C" w:rsidP="002A2039">
            <w:pPr>
              <w:autoSpaceDE w:val="0"/>
              <w:autoSpaceDN w:val="0"/>
              <w:adjustRightInd w:val="0"/>
              <w:spacing w:line="276" w:lineRule="auto"/>
              <w:ind w:right="-141"/>
              <w:rPr>
                <w:bCs/>
              </w:rPr>
            </w:pPr>
            <w:r w:rsidRPr="002A2039">
              <w:rPr>
                <w:bCs/>
              </w:rPr>
              <w:t>Pšenice ozimá, ječmen ozimý- zásadité půdy</w:t>
            </w:r>
          </w:p>
        </w:tc>
        <w:tc>
          <w:tcPr>
            <w:tcW w:w="1229" w:type="dxa"/>
            <w:vAlign w:val="center"/>
          </w:tcPr>
          <w:p w14:paraId="4A282A86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6</w:t>
            </w:r>
          </w:p>
        </w:tc>
        <w:tc>
          <w:tcPr>
            <w:tcW w:w="1355" w:type="dxa"/>
            <w:gridSpan w:val="2"/>
            <w:vAlign w:val="center"/>
          </w:tcPr>
          <w:p w14:paraId="01F4414F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4</w:t>
            </w:r>
          </w:p>
        </w:tc>
        <w:tc>
          <w:tcPr>
            <w:tcW w:w="1275" w:type="dxa"/>
            <w:vAlign w:val="center"/>
          </w:tcPr>
          <w:p w14:paraId="127A1306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70387DCF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4</w:t>
            </w:r>
          </w:p>
        </w:tc>
      </w:tr>
      <w:tr w:rsidR="00585C4C" w:rsidRPr="002A2039" w14:paraId="783B9A6E" w14:textId="77777777" w:rsidTr="002A2039">
        <w:trPr>
          <w:trHeight w:val="275"/>
          <w:jc w:val="center"/>
        </w:trPr>
        <w:tc>
          <w:tcPr>
            <w:tcW w:w="4074" w:type="dxa"/>
            <w:gridSpan w:val="2"/>
            <w:shd w:val="clear" w:color="auto" w:fill="FFFFFF"/>
            <w:vAlign w:val="center"/>
          </w:tcPr>
          <w:p w14:paraId="1384594F" w14:textId="77777777" w:rsidR="00585C4C" w:rsidRPr="002A2039" w:rsidRDefault="00585C4C" w:rsidP="002A2039">
            <w:pPr>
              <w:autoSpaceDE w:val="0"/>
              <w:autoSpaceDN w:val="0"/>
              <w:adjustRightInd w:val="0"/>
              <w:spacing w:line="276" w:lineRule="auto"/>
              <w:ind w:right="-141"/>
              <w:rPr>
                <w:bCs/>
              </w:rPr>
            </w:pPr>
            <w:r w:rsidRPr="002A2039">
              <w:rPr>
                <w:bCs/>
              </w:rPr>
              <w:t>Pšenice jarní, ječmen jarní- kyselé půdy</w:t>
            </w:r>
          </w:p>
        </w:tc>
        <w:tc>
          <w:tcPr>
            <w:tcW w:w="1229" w:type="dxa"/>
            <w:vAlign w:val="center"/>
          </w:tcPr>
          <w:p w14:paraId="5762F37B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7</w:t>
            </w:r>
          </w:p>
        </w:tc>
        <w:tc>
          <w:tcPr>
            <w:tcW w:w="1355" w:type="dxa"/>
            <w:gridSpan w:val="2"/>
            <w:vAlign w:val="center"/>
          </w:tcPr>
          <w:p w14:paraId="0A238FFA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4</w:t>
            </w:r>
          </w:p>
        </w:tc>
        <w:tc>
          <w:tcPr>
            <w:tcW w:w="1275" w:type="dxa"/>
            <w:vAlign w:val="center"/>
          </w:tcPr>
          <w:p w14:paraId="11571894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14:paraId="5556A66E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4</w:t>
            </w:r>
          </w:p>
        </w:tc>
      </w:tr>
      <w:tr w:rsidR="00585C4C" w:rsidRPr="002A2039" w14:paraId="2327CD93" w14:textId="77777777" w:rsidTr="002A2039">
        <w:trPr>
          <w:trHeight w:val="275"/>
          <w:jc w:val="center"/>
        </w:trPr>
        <w:tc>
          <w:tcPr>
            <w:tcW w:w="9351" w:type="dxa"/>
            <w:gridSpan w:val="7"/>
            <w:shd w:val="clear" w:color="auto" w:fill="FFFFFF"/>
            <w:vAlign w:val="center"/>
            <w:hideMark/>
          </w:tcPr>
          <w:p w14:paraId="21A07150" w14:textId="77777777" w:rsidR="00585C4C" w:rsidRPr="002A2039" w:rsidRDefault="00585C4C" w:rsidP="002A2039">
            <w:pPr>
              <w:autoSpaceDE w:val="0"/>
              <w:autoSpaceDN w:val="0"/>
              <w:adjustRightInd w:val="0"/>
              <w:spacing w:line="276" w:lineRule="auto"/>
              <w:ind w:right="-141"/>
              <w:rPr>
                <w:bCs/>
              </w:rPr>
            </w:pPr>
            <w:r w:rsidRPr="002A2039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585C4C" w:rsidRPr="002A2039" w14:paraId="38BF4BC7" w14:textId="77777777" w:rsidTr="002A2039">
        <w:trPr>
          <w:trHeight w:val="275"/>
          <w:jc w:val="center"/>
        </w:trPr>
        <w:tc>
          <w:tcPr>
            <w:tcW w:w="4074" w:type="dxa"/>
            <w:gridSpan w:val="2"/>
            <w:shd w:val="clear" w:color="auto" w:fill="FFFFFF"/>
            <w:vAlign w:val="center"/>
            <w:hideMark/>
          </w:tcPr>
          <w:p w14:paraId="49064D21" w14:textId="77777777" w:rsidR="00585C4C" w:rsidRPr="002A2039" w:rsidRDefault="00585C4C" w:rsidP="002A2039">
            <w:pPr>
              <w:autoSpaceDE w:val="0"/>
              <w:autoSpaceDN w:val="0"/>
              <w:adjustRightInd w:val="0"/>
              <w:spacing w:line="276" w:lineRule="auto"/>
              <w:ind w:right="-141"/>
              <w:rPr>
                <w:bCs/>
                <w:iCs/>
              </w:rPr>
            </w:pPr>
            <w:r w:rsidRPr="002A2039">
              <w:rPr>
                <w:bCs/>
              </w:rPr>
              <w:t>Pšenice ozimá, pšenice jarní, ječmen ozimý, ječmen jarní</w:t>
            </w:r>
          </w:p>
        </w:tc>
        <w:tc>
          <w:tcPr>
            <w:tcW w:w="1229" w:type="dxa"/>
            <w:vAlign w:val="center"/>
          </w:tcPr>
          <w:p w14:paraId="11C9C4D5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5</w:t>
            </w:r>
          </w:p>
        </w:tc>
        <w:tc>
          <w:tcPr>
            <w:tcW w:w="1355" w:type="dxa"/>
            <w:gridSpan w:val="2"/>
            <w:vAlign w:val="center"/>
          </w:tcPr>
          <w:p w14:paraId="0490CAB1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14:paraId="41BC9B54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14:paraId="7B9FB3BD" w14:textId="77777777" w:rsidR="00585C4C" w:rsidRPr="002A2039" w:rsidRDefault="00585C4C" w:rsidP="00585C4C">
            <w:pPr>
              <w:autoSpaceDE w:val="0"/>
              <w:autoSpaceDN w:val="0"/>
              <w:adjustRightInd w:val="0"/>
              <w:spacing w:line="276" w:lineRule="auto"/>
              <w:ind w:right="-141"/>
              <w:jc w:val="center"/>
              <w:rPr>
                <w:bCs/>
              </w:rPr>
            </w:pPr>
            <w:r w:rsidRPr="002A2039">
              <w:rPr>
                <w:bCs/>
              </w:rPr>
              <w:t>0</w:t>
            </w:r>
          </w:p>
        </w:tc>
      </w:tr>
    </w:tbl>
    <w:p w14:paraId="1DCADD59" w14:textId="77777777" w:rsidR="00585C4C" w:rsidRPr="00585C4C" w:rsidRDefault="00585C4C" w:rsidP="00585C4C">
      <w:pPr>
        <w:autoSpaceDN w:val="0"/>
        <w:spacing w:before="120" w:line="276" w:lineRule="auto"/>
        <w:jc w:val="both"/>
        <w:rPr>
          <w:u w:val="single"/>
        </w:rPr>
      </w:pPr>
      <w:r w:rsidRPr="00585C4C">
        <w:rPr>
          <w:u w:val="single"/>
        </w:rPr>
        <w:t>Pšenice ozimá, ječmen ozimý- kyselé půdy:</w:t>
      </w:r>
    </w:p>
    <w:p w14:paraId="0A9A60D3" w14:textId="77777777" w:rsidR="00585C4C" w:rsidRPr="00585C4C" w:rsidRDefault="00585C4C" w:rsidP="00585C4C">
      <w:pPr>
        <w:tabs>
          <w:tab w:val="left" w:pos="284"/>
          <w:tab w:val="left" w:pos="9214"/>
        </w:tabs>
        <w:spacing w:line="276" w:lineRule="auto"/>
        <w:jc w:val="both"/>
        <w:rPr>
          <w:lang w:eastAsia="en-US"/>
        </w:rPr>
      </w:pPr>
      <w:r w:rsidRPr="00585C4C">
        <w:rPr>
          <w:lang w:eastAsia="en-US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15 m.</w:t>
      </w:r>
    </w:p>
    <w:p w14:paraId="5F8128AF" w14:textId="77777777" w:rsidR="00585C4C" w:rsidRPr="00585C4C" w:rsidRDefault="00585C4C" w:rsidP="00585C4C">
      <w:pPr>
        <w:autoSpaceDN w:val="0"/>
        <w:spacing w:before="120" w:line="276" w:lineRule="auto"/>
        <w:jc w:val="both"/>
        <w:rPr>
          <w:u w:val="single"/>
        </w:rPr>
      </w:pPr>
      <w:r w:rsidRPr="00585C4C">
        <w:rPr>
          <w:u w:val="single"/>
        </w:rPr>
        <w:t>Pšenice ozimá, ječmen ozimý- zásadité půdy:</w:t>
      </w:r>
    </w:p>
    <w:p w14:paraId="7902BDF4" w14:textId="77777777" w:rsidR="00585C4C" w:rsidRPr="00585C4C" w:rsidRDefault="00585C4C" w:rsidP="00585C4C">
      <w:pPr>
        <w:tabs>
          <w:tab w:val="left" w:pos="284"/>
          <w:tab w:val="left" w:pos="9214"/>
        </w:tabs>
        <w:spacing w:line="276" w:lineRule="auto"/>
        <w:jc w:val="both"/>
        <w:rPr>
          <w:lang w:eastAsia="en-US"/>
        </w:rPr>
      </w:pPr>
      <w:r w:rsidRPr="00585C4C">
        <w:rPr>
          <w:lang w:eastAsia="en-US"/>
        </w:rPr>
        <w:t>Za účelem ochrany vodních organismů je vyloučeno použití přípravku na pozemcích svažujících se (svažitost ≥ 3°) k povrchovým vodám. Přípravek lze na těchto pozemcích aplikovat pouze při použití vegetačního pásu o šířce nejméně 20 m.</w:t>
      </w:r>
    </w:p>
    <w:p w14:paraId="4098096F" w14:textId="77777777" w:rsidR="00585C4C" w:rsidRDefault="00585C4C" w:rsidP="00585C4C">
      <w:pPr>
        <w:autoSpaceDN w:val="0"/>
        <w:spacing w:before="120" w:line="276" w:lineRule="auto"/>
        <w:jc w:val="both"/>
        <w:rPr>
          <w:u w:val="single"/>
        </w:rPr>
      </w:pPr>
    </w:p>
    <w:p w14:paraId="793E278F" w14:textId="2E8BB47E" w:rsidR="00585C4C" w:rsidRPr="00585C4C" w:rsidRDefault="00585C4C" w:rsidP="00585C4C">
      <w:pPr>
        <w:autoSpaceDN w:val="0"/>
        <w:spacing w:before="120" w:line="276" w:lineRule="auto"/>
        <w:jc w:val="both"/>
        <w:rPr>
          <w:u w:val="single"/>
        </w:rPr>
      </w:pPr>
      <w:r w:rsidRPr="00585C4C">
        <w:rPr>
          <w:u w:val="single"/>
        </w:rPr>
        <w:t>Pšenice jarní, ječmen jarní-</w:t>
      </w:r>
      <w:r w:rsidRPr="00585C4C">
        <w:rPr>
          <w:u w:val="single"/>
          <w:lang w:eastAsia="en-US"/>
        </w:rPr>
        <w:t xml:space="preserve"> </w:t>
      </w:r>
      <w:r w:rsidRPr="00585C4C">
        <w:rPr>
          <w:u w:val="single"/>
        </w:rPr>
        <w:t>kyselé půdy:</w:t>
      </w:r>
    </w:p>
    <w:p w14:paraId="608084C5" w14:textId="77777777" w:rsidR="00585C4C" w:rsidRPr="00585C4C" w:rsidRDefault="00585C4C" w:rsidP="00585C4C">
      <w:pPr>
        <w:spacing w:line="276" w:lineRule="auto"/>
        <w:jc w:val="both"/>
        <w:rPr>
          <w:lang w:eastAsia="en-US"/>
        </w:rPr>
      </w:pPr>
      <w:r w:rsidRPr="00585C4C">
        <w:rPr>
          <w:lang w:eastAsia="en-US"/>
        </w:rPr>
        <w:t>Za účelem ochrany vodních organismů je vyloučeno použití přípravku na pozemcích svažujících se (svažitost ≥ 3°) k povrchovým vodám. Přípravek nelze na těchto pozemcích aplikovat ani při použití vegetačního pásu.</w:t>
      </w:r>
    </w:p>
    <w:p w14:paraId="3D726218" w14:textId="77777777" w:rsidR="00585C4C" w:rsidRPr="00585C4C" w:rsidRDefault="00585C4C" w:rsidP="00585C4C">
      <w:pPr>
        <w:keepLines/>
        <w:widowControl w:val="0"/>
        <w:spacing w:line="276" w:lineRule="auto"/>
        <w:ind w:firstLine="567"/>
        <w:jc w:val="both"/>
        <w:rPr>
          <w:color w:val="00B050"/>
        </w:rPr>
      </w:pPr>
    </w:p>
    <w:p w14:paraId="073A77F0" w14:textId="77777777" w:rsidR="00585C4C" w:rsidRDefault="00585C4C" w:rsidP="00ED6D92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5594A157" w14:textId="698720CC" w:rsidR="004A2FEA" w:rsidRDefault="004A2FEA" w:rsidP="004A2FEA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4A2FEA">
        <w:rPr>
          <w:b/>
          <w:sz w:val="28"/>
          <w:szCs w:val="28"/>
        </w:rPr>
        <w:t>Kantor</w:t>
      </w:r>
    </w:p>
    <w:p w14:paraId="0A3FA067" w14:textId="1FFF7A30" w:rsidR="004A2FEA" w:rsidRPr="003C66B0" w:rsidRDefault="004A2FEA" w:rsidP="004A2FEA">
      <w:pPr>
        <w:widowControl w:val="0"/>
        <w:tabs>
          <w:tab w:val="left" w:pos="1560"/>
        </w:tabs>
        <w:ind w:left="2835" w:hanging="2835"/>
      </w:pPr>
      <w:r w:rsidRPr="003C66B0">
        <w:t xml:space="preserve">držitel rozhodnutí o povolení: </w:t>
      </w:r>
      <w:proofErr w:type="spellStart"/>
      <w:r w:rsidRPr="004A2FEA">
        <w:t>Corteva</w:t>
      </w:r>
      <w:proofErr w:type="spellEnd"/>
      <w:r w:rsidRPr="004A2FEA">
        <w:t xml:space="preserve"> </w:t>
      </w:r>
      <w:proofErr w:type="spellStart"/>
      <w:r w:rsidRPr="004A2FEA">
        <w:t>Agriscience</w:t>
      </w:r>
      <w:proofErr w:type="spellEnd"/>
      <w:r w:rsidRPr="004A2FEA">
        <w:t xml:space="preserve"> Czech s.r.o.</w:t>
      </w:r>
      <w:r>
        <w:t xml:space="preserve">, </w:t>
      </w:r>
      <w:r w:rsidRPr="004A2FEA">
        <w:t>Pekařská 628/14, Jinonice, 155</w:t>
      </w:r>
      <w:r>
        <w:t xml:space="preserve"> </w:t>
      </w:r>
      <w:r w:rsidRPr="004A2FEA">
        <w:t>00 Praha 5</w:t>
      </w:r>
    </w:p>
    <w:p w14:paraId="45F933C2" w14:textId="21CD1478" w:rsidR="004A2FEA" w:rsidRPr="003C66B0" w:rsidRDefault="004A2FEA" w:rsidP="004A2FEA">
      <w:pPr>
        <w:widowControl w:val="0"/>
        <w:tabs>
          <w:tab w:val="left" w:pos="1560"/>
        </w:tabs>
        <w:ind w:left="2835" w:hanging="2835"/>
        <w:rPr>
          <w:iCs/>
        </w:rPr>
      </w:pPr>
      <w:r w:rsidRPr="003C66B0">
        <w:t>evidenční číslo:</w:t>
      </w:r>
      <w:r w:rsidRPr="003C66B0">
        <w:rPr>
          <w:iCs/>
        </w:rPr>
        <w:t xml:space="preserve"> </w:t>
      </w:r>
      <w:r w:rsidRPr="004A2FEA">
        <w:rPr>
          <w:iCs/>
        </w:rPr>
        <w:t>5888-0</w:t>
      </w:r>
    </w:p>
    <w:p w14:paraId="044376FE" w14:textId="62E07539" w:rsidR="004A2FEA" w:rsidRPr="003C66B0" w:rsidRDefault="004A2FEA" w:rsidP="004A2FEA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3C66B0">
        <w:t>účinná látka:</w:t>
      </w:r>
      <w:r w:rsidRPr="003C66B0">
        <w:rPr>
          <w:iCs/>
        </w:rPr>
        <w:t xml:space="preserve"> </w:t>
      </w:r>
      <w:proofErr w:type="spellStart"/>
      <w:r>
        <w:rPr>
          <w:bCs/>
          <w:iCs/>
          <w:snapToGrid w:val="0"/>
        </w:rPr>
        <w:t>florasulam</w:t>
      </w:r>
      <w:proofErr w:type="spellEnd"/>
      <w:r>
        <w:rPr>
          <w:bCs/>
          <w:iCs/>
          <w:snapToGrid w:val="0"/>
        </w:rPr>
        <w:t xml:space="preserve"> 50 g/l</w:t>
      </w:r>
    </w:p>
    <w:p w14:paraId="4A4D8673" w14:textId="77777777" w:rsidR="004A2FEA" w:rsidRDefault="004A2FEA" w:rsidP="004A2FEA">
      <w:pPr>
        <w:widowControl w:val="0"/>
        <w:tabs>
          <w:tab w:val="left" w:pos="1560"/>
        </w:tabs>
        <w:ind w:left="2835" w:hanging="2835"/>
      </w:pPr>
      <w:r w:rsidRPr="003C66B0">
        <w:t>platnost povolení končí dne: 31.</w:t>
      </w:r>
      <w:r>
        <w:t>12.2031</w:t>
      </w:r>
    </w:p>
    <w:p w14:paraId="769DD15B" w14:textId="499CCE5C" w:rsidR="004A2FEA" w:rsidRDefault="004A2FEA" w:rsidP="004A2FEA">
      <w:pPr>
        <w:widowControl w:val="0"/>
        <w:tabs>
          <w:tab w:val="left" w:pos="1560"/>
        </w:tabs>
        <w:ind w:left="2835" w:hanging="2835"/>
      </w:pPr>
    </w:p>
    <w:p w14:paraId="1FA57F7B" w14:textId="2B186647" w:rsidR="002A2039" w:rsidRDefault="002A2039" w:rsidP="004A2FEA">
      <w:pPr>
        <w:widowControl w:val="0"/>
        <w:tabs>
          <w:tab w:val="left" w:pos="1560"/>
        </w:tabs>
        <w:ind w:left="2835" w:hanging="2835"/>
      </w:pPr>
    </w:p>
    <w:p w14:paraId="62188E67" w14:textId="77777777" w:rsidR="002A2039" w:rsidRDefault="002A2039" w:rsidP="004A2FEA">
      <w:pPr>
        <w:widowControl w:val="0"/>
        <w:tabs>
          <w:tab w:val="left" w:pos="1560"/>
        </w:tabs>
        <w:ind w:left="2835" w:hanging="2835"/>
      </w:pPr>
    </w:p>
    <w:p w14:paraId="148EAE04" w14:textId="1B2BB3CF" w:rsidR="004A2FEA" w:rsidRPr="004A2FEA" w:rsidRDefault="004A2FEA" w:rsidP="004A2FEA">
      <w:pPr>
        <w:widowControl w:val="0"/>
        <w:tabs>
          <w:tab w:val="left" w:pos="1560"/>
        </w:tabs>
        <w:ind w:left="2835" w:hanging="2835"/>
        <w:rPr>
          <w:b/>
          <w:iCs/>
          <w:snapToGrid w:val="0"/>
        </w:rPr>
      </w:pPr>
      <w:r w:rsidRPr="004A2FEA">
        <w:rPr>
          <w:i/>
          <w:iCs/>
          <w:snapToGrid w:val="0"/>
        </w:rPr>
        <w:lastRenderedPageBreak/>
        <w:t>Rozsah povoleného použití:</w:t>
      </w:r>
    </w:p>
    <w:tbl>
      <w:tblPr>
        <w:tblpPr w:leftFromText="141" w:rightFromText="141" w:vertAnchor="text" w:tblpY="1"/>
        <w:tblOverlap w:val="never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843"/>
        <w:gridCol w:w="1701"/>
        <w:gridCol w:w="709"/>
        <w:gridCol w:w="1843"/>
        <w:gridCol w:w="1417"/>
      </w:tblGrid>
      <w:tr w:rsidR="004A2FEA" w:rsidRPr="004A2FEA" w14:paraId="32EC96B1" w14:textId="77777777" w:rsidTr="00ED6D92">
        <w:tc>
          <w:tcPr>
            <w:tcW w:w="1693" w:type="dxa"/>
          </w:tcPr>
          <w:p w14:paraId="40B68879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6"/>
              <w:rPr>
                <w:bCs/>
                <w:iCs/>
              </w:rPr>
            </w:pPr>
            <w:r w:rsidRPr="004A2FEA">
              <w:rPr>
                <w:bCs/>
                <w:iCs/>
              </w:rPr>
              <w:t>1) Plodina, oblast použití</w:t>
            </w:r>
          </w:p>
        </w:tc>
        <w:tc>
          <w:tcPr>
            <w:tcW w:w="1843" w:type="dxa"/>
          </w:tcPr>
          <w:p w14:paraId="359E6C90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right="-68"/>
              <w:rPr>
                <w:bCs/>
                <w:iCs/>
              </w:rPr>
            </w:pPr>
            <w:r w:rsidRPr="004A2FEA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701" w:type="dxa"/>
          </w:tcPr>
          <w:p w14:paraId="19B7ABA7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4A2FEA">
              <w:rPr>
                <w:bCs/>
                <w:iCs/>
              </w:rPr>
              <w:t>Dávkování, mísitelnost</w:t>
            </w:r>
          </w:p>
        </w:tc>
        <w:tc>
          <w:tcPr>
            <w:tcW w:w="709" w:type="dxa"/>
          </w:tcPr>
          <w:p w14:paraId="3640E941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4A2FEA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7341364E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2FEA">
              <w:rPr>
                <w:bCs/>
                <w:iCs/>
              </w:rPr>
              <w:t>Poznámka</w:t>
            </w:r>
          </w:p>
          <w:p w14:paraId="27CD4A6B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2FEA">
              <w:rPr>
                <w:bCs/>
                <w:iCs/>
              </w:rPr>
              <w:t>1) k plodině</w:t>
            </w:r>
          </w:p>
          <w:p w14:paraId="09ACBCEC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2FEA">
              <w:rPr>
                <w:bCs/>
                <w:iCs/>
              </w:rPr>
              <w:t>2) k ŠO</w:t>
            </w:r>
          </w:p>
          <w:p w14:paraId="42D8593D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2FEA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00E45926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2FEA">
              <w:rPr>
                <w:bCs/>
                <w:iCs/>
              </w:rPr>
              <w:t>4) Pozn. k dávkování</w:t>
            </w:r>
          </w:p>
          <w:p w14:paraId="533CAE11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2FEA">
              <w:rPr>
                <w:bCs/>
                <w:iCs/>
              </w:rPr>
              <w:t>5) Umístění</w:t>
            </w:r>
          </w:p>
          <w:p w14:paraId="59EEA2E8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A2FEA">
              <w:rPr>
                <w:bCs/>
                <w:iCs/>
              </w:rPr>
              <w:t>6) Určení sklizně</w:t>
            </w:r>
          </w:p>
        </w:tc>
      </w:tr>
      <w:tr w:rsidR="004A2FEA" w:rsidRPr="004A2FEA" w14:paraId="40CA45C8" w14:textId="77777777" w:rsidTr="00ED6D92">
        <w:tc>
          <w:tcPr>
            <w:tcW w:w="1693" w:type="dxa"/>
          </w:tcPr>
          <w:p w14:paraId="395DDA2B" w14:textId="77777777" w:rsidR="004A2FEA" w:rsidRPr="004A2FEA" w:rsidRDefault="004A2FEA" w:rsidP="004A2FEA">
            <w:pPr>
              <w:widowControl w:val="0"/>
              <w:spacing w:line="276" w:lineRule="auto"/>
              <w:ind w:right="-66"/>
            </w:pPr>
            <w:proofErr w:type="spellStart"/>
            <w:r w:rsidRPr="004A2FEA">
              <w:rPr>
                <w:lang w:val="de-DE"/>
              </w:rPr>
              <w:t>pšenice</w:t>
            </w:r>
            <w:proofErr w:type="spellEnd"/>
            <w:r w:rsidRPr="004A2FEA">
              <w:rPr>
                <w:lang w:val="de-DE"/>
              </w:rPr>
              <w:t xml:space="preserve"> </w:t>
            </w:r>
            <w:proofErr w:type="spellStart"/>
            <w:r w:rsidRPr="004A2FEA">
              <w:rPr>
                <w:lang w:val="de-DE"/>
              </w:rPr>
              <w:t>ozimá</w:t>
            </w:r>
            <w:proofErr w:type="spellEnd"/>
            <w:r w:rsidRPr="004A2FEA">
              <w:rPr>
                <w:lang w:val="de-DE"/>
              </w:rPr>
              <w:t xml:space="preserve">, </w:t>
            </w:r>
            <w:proofErr w:type="spellStart"/>
            <w:r w:rsidRPr="004A2FEA">
              <w:rPr>
                <w:lang w:val="de-DE"/>
              </w:rPr>
              <w:t>tritikale</w:t>
            </w:r>
            <w:proofErr w:type="spellEnd"/>
            <w:r w:rsidRPr="004A2FEA">
              <w:rPr>
                <w:lang w:val="de-DE"/>
              </w:rPr>
              <w:t xml:space="preserve"> </w:t>
            </w:r>
            <w:proofErr w:type="spellStart"/>
            <w:r w:rsidRPr="004A2FEA">
              <w:rPr>
                <w:lang w:val="de-DE"/>
              </w:rPr>
              <w:t>ozimé</w:t>
            </w:r>
            <w:proofErr w:type="spellEnd"/>
          </w:p>
        </w:tc>
        <w:tc>
          <w:tcPr>
            <w:tcW w:w="1843" w:type="dxa"/>
          </w:tcPr>
          <w:p w14:paraId="6087839A" w14:textId="77777777" w:rsidR="004A2FEA" w:rsidRPr="004A2FEA" w:rsidRDefault="004A2FEA" w:rsidP="004A2FEA">
            <w:pPr>
              <w:widowControl w:val="0"/>
              <w:spacing w:line="276" w:lineRule="auto"/>
              <w:ind w:left="25"/>
              <w:rPr>
                <w:lang w:val="de-DE"/>
              </w:rPr>
            </w:pPr>
            <w:r w:rsidRPr="004A2FEA">
              <w:t>plevele dvouděložné jednoleté</w:t>
            </w:r>
          </w:p>
        </w:tc>
        <w:tc>
          <w:tcPr>
            <w:tcW w:w="1701" w:type="dxa"/>
          </w:tcPr>
          <w:p w14:paraId="49D09EEF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4A2FEA">
              <w:t>0,08 – 0,1 l /ha</w:t>
            </w:r>
          </w:p>
        </w:tc>
        <w:tc>
          <w:tcPr>
            <w:tcW w:w="709" w:type="dxa"/>
          </w:tcPr>
          <w:p w14:paraId="636E178E" w14:textId="77777777" w:rsidR="004A2FEA" w:rsidRPr="004A2FEA" w:rsidRDefault="004A2FEA" w:rsidP="004A2FEA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4A2FEA">
              <w:rPr>
                <w:bCs/>
              </w:rPr>
              <w:t>60</w:t>
            </w:r>
          </w:p>
        </w:tc>
        <w:tc>
          <w:tcPr>
            <w:tcW w:w="1843" w:type="dxa"/>
          </w:tcPr>
          <w:p w14:paraId="118A8F89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A2FEA">
              <w:t>1) od 13 BBCH do 32 BBCH,</w:t>
            </w:r>
          </w:p>
          <w:p w14:paraId="0BB1324B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A2FEA">
              <w:t>na jaře</w:t>
            </w:r>
          </w:p>
          <w:p w14:paraId="27E33194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A2FEA">
              <w:t xml:space="preserve">2) od 12 BBCH do 16 BBCH </w:t>
            </w:r>
          </w:p>
        </w:tc>
        <w:tc>
          <w:tcPr>
            <w:tcW w:w="1417" w:type="dxa"/>
          </w:tcPr>
          <w:p w14:paraId="51F1B56F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4A2FEA" w:rsidRPr="004A2FEA" w14:paraId="54BD1A81" w14:textId="77777777" w:rsidTr="00ED6D92">
        <w:tc>
          <w:tcPr>
            <w:tcW w:w="1693" w:type="dxa"/>
          </w:tcPr>
          <w:p w14:paraId="2AE3D70F" w14:textId="77777777" w:rsidR="004A2FEA" w:rsidRPr="004A2FEA" w:rsidRDefault="004A2FEA" w:rsidP="004A2FEA">
            <w:pPr>
              <w:widowControl w:val="0"/>
              <w:spacing w:line="276" w:lineRule="auto"/>
              <w:ind w:right="-66"/>
              <w:rPr>
                <w:lang w:val="de-DE"/>
              </w:rPr>
            </w:pPr>
            <w:r w:rsidRPr="004A2FEA">
              <w:t xml:space="preserve">pšenice ozimá, ječmen ozimý, </w:t>
            </w:r>
            <w:proofErr w:type="spellStart"/>
            <w:r w:rsidRPr="004A2FEA">
              <w:t>tritikale</w:t>
            </w:r>
            <w:proofErr w:type="spellEnd"/>
            <w:r w:rsidRPr="004A2FEA">
              <w:t xml:space="preserve"> ozimé, žito ozimé</w:t>
            </w:r>
          </w:p>
        </w:tc>
        <w:tc>
          <w:tcPr>
            <w:tcW w:w="1843" w:type="dxa"/>
          </w:tcPr>
          <w:p w14:paraId="01BE2648" w14:textId="77777777" w:rsidR="004A2FEA" w:rsidRPr="004A2FEA" w:rsidRDefault="004A2FEA" w:rsidP="004A2FEA">
            <w:pPr>
              <w:widowControl w:val="0"/>
              <w:spacing w:line="276" w:lineRule="auto"/>
              <w:ind w:left="25"/>
            </w:pPr>
            <w:r w:rsidRPr="004A2FEA">
              <w:t>plevele dvouděložné jednoleté</w:t>
            </w:r>
          </w:p>
        </w:tc>
        <w:tc>
          <w:tcPr>
            <w:tcW w:w="1701" w:type="dxa"/>
          </w:tcPr>
          <w:p w14:paraId="76CF44BC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4A2FEA">
              <w:t>0,075 l/ha</w:t>
            </w:r>
          </w:p>
        </w:tc>
        <w:tc>
          <w:tcPr>
            <w:tcW w:w="709" w:type="dxa"/>
          </w:tcPr>
          <w:p w14:paraId="088CE36D" w14:textId="77777777" w:rsidR="004A2FEA" w:rsidRPr="004A2FEA" w:rsidRDefault="004A2FEA" w:rsidP="004A2FEA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4A2FEA">
              <w:rPr>
                <w:bCs/>
              </w:rPr>
              <w:t>AT</w:t>
            </w:r>
          </w:p>
        </w:tc>
        <w:tc>
          <w:tcPr>
            <w:tcW w:w="1843" w:type="dxa"/>
          </w:tcPr>
          <w:p w14:paraId="1FFD9235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A2FEA">
              <w:t>1) od 13 BBCH do 29 BBCH,</w:t>
            </w:r>
          </w:p>
          <w:p w14:paraId="5DDECB47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A2FEA">
              <w:t>na podzim</w:t>
            </w:r>
          </w:p>
          <w:p w14:paraId="47293C55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A2FEA">
              <w:t xml:space="preserve">2) od 12 BBCH od 16 BBCH </w:t>
            </w:r>
          </w:p>
        </w:tc>
        <w:tc>
          <w:tcPr>
            <w:tcW w:w="1417" w:type="dxa"/>
          </w:tcPr>
          <w:p w14:paraId="13FC650B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  <w:tr w:rsidR="004A2FEA" w:rsidRPr="004A2FEA" w14:paraId="0068F7A8" w14:textId="77777777" w:rsidTr="00ED6D92">
        <w:tc>
          <w:tcPr>
            <w:tcW w:w="1693" w:type="dxa"/>
          </w:tcPr>
          <w:p w14:paraId="75AEB9F3" w14:textId="77777777" w:rsidR="004A2FEA" w:rsidRPr="004A2FEA" w:rsidRDefault="004A2FEA" w:rsidP="004A2FEA">
            <w:pPr>
              <w:widowControl w:val="0"/>
              <w:spacing w:line="276" w:lineRule="auto"/>
              <w:ind w:right="-66"/>
              <w:rPr>
                <w:lang w:val="de-DE"/>
              </w:rPr>
            </w:pPr>
            <w:r w:rsidRPr="004A2FEA">
              <w:t>pšenice jarní, ječmen jarní, oves jarní, ječmen ozimý, žito ozimé</w:t>
            </w:r>
          </w:p>
        </w:tc>
        <w:tc>
          <w:tcPr>
            <w:tcW w:w="1843" w:type="dxa"/>
          </w:tcPr>
          <w:p w14:paraId="4B209F7B" w14:textId="77777777" w:rsidR="004A2FEA" w:rsidRPr="004A2FEA" w:rsidRDefault="004A2FEA" w:rsidP="004A2FEA">
            <w:pPr>
              <w:widowControl w:val="0"/>
              <w:spacing w:line="276" w:lineRule="auto"/>
              <w:ind w:left="25"/>
            </w:pPr>
            <w:r w:rsidRPr="004A2FEA">
              <w:t>plevele dvouděložné jednoleté</w:t>
            </w:r>
          </w:p>
        </w:tc>
        <w:tc>
          <w:tcPr>
            <w:tcW w:w="1701" w:type="dxa"/>
          </w:tcPr>
          <w:p w14:paraId="3D93036E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</w:pPr>
            <w:r w:rsidRPr="004A2FEA">
              <w:t>0,1 l/ha</w:t>
            </w:r>
          </w:p>
        </w:tc>
        <w:tc>
          <w:tcPr>
            <w:tcW w:w="709" w:type="dxa"/>
          </w:tcPr>
          <w:p w14:paraId="4BF77351" w14:textId="77777777" w:rsidR="004A2FEA" w:rsidRPr="004A2FEA" w:rsidRDefault="004A2FEA" w:rsidP="004A2FEA">
            <w:pPr>
              <w:widowControl w:val="0"/>
              <w:spacing w:line="276" w:lineRule="auto"/>
              <w:jc w:val="center"/>
              <w:rPr>
                <w:bCs/>
              </w:rPr>
            </w:pPr>
            <w:r w:rsidRPr="004A2FEA">
              <w:rPr>
                <w:bCs/>
              </w:rPr>
              <w:t>60</w:t>
            </w:r>
          </w:p>
        </w:tc>
        <w:tc>
          <w:tcPr>
            <w:tcW w:w="1843" w:type="dxa"/>
          </w:tcPr>
          <w:p w14:paraId="6F0FDAE4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A2FEA">
              <w:t>1) od 13 BBCH do 29 BBCH,</w:t>
            </w:r>
          </w:p>
          <w:p w14:paraId="4E4D4F51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A2FEA">
              <w:t>na jaře</w:t>
            </w:r>
          </w:p>
          <w:p w14:paraId="06E8C540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4A2FEA">
              <w:t xml:space="preserve">2) od 12 BBCH od 16 BBCH </w:t>
            </w:r>
          </w:p>
        </w:tc>
        <w:tc>
          <w:tcPr>
            <w:tcW w:w="1417" w:type="dxa"/>
          </w:tcPr>
          <w:p w14:paraId="2AE3CE2A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</w:p>
        </w:tc>
      </w:tr>
    </w:tbl>
    <w:p w14:paraId="55F185B4" w14:textId="77777777" w:rsidR="004A2FEA" w:rsidRPr="004A2FEA" w:rsidRDefault="004A2FEA" w:rsidP="004A2FEA">
      <w:pPr>
        <w:widowControl w:val="0"/>
        <w:spacing w:before="120" w:line="276" w:lineRule="auto"/>
        <w:ind w:left="62"/>
        <w:jc w:val="both"/>
      </w:pPr>
      <w:r w:rsidRPr="004A2FEA">
        <w:t>OL (ochranná lhůta) je dána počtem dnů, které je nutné dodržet mezi termínem aplikace a sklizní.</w:t>
      </w:r>
    </w:p>
    <w:p w14:paraId="2DA32189" w14:textId="77777777" w:rsidR="004A2FEA" w:rsidRPr="004A2FEA" w:rsidRDefault="004A2FEA" w:rsidP="004A2FEA">
      <w:pPr>
        <w:widowControl w:val="0"/>
        <w:tabs>
          <w:tab w:val="left" w:pos="9070"/>
        </w:tabs>
        <w:spacing w:line="276" w:lineRule="auto"/>
        <w:ind w:right="-2"/>
        <w:jc w:val="both"/>
      </w:pPr>
      <w:r w:rsidRPr="004A2FEA">
        <w:t>AT – ochranná lhůta je dána odstupem mezi termínem aplikace a sklizní.</w:t>
      </w:r>
    </w:p>
    <w:p w14:paraId="664A5025" w14:textId="77777777" w:rsidR="004A2FEA" w:rsidRPr="004A2FEA" w:rsidRDefault="004A2FEA" w:rsidP="004A2FEA">
      <w:pPr>
        <w:widowControl w:val="0"/>
        <w:tabs>
          <w:tab w:val="left" w:pos="9070"/>
        </w:tabs>
        <w:spacing w:line="276" w:lineRule="auto"/>
        <w:ind w:right="-2"/>
        <w:jc w:val="both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1275"/>
        <w:gridCol w:w="2410"/>
      </w:tblGrid>
      <w:tr w:rsidR="004A2FEA" w:rsidRPr="004A2FEA" w14:paraId="029FAA7D" w14:textId="77777777" w:rsidTr="00D122F8">
        <w:tc>
          <w:tcPr>
            <w:tcW w:w="2694" w:type="dxa"/>
            <w:shd w:val="clear" w:color="auto" w:fill="auto"/>
          </w:tcPr>
          <w:p w14:paraId="4BF1914E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4A2FEA">
              <w:rPr>
                <w:rFonts w:cs="Arial"/>
              </w:rPr>
              <w:t>Plodina, oblast použití</w:t>
            </w:r>
          </w:p>
        </w:tc>
        <w:tc>
          <w:tcPr>
            <w:tcW w:w="2835" w:type="dxa"/>
            <w:shd w:val="clear" w:color="auto" w:fill="auto"/>
          </w:tcPr>
          <w:p w14:paraId="0D602C77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4A2FEA">
              <w:rPr>
                <w:rFonts w:cs="Arial"/>
              </w:rPr>
              <w:t>Dávka vody</w:t>
            </w:r>
          </w:p>
        </w:tc>
        <w:tc>
          <w:tcPr>
            <w:tcW w:w="1275" w:type="dxa"/>
            <w:shd w:val="clear" w:color="auto" w:fill="auto"/>
          </w:tcPr>
          <w:p w14:paraId="3D967D83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ascii="Arial" w:hAnsi="Arial" w:cs="Arial"/>
              </w:rPr>
            </w:pPr>
            <w:r w:rsidRPr="004A2FEA">
              <w:rPr>
                <w:rFonts w:cs="Arial"/>
              </w:rPr>
              <w:t>Způsob aplikace</w:t>
            </w:r>
          </w:p>
        </w:tc>
        <w:tc>
          <w:tcPr>
            <w:tcW w:w="2410" w:type="dxa"/>
            <w:shd w:val="clear" w:color="auto" w:fill="auto"/>
          </w:tcPr>
          <w:p w14:paraId="5159F1D7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hanging="34"/>
              <w:rPr>
                <w:rFonts w:cs="Arial"/>
              </w:rPr>
            </w:pPr>
            <w:r w:rsidRPr="004A2FEA">
              <w:rPr>
                <w:rFonts w:cs="Arial"/>
              </w:rPr>
              <w:t>Max. počet aplikací v plodině</w:t>
            </w:r>
          </w:p>
        </w:tc>
      </w:tr>
      <w:tr w:rsidR="004A2FEA" w:rsidRPr="004A2FEA" w14:paraId="4A4D0F12" w14:textId="77777777" w:rsidTr="00D122F8">
        <w:tc>
          <w:tcPr>
            <w:tcW w:w="2694" w:type="dxa"/>
            <w:shd w:val="clear" w:color="auto" w:fill="auto"/>
          </w:tcPr>
          <w:p w14:paraId="425C27AB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cs="Arial"/>
              </w:rPr>
            </w:pPr>
            <w:r w:rsidRPr="004A2FEA">
              <w:rPr>
                <w:rFonts w:cs="Arial"/>
              </w:rPr>
              <w:t>ječmen jarní, ječmen ozimý, oves jarní, pšenice jarní, žito ozimé</w:t>
            </w:r>
          </w:p>
        </w:tc>
        <w:tc>
          <w:tcPr>
            <w:tcW w:w="2835" w:type="dxa"/>
            <w:shd w:val="clear" w:color="auto" w:fill="auto"/>
          </w:tcPr>
          <w:p w14:paraId="646AB60B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</w:rPr>
            </w:pPr>
            <w:r w:rsidRPr="004A2FEA">
              <w:rPr>
                <w:rFonts w:cs="Arial"/>
              </w:rPr>
              <w:t>200-400 l/ha</w:t>
            </w:r>
          </w:p>
        </w:tc>
        <w:tc>
          <w:tcPr>
            <w:tcW w:w="1275" w:type="dxa"/>
            <w:shd w:val="clear" w:color="auto" w:fill="auto"/>
          </w:tcPr>
          <w:p w14:paraId="6CD6BC8E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4A2FEA">
              <w:rPr>
                <w:rFonts w:cs="Arial"/>
              </w:rPr>
              <w:t>postřik</w:t>
            </w:r>
          </w:p>
        </w:tc>
        <w:tc>
          <w:tcPr>
            <w:tcW w:w="2410" w:type="dxa"/>
            <w:shd w:val="clear" w:color="auto" w:fill="auto"/>
          </w:tcPr>
          <w:p w14:paraId="050C7765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4A2FEA">
              <w:rPr>
                <w:rFonts w:cs="Arial"/>
              </w:rPr>
              <w:t>1x</w:t>
            </w:r>
          </w:p>
        </w:tc>
      </w:tr>
      <w:tr w:rsidR="004A2FEA" w:rsidRPr="004A2FEA" w14:paraId="445EA11F" w14:textId="77777777" w:rsidTr="00D122F8">
        <w:tc>
          <w:tcPr>
            <w:tcW w:w="2694" w:type="dxa"/>
            <w:shd w:val="clear" w:color="auto" w:fill="auto"/>
          </w:tcPr>
          <w:p w14:paraId="0947F3EB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rFonts w:cs="Arial"/>
              </w:rPr>
            </w:pPr>
            <w:r w:rsidRPr="004A2FEA">
              <w:rPr>
                <w:rFonts w:cs="Arial"/>
              </w:rPr>
              <w:t xml:space="preserve">pšenice ozimá, </w:t>
            </w:r>
            <w:proofErr w:type="spellStart"/>
            <w:r w:rsidRPr="004A2FEA">
              <w:rPr>
                <w:rFonts w:cs="Arial"/>
              </w:rPr>
              <w:t>tritikale</w:t>
            </w:r>
            <w:proofErr w:type="spellEnd"/>
            <w:r w:rsidRPr="004A2FEA">
              <w:rPr>
                <w:rFonts w:cs="Arial"/>
              </w:rPr>
              <w:t xml:space="preserve"> ozimé</w:t>
            </w:r>
          </w:p>
        </w:tc>
        <w:tc>
          <w:tcPr>
            <w:tcW w:w="2835" w:type="dxa"/>
            <w:shd w:val="clear" w:color="auto" w:fill="auto"/>
          </w:tcPr>
          <w:p w14:paraId="286531B3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</w:rPr>
            </w:pPr>
            <w:r w:rsidRPr="004A2FEA">
              <w:rPr>
                <w:rFonts w:cs="Arial"/>
              </w:rPr>
              <w:t>200-400 l/ha</w:t>
            </w:r>
          </w:p>
          <w:p w14:paraId="4D3063C3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  <w:r w:rsidRPr="004A2FEA">
              <w:rPr>
                <w:rFonts w:cs="Arial"/>
              </w:rPr>
              <w:t>200-300 l/ha při aplikační dávce 0,08-0,1 l/ha</w:t>
            </w:r>
          </w:p>
        </w:tc>
        <w:tc>
          <w:tcPr>
            <w:tcW w:w="1275" w:type="dxa"/>
            <w:shd w:val="clear" w:color="auto" w:fill="auto"/>
          </w:tcPr>
          <w:p w14:paraId="54701178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4A2FEA">
              <w:rPr>
                <w:rFonts w:cs="Arial"/>
              </w:rPr>
              <w:t>postřik</w:t>
            </w:r>
          </w:p>
        </w:tc>
        <w:tc>
          <w:tcPr>
            <w:tcW w:w="2410" w:type="dxa"/>
            <w:shd w:val="clear" w:color="auto" w:fill="auto"/>
          </w:tcPr>
          <w:p w14:paraId="6A5B1C6E" w14:textId="77777777" w:rsidR="004A2FEA" w:rsidRPr="004A2FEA" w:rsidRDefault="004A2FEA" w:rsidP="004A2F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jc w:val="both"/>
              <w:rPr>
                <w:rFonts w:cs="Arial"/>
              </w:rPr>
            </w:pPr>
            <w:r w:rsidRPr="004A2FEA">
              <w:rPr>
                <w:rFonts w:cs="Arial"/>
              </w:rPr>
              <w:t>1x</w:t>
            </w:r>
          </w:p>
        </w:tc>
      </w:tr>
    </w:tbl>
    <w:p w14:paraId="7D57F115" w14:textId="77777777" w:rsidR="004A2FEA" w:rsidRPr="004A2FEA" w:rsidRDefault="004A2FEA" w:rsidP="004A2FEA">
      <w:pPr>
        <w:widowControl w:val="0"/>
        <w:spacing w:line="276" w:lineRule="auto"/>
      </w:pPr>
    </w:p>
    <w:p w14:paraId="31C8B621" w14:textId="77777777" w:rsidR="004A2FEA" w:rsidRPr="004A2FEA" w:rsidRDefault="004A2FEA" w:rsidP="004A2FEA">
      <w:pPr>
        <w:widowControl w:val="0"/>
        <w:spacing w:line="276" w:lineRule="auto"/>
        <w:jc w:val="both"/>
        <w:outlineLvl w:val="0"/>
      </w:pPr>
      <w:r w:rsidRPr="004A2FEA">
        <w:rPr>
          <w:u w:val="single"/>
        </w:rPr>
        <w:t xml:space="preserve">Pšenice ozimá, </w:t>
      </w:r>
      <w:proofErr w:type="spellStart"/>
      <w:r w:rsidRPr="004A2FEA">
        <w:rPr>
          <w:u w:val="single"/>
        </w:rPr>
        <w:t>tritikale</w:t>
      </w:r>
      <w:proofErr w:type="spellEnd"/>
      <w:r w:rsidRPr="004A2FEA">
        <w:rPr>
          <w:u w:val="single"/>
        </w:rPr>
        <w:t xml:space="preserve"> ozimé – aplikace v dávce 0,08 – 1 l/ha:</w:t>
      </w:r>
    </w:p>
    <w:p w14:paraId="7BFFE16F" w14:textId="77777777" w:rsidR="004A2FEA" w:rsidRPr="004A2FEA" w:rsidRDefault="004A2FEA" w:rsidP="004A2FEA">
      <w:pPr>
        <w:widowControl w:val="0"/>
        <w:spacing w:line="276" w:lineRule="auto"/>
        <w:jc w:val="both"/>
        <w:outlineLvl w:val="0"/>
      </w:pPr>
      <w:r w:rsidRPr="004A2FEA">
        <w:t>Při vyšším zaplevelení svízelem přítulou a v jeho vyšších růstových fázích a také pokud se ošetření provede brzy na jaře při nízkých teplotách, použijte vyšší dávku z aplikačního rozmezí.</w:t>
      </w:r>
    </w:p>
    <w:p w14:paraId="22784A2D" w14:textId="77777777" w:rsidR="004A2FEA" w:rsidRPr="004A2FEA" w:rsidRDefault="004A2FEA" w:rsidP="004A2FEA">
      <w:pPr>
        <w:widowControl w:val="0"/>
        <w:spacing w:line="276" w:lineRule="auto"/>
        <w:jc w:val="both"/>
        <w:outlineLvl w:val="0"/>
      </w:pPr>
    </w:p>
    <w:p w14:paraId="7BC254B8" w14:textId="77777777" w:rsidR="004A2FEA" w:rsidRPr="004A2FEA" w:rsidRDefault="004A2FEA" w:rsidP="004A2FEA">
      <w:pPr>
        <w:widowControl w:val="0"/>
        <w:spacing w:line="276" w:lineRule="auto"/>
        <w:jc w:val="both"/>
        <w:outlineLvl w:val="0"/>
      </w:pPr>
      <w:r w:rsidRPr="004A2FEA">
        <w:t xml:space="preserve">Spektrum plevelů: </w:t>
      </w:r>
    </w:p>
    <w:p w14:paraId="693915C5" w14:textId="77777777" w:rsidR="004A2FEA" w:rsidRPr="004A2FEA" w:rsidRDefault="004A2FEA" w:rsidP="004A2FEA">
      <w:pPr>
        <w:widowControl w:val="0"/>
        <w:spacing w:line="276" w:lineRule="auto"/>
        <w:jc w:val="both"/>
        <w:outlineLvl w:val="0"/>
      </w:pPr>
      <w:r w:rsidRPr="004A2FEA">
        <w:rPr>
          <w:u w:val="single"/>
        </w:rPr>
        <w:t>Plevele citlivé:</w:t>
      </w:r>
      <w:r w:rsidRPr="004A2FEA">
        <w:t xml:space="preserve"> ptačinec žabinec, mák vlčí, </w:t>
      </w:r>
      <w:proofErr w:type="spellStart"/>
      <w:r w:rsidRPr="004A2FEA">
        <w:t>heřmánkovec</w:t>
      </w:r>
      <w:proofErr w:type="spellEnd"/>
      <w:r w:rsidRPr="004A2FEA">
        <w:t xml:space="preserve"> přímořský, rozrazil břečťanolistý, svízel přítula, </w:t>
      </w:r>
      <w:proofErr w:type="spellStart"/>
      <w:r w:rsidRPr="004A2FEA">
        <w:t>úhorník</w:t>
      </w:r>
      <w:proofErr w:type="spellEnd"/>
      <w:r w:rsidRPr="004A2FEA">
        <w:t xml:space="preserve"> mnohodílný, kokoška pastuší tobolka, penízek rolní, řepka olejka-</w:t>
      </w:r>
      <w:proofErr w:type="spellStart"/>
      <w:r w:rsidRPr="004A2FEA">
        <w:t>výdrol</w:t>
      </w:r>
      <w:proofErr w:type="spellEnd"/>
    </w:p>
    <w:p w14:paraId="4E051B61" w14:textId="77777777" w:rsidR="004A2FEA" w:rsidRPr="004A2FEA" w:rsidRDefault="004A2FEA" w:rsidP="004A2FEA">
      <w:pPr>
        <w:widowControl w:val="0"/>
        <w:spacing w:line="276" w:lineRule="auto"/>
        <w:jc w:val="both"/>
      </w:pPr>
    </w:p>
    <w:p w14:paraId="34F838E6" w14:textId="77777777" w:rsidR="004A2FEA" w:rsidRPr="004A2FEA" w:rsidRDefault="004A2FEA" w:rsidP="004A2FEA">
      <w:pPr>
        <w:widowControl w:val="0"/>
        <w:spacing w:line="276" w:lineRule="auto"/>
        <w:jc w:val="both"/>
      </w:pPr>
      <w:r w:rsidRPr="004A2FEA">
        <w:t>Přípravek nepoužívejte při teplotě vzduchu &lt;4</w:t>
      </w:r>
      <w:r w:rsidRPr="004A2FEA">
        <w:rPr>
          <w:vertAlign w:val="superscript"/>
        </w:rPr>
        <w:t>o</w:t>
      </w:r>
      <w:r w:rsidRPr="004A2FEA">
        <w:t>C a &gt;25</w:t>
      </w:r>
      <w:r w:rsidRPr="004A2FEA">
        <w:rPr>
          <w:vertAlign w:val="superscript"/>
        </w:rPr>
        <w:t>o</w:t>
      </w:r>
      <w:r w:rsidRPr="004A2FEA">
        <w:t xml:space="preserve">C, během nadměrného sucha a po </w:t>
      </w:r>
      <w:r w:rsidRPr="004A2FEA">
        <w:lastRenderedPageBreak/>
        <w:t>nočních mrazech nebo před očekávanými mrazy.</w:t>
      </w:r>
    </w:p>
    <w:p w14:paraId="31AB8F2C" w14:textId="77777777" w:rsidR="004A2FEA" w:rsidRPr="004A2FEA" w:rsidRDefault="004A2FEA" w:rsidP="004A2FEA">
      <w:pPr>
        <w:widowControl w:val="0"/>
        <w:spacing w:line="276" w:lineRule="auto"/>
        <w:jc w:val="both"/>
      </w:pPr>
    </w:p>
    <w:p w14:paraId="1DA046A1" w14:textId="77777777" w:rsidR="004A2FEA" w:rsidRPr="004A2FEA" w:rsidRDefault="004A2FEA" w:rsidP="004A2FEA">
      <w:pPr>
        <w:widowControl w:val="0"/>
        <w:spacing w:line="276" w:lineRule="auto"/>
        <w:jc w:val="both"/>
        <w:rPr>
          <w:u w:val="single"/>
        </w:rPr>
      </w:pPr>
      <w:r w:rsidRPr="004A2FEA">
        <w:rPr>
          <w:u w:val="single"/>
        </w:rPr>
        <w:t>Následné plodiny:</w:t>
      </w:r>
    </w:p>
    <w:p w14:paraId="28C25872" w14:textId="77777777" w:rsidR="004A2FEA" w:rsidRPr="004A2FEA" w:rsidRDefault="004A2FEA" w:rsidP="004A2FEA">
      <w:pPr>
        <w:widowControl w:val="0"/>
        <w:spacing w:line="276" w:lineRule="auto"/>
        <w:jc w:val="both"/>
      </w:pPr>
      <w:r w:rsidRPr="004A2FEA">
        <w:t>Pěstování následných plodin je bez omezení.</w:t>
      </w:r>
    </w:p>
    <w:p w14:paraId="42C7CB9B" w14:textId="77777777" w:rsidR="004A2FEA" w:rsidRPr="004A2FEA" w:rsidRDefault="004A2FEA" w:rsidP="004A2FEA">
      <w:pPr>
        <w:widowControl w:val="0"/>
        <w:spacing w:line="276" w:lineRule="auto"/>
        <w:jc w:val="both"/>
        <w:rPr>
          <w:u w:val="single"/>
        </w:rPr>
      </w:pPr>
      <w:r w:rsidRPr="004A2FEA">
        <w:rPr>
          <w:u w:val="single"/>
        </w:rPr>
        <w:t>Náhradní plodiny:</w:t>
      </w:r>
    </w:p>
    <w:p w14:paraId="05DACA03" w14:textId="77777777" w:rsidR="004A2FEA" w:rsidRPr="004A2FEA" w:rsidRDefault="004A2FEA" w:rsidP="004A2FEA">
      <w:pPr>
        <w:widowControl w:val="0"/>
        <w:spacing w:line="276" w:lineRule="auto"/>
        <w:jc w:val="both"/>
      </w:pPr>
      <w:r w:rsidRPr="004A2FEA">
        <w:t>Po zaorání ošetřené plodiny a po 30 dnech od aplikace lze pěstovat jarní obilniny, kukuřici, trávy.</w:t>
      </w:r>
    </w:p>
    <w:p w14:paraId="35847A41" w14:textId="77777777" w:rsidR="004A2FEA" w:rsidRPr="004A2FEA" w:rsidRDefault="004A2FEA" w:rsidP="004A2FEA">
      <w:pPr>
        <w:widowControl w:val="0"/>
        <w:spacing w:line="276" w:lineRule="auto"/>
        <w:jc w:val="both"/>
      </w:pPr>
    </w:p>
    <w:p w14:paraId="3652ED0D" w14:textId="77777777" w:rsidR="004A2FEA" w:rsidRPr="004A2FEA" w:rsidRDefault="004A2FEA" w:rsidP="004A2FEA">
      <w:pPr>
        <w:widowControl w:val="0"/>
        <w:spacing w:line="276" w:lineRule="auto"/>
        <w:jc w:val="both"/>
        <w:outlineLvl w:val="0"/>
        <w:rPr>
          <w:lang w:eastAsia="en-GB"/>
        </w:rPr>
      </w:pPr>
      <w:r w:rsidRPr="004A2FEA">
        <w:rPr>
          <w:lang w:eastAsia="en-GB"/>
        </w:rPr>
        <w:t>Postřikové zařízení 3x důkladně propláchněte čistou vodou. Použijte míchací zařízení.</w:t>
      </w:r>
    </w:p>
    <w:p w14:paraId="265CD29B" w14:textId="77777777" w:rsidR="004A2FEA" w:rsidRPr="004A2FEA" w:rsidRDefault="004A2FEA" w:rsidP="004A2FEA">
      <w:pPr>
        <w:widowControl w:val="0"/>
        <w:tabs>
          <w:tab w:val="left" w:pos="540"/>
          <w:tab w:val="left" w:pos="7380"/>
        </w:tabs>
        <w:spacing w:line="276" w:lineRule="auto"/>
        <w:jc w:val="both"/>
        <w:rPr>
          <w:bCs/>
          <w:spacing w:val="-2"/>
          <w:lang w:eastAsia="en-GB"/>
        </w:rPr>
      </w:pPr>
      <w:r w:rsidRPr="004A2FEA">
        <w:rPr>
          <w:bCs/>
          <w:spacing w:val="-2"/>
          <w:lang w:eastAsia="en-GB"/>
        </w:rPr>
        <w:t>Nedostatečné vypláchnutí aplikačního zařízení může způsobit poškození následně ošetřovaných rostlin.</w:t>
      </w:r>
    </w:p>
    <w:p w14:paraId="520857B4" w14:textId="77777777" w:rsidR="004A2FEA" w:rsidRPr="004A2FEA" w:rsidRDefault="004A2FEA" w:rsidP="004A2FEA">
      <w:pPr>
        <w:widowControl w:val="0"/>
        <w:spacing w:line="276" w:lineRule="auto"/>
      </w:pPr>
    </w:p>
    <w:p w14:paraId="2519749A" w14:textId="77777777" w:rsidR="004A2FEA" w:rsidRPr="004A2FEA" w:rsidRDefault="004A2FEA" w:rsidP="004A2FEA">
      <w:pPr>
        <w:widowControl w:val="0"/>
        <w:spacing w:line="276" w:lineRule="auto"/>
      </w:pPr>
      <w:r w:rsidRPr="004A2FEA">
        <w:t>Tabulka ochranných vzdáleností stanovených s ohledem na ochranu necílových organismů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417"/>
        <w:gridCol w:w="1276"/>
      </w:tblGrid>
      <w:tr w:rsidR="004A2FEA" w:rsidRPr="004A2FEA" w14:paraId="1B698924" w14:textId="77777777" w:rsidTr="00ED6D92">
        <w:trPr>
          <w:trHeight w:val="220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C9AF41C" w14:textId="77777777" w:rsidR="004A2FEA" w:rsidRPr="004A2FEA" w:rsidRDefault="004A2FEA" w:rsidP="004A2FEA">
            <w:pPr>
              <w:widowControl w:val="0"/>
              <w:spacing w:line="276" w:lineRule="auto"/>
            </w:pPr>
            <w:r w:rsidRPr="004A2FEA">
              <w:t>Plodina</w:t>
            </w:r>
          </w:p>
        </w:tc>
        <w:tc>
          <w:tcPr>
            <w:tcW w:w="1417" w:type="dxa"/>
            <w:vAlign w:val="center"/>
          </w:tcPr>
          <w:p w14:paraId="3F93D0E8" w14:textId="77777777" w:rsidR="004A2FEA" w:rsidRPr="004A2FEA" w:rsidRDefault="004A2FEA" w:rsidP="004A2FEA">
            <w:pPr>
              <w:widowControl w:val="0"/>
              <w:spacing w:line="276" w:lineRule="auto"/>
              <w:ind w:right="-160"/>
            </w:pPr>
            <w:r w:rsidRPr="004A2FEA">
              <w:t>bez redukce</w:t>
            </w:r>
          </w:p>
        </w:tc>
        <w:tc>
          <w:tcPr>
            <w:tcW w:w="1276" w:type="dxa"/>
            <w:vAlign w:val="center"/>
          </w:tcPr>
          <w:p w14:paraId="24C21BFD" w14:textId="77777777" w:rsidR="004A2FEA" w:rsidRPr="004A2FEA" w:rsidRDefault="004A2FEA" w:rsidP="004A2FEA">
            <w:pPr>
              <w:widowControl w:val="0"/>
              <w:spacing w:line="276" w:lineRule="auto"/>
              <w:ind w:right="-86" w:firstLine="33"/>
            </w:pPr>
            <w:r w:rsidRPr="004A2FEA">
              <w:t>tryska 50%</w:t>
            </w:r>
          </w:p>
        </w:tc>
        <w:tc>
          <w:tcPr>
            <w:tcW w:w="1417" w:type="dxa"/>
            <w:vAlign w:val="center"/>
          </w:tcPr>
          <w:p w14:paraId="45B88C3B" w14:textId="77777777" w:rsidR="004A2FEA" w:rsidRPr="004A2FEA" w:rsidRDefault="004A2FEA" w:rsidP="004A2FEA">
            <w:pPr>
              <w:widowControl w:val="0"/>
              <w:spacing w:line="276" w:lineRule="auto"/>
            </w:pPr>
            <w:r w:rsidRPr="004A2FEA">
              <w:t>tryska 75%</w:t>
            </w:r>
          </w:p>
        </w:tc>
        <w:tc>
          <w:tcPr>
            <w:tcW w:w="1276" w:type="dxa"/>
            <w:vAlign w:val="center"/>
          </w:tcPr>
          <w:p w14:paraId="53E88CAC" w14:textId="77777777" w:rsidR="004A2FEA" w:rsidRPr="004A2FEA" w:rsidRDefault="004A2FEA" w:rsidP="004A2FEA">
            <w:pPr>
              <w:widowControl w:val="0"/>
              <w:spacing w:line="276" w:lineRule="auto"/>
              <w:ind w:right="-108"/>
            </w:pPr>
            <w:r w:rsidRPr="004A2FEA">
              <w:t>tryska 90%</w:t>
            </w:r>
          </w:p>
        </w:tc>
      </w:tr>
      <w:tr w:rsidR="004A2FEA" w:rsidRPr="004A2FEA" w14:paraId="46662C58" w14:textId="77777777" w:rsidTr="00ED6D92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3ABED7B6" w14:textId="77777777" w:rsidR="004A2FEA" w:rsidRPr="004A2FEA" w:rsidRDefault="004A2FEA" w:rsidP="004A2FEA">
            <w:pPr>
              <w:widowControl w:val="0"/>
              <w:spacing w:line="276" w:lineRule="auto"/>
              <w:ind w:right="-86" w:firstLine="33"/>
            </w:pPr>
            <w:r w:rsidRPr="004A2FEA">
              <w:t>Ochranná vzdálenost od povrchové vody s ohledem na ochranu vodních organismů [m]</w:t>
            </w:r>
          </w:p>
        </w:tc>
      </w:tr>
      <w:tr w:rsidR="004A2FEA" w:rsidRPr="004A2FEA" w14:paraId="3713F4E3" w14:textId="77777777" w:rsidTr="00ED6D92">
        <w:trPr>
          <w:trHeight w:val="275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8C013E5" w14:textId="77777777" w:rsidR="004A2FEA" w:rsidRPr="004A2FEA" w:rsidRDefault="004A2FEA" w:rsidP="004A2FEA">
            <w:pPr>
              <w:widowControl w:val="0"/>
              <w:spacing w:line="276" w:lineRule="auto"/>
              <w:rPr>
                <w:b/>
                <w:bCs/>
              </w:rPr>
            </w:pPr>
            <w:r w:rsidRPr="004A2FEA">
              <w:rPr>
                <w:b/>
                <w:bCs/>
              </w:rPr>
              <w:t>podzimní aplikace v plodinách:</w:t>
            </w:r>
          </w:p>
          <w:p w14:paraId="5BC80F8E" w14:textId="77777777" w:rsidR="004A2FEA" w:rsidRPr="004A2FEA" w:rsidRDefault="004A2FEA" w:rsidP="004A2FEA">
            <w:pPr>
              <w:widowControl w:val="0"/>
              <w:spacing w:line="276" w:lineRule="auto"/>
              <w:rPr>
                <w:bCs/>
                <w:iCs/>
              </w:rPr>
            </w:pPr>
            <w:r w:rsidRPr="004A2FEA">
              <w:t xml:space="preserve">pšenice ozimá, </w:t>
            </w:r>
            <w:proofErr w:type="spellStart"/>
            <w:r w:rsidRPr="004A2FEA">
              <w:t>tritikale</w:t>
            </w:r>
            <w:proofErr w:type="spellEnd"/>
            <w:r w:rsidRPr="004A2FEA">
              <w:t xml:space="preserve"> ozimé, ječmen ozimý, žito ozimé</w:t>
            </w:r>
          </w:p>
        </w:tc>
        <w:tc>
          <w:tcPr>
            <w:tcW w:w="1417" w:type="dxa"/>
            <w:vAlign w:val="center"/>
          </w:tcPr>
          <w:p w14:paraId="2509B2D9" w14:textId="77777777" w:rsidR="004A2FEA" w:rsidRPr="004A2FEA" w:rsidRDefault="004A2FEA" w:rsidP="004A2FEA">
            <w:pPr>
              <w:widowControl w:val="0"/>
              <w:spacing w:line="276" w:lineRule="auto"/>
              <w:ind w:right="-160"/>
              <w:jc w:val="center"/>
            </w:pPr>
            <w:r w:rsidRPr="004A2FEA">
              <w:t>4</w:t>
            </w:r>
          </w:p>
        </w:tc>
        <w:tc>
          <w:tcPr>
            <w:tcW w:w="1276" w:type="dxa"/>
            <w:vAlign w:val="center"/>
          </w:tcPr>
          <w:p w14:paraId="001EF6C4" w14:textId="77777777" w:rsidR="004A2FEA" w:rsidRPr="004A2FEA" w:rsidRDefault="004A2FEA" w:rsidP="004A2FEA">
            <w:pPr>
              <w:widowControl w:val="0"/>
              <w:spacing w:line="276" w:lineRule="auto"/>
              <w:ind w:right="-86" w:firstLine="33"/>
              <w:jc w:val="center"/>
            </w:pPr>
            <w:r w:rsidRPr="004A2FEA">
              <w:t>4</w:t>
            </w:r>
          </w:p>
        </w:tc>
        <w:tc>
          <w:tcPr>
            <w:tcW w:w="1417" w:type="dxa"/>
            <w:vAlign w:val="center"/>
          </w:tcPr>
          <w:p w14:paraId="3EED7F11" w14:textId="77777777" w:rsidR="004A2FEA" w:rsidRPr="004A2FEA" w:rsidRDefault="004A2FEA" w:rsidP="004A2FEA">
            <w:pPr>
              <w:widowControl w:val="0"/>
              <w:spacing w:line="276" w:lineRule="auto"/>
              <w:jc w:val="center"/>
            </w:pPr>
            <w:r w:rsidRPr="004A2FEA">
              <w:t>4</w:t>
            </w:r>
          </w:p>
        </w:tc>
        <w:tc>
          <w:tcPr>
            <w:tcW w:w="1276" w:type="dxa"/>
            <w:vAlign w:val="center"/>
          </w:tcPr>
          <w:p w14:paraId="38307C0E" w14:textId="77777777" w:rsidR="004A2FEA" w:rsidRPr="004A2FEA" w:rsidRDefault="004A2FEA" w:rsidP="004A2FEA">
            <w:pPr>
              <w:widowControl w:val="0"/>
              <w:spacing w:line="276" w:lineRule="auto"/>
              <w:ind w:right="-108"/>
              <w:jc w:val="center"/>
            </w:pPr>
            <w:r w:rsidRPr="004A2FEA">
              <w:t>4</w:t>
            </w:r>
          </w:p>
        </w:tc>
      </w:tr>
    </w:tbl>
    <w:p w14:paraId="13A66D1A" w14:textId="77777777" w:rsidR="004A2FEA" w:rsidRPr="004A2FEA" w:rsidRDefault="004A2FEA" w:rsidP="004A2FEA">
      <w:pPr>
        <w:widowControl w:val="0"/>
        <w:spacing w:line="276" w:lineRule="auto"/>
        <w:jc w:val="both"/>
        <w:rPr>
          <w:spacing w:val="-2"/>
        </w:rPr>
      </w:pPr>
    </w:p>
    <w:p w14:paraId="0F2F2314" w14:textId="0037246E" w:rsidR="004A2FEA" w:rsidRDefault="004A2FEA" w:rsidP="004A2FEA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2F3BC45F" w14:textId="4CAD1AFA" w:rsidR="003C66B0" w:rsidRDefault="003C66B0" w:rsidP="00C92806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3C66B0">
        <w:rPr>
          <w:b/>
          <w:sz w:val="28"/>
          <w:szCs w:val="28"/>
        </w:rPr>
        <w:t>Teppeki</w:t>
      </w:r>
      <w:proofErr w:type="spellEnd"/>
      <w:r>
        <w:rPr>
          <w:b/>
          <w:sz w:val="28"/>
          <w:szCs w:val="28"/>
        </w:rPr>
        <w:t xml:space="preserve"> (+ další obchodní jméno </w:t>
      </w:r>
      <w:proofErr w:type="spellStart"/>
      <w:r>
        <w:rPr>
          <w:b/>
          <w:sz w:val="28"/>
          <w:szCs w:val="28"/>
        </w:rPr>
        <w:t>Afinto</w:t>
      </w:r>
      <w:proofErr w:type="spellEnd"/>
      <w:r>
        <w:rPr>
          <w:b/>
          <w:sz w:val="28"/>
          <w:szCs w:val="28"/>
        </w:rPr>
        <w:t>)</w:t>
      </w:r>
    </w:p>
    <w:p w14:paraId="026F66C3" w14:textId="08D053BA" w:rsidR="00C92806" w:rsidRPr="003C66B0" w:rsidRDefault="00C92806" w:rsidP="00C92806">
      <w:pPr>
        <w:widowControl w:val="0"/>
        <w:tabs>
          <w:tab w:val="left" w:pos="1560"/>
        </w:tabs>
        <w:ind w:left="2835" w:hanging="2835"/>
      </w:pPr>
      <w:r w:rsidRPr="003C66B0">
        <w:t xml:space="preserve">držitel rozhodnutí o povolení: </w:t>
      </w:r>
      <w:r w:rsidR="003C66B0" w:rsidRPr="003C66B0">
        <w:t xml:space="preserve">ISK </w:t>
      </w:r>
      <w:proofErr w:type="spellStart"/>
      <w:r w:rsidR="003C66B0" w:rsidRPr="003C66B0">
        <w:t>Biosciences</w:t>
      </w:r>
      <w:proofErr w:type="spellEnd"/>
      <w:r w:rsidR="003C66B0" w:rsidRPr="003C66B0">
        <w:t xml:space="preserve"> </w:t>
      </w:r>
      <w:proofErr w:type="spellStart"/>
      <w:r w:rsidR="003C66B0" w:rsidRPr="003C66B0">
        <w:t>Europe</w:t>
      </w:r>
      <w:proofErr w:type="spellEnd"/>
      <w:r w:rsidR="003C66B0" w:rsidRPr="003C66B0">
        <w:t xml:space="preserve"> N.V.</w:t>
      </w:r>
      <w:r w:rsidR="003C66B0">
        <w:t xml:space="preserve">, </w:t>
      </w:r>
      <w:r w:rsidR="003C66B0" w:rsidRPr="003C66B0">
        <w:t xml:space="preserve">Pegasus Park, De </w:t>
      </w:r>
      <w:proofErr w:type="spellStart"/>
      <w:r w:rsidR="003C66B0" w:rsidRPr="003C66B0">
        <w:t>Kleetlaan</w:t>
      </w:r>
      <w:proofErr w:type="spellEnd"/>
      <w:r w:rsidR="003C66B0" w:rsidRPr="003C66B0">
        <w:t xml:space="preserve"> 12B - box 9, B-1831 Diegem, Belgi</w:t>
      </w:r>
      <w:r w:rsidR="003C66B0">
        <w:t>e</w:t>
      </w:r>
    </w:p>
    <w:p w14:paraId="766F2144" w14:textId="3A1F3AC8" w:rsidR="00C92806" w:rsidRPr="003C66B0" w:rsidRDefault="00C92806" w:rsidP="00C92806">
      <w:pPr>
        <w:widowControl w:val="0"/>
        <w:tabs>
          <w:tab w:val="left" w:pos="1560"/>
        </w:tabs>
        <w:ind w:left="2835" w:hanging="2835"/>
        <w:rPr>
          <w:iCs/>
        </w:rPr>
      </w:pPr>
      <w:r w:rsidRPr="003C66B0">
        <w:t>evidenční číslo:</w:t>
      </w:r>
      <w:r w:rsidRPr="003C66B0">
        <w:rPr>
          <w:iCs/>
        </w:rPr>
        <w:t xml:space="preserve"> </w:t>
      </w:r>
      <w:r w:rsidR="003C66B0" w:rsidRPr="003C66B0">
        <w:rPr>
          <w:iCs/>
        </w:rPr>
        <w:t>4622-0</w:t>
      </w:r>
    </w:p>
    <w:p w14:paraId="2609B2FE" w14:textId="136369AA" w:rsidR="00C92806" w:rsidRPr="003C66B0" w:rsidRDefault="00C92806" w:rsidP="003C66B0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3C66B0">
        <w:t>účinná látka:</w:t>
      </w:r>
      <w:r w:rsidRPr="003C66B0">
        <w:rPr>
          <w:iCs/>
        </w:rPr>
        <w:t xml:space="preserve"> </w:t>
      </w:r>
      <w:proofErr w:type="spellStart"/>
      <w:r w:rsidR="001E3308" w:rsidRPr="001D3003">
        <w:rPr>
          <w:bCs/>
          <w:iCs/>
          <w:snapToGrid w:val="0"/>
        </w:rPr>
        <w:t>flonikamid</w:t>
      </w:r>
      <w:proofErr w:type="spellEnd"/>
      <w:r w:rsidR="001E3308">
        <w:rPr>
          <w:bCs/>
          <w:iCs/>
          <w:snapToGrid w:val="0"/>
        </w:rPr>
        <w:t xml:space="preserve">        </w:t>
      </w:r>
      <w:r w:rsidR="001E3308" w:rsidRPr="001D3003">
        <w:rPr>
          <w:bCs/>
          <w:iCs/>
          <w:snapToGrid w:val="0"/>
        </w:rPr>
        <w:t>500 g/kg</w:t>
      </w:r>
    </w:p>
    <w:p w14:paraId="09145BA8" w14:textId="77777777" w:rsidR="001E3308" w:rsidRDefault="00C92806" w:rsidP="001E3308">
      <w:pPr>
        <w:widowControl w:val="0"/>
        <w:tabs>
          <w:tab w:val="left" w:pos="1560"/>
        </w:tabs>
        <w:ind w:left="2835" w:hanging="2835"/>
      </w:pPr>
      <w:r w:rsidRPr="003C66B0">
        <w:t>platnost povolení končí dne: 31.</w:t>
      </w:r>
      <w:r w:rsidR="003C66B0">
        <w:t>8.2024</w:t>
      </w:r>
    </w:p>
    <w:p w14:paraId="22813498" w14:textId="77777777" w:rsidR="001E3308" w:rsidRDefault="001E3308" w:rsidP="001E3308">
      <w:pPr>
        <w:widowControl w:val="0"/>
        <w:tabs>
          <w:tab w:val="left" w:pos="1560"/>
        </w:tabs>
        <w:ind w:left="2835" w:hanging="2835"/>
      </w:pPr>
    </w:p>
    <w:p w14:paraId="0D96B749" w14:textId="6D0CE384" w:rsidR="001E3308" w:rsidRPr="001E3308" w:rsidRDefault="001E3308" w:rsidP="001E3308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1E3308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2227"/>
        <w:gridCol w:w="1417"/>
        <w:gridCol w:w="567"/>
        <w:gridCol w:w="1843"/>
        <w:gridCol w:w="1417"/>
      </w:tblGrid>
      <w:tr w:rsidR="001E3308" w:rsidRPr="001E3308" w14:paraId="6E98C422" w14:textId="77777777" w:rsidTr="002A2039">
        <w:trPr>
          <w:trHeight w:val="1248"/>
        </w:trPr>
        <w:tc>
          <w:tcPr>
            <w:tcW w:w="1743" w:type="dxa"/>
          </w:tcPr>
          <w:p w14:paraId="19B28572" w14:textId="61748158" w:rsidR="001E3308" w:rsidRPr="001E3308" w:rsidRDefault="001E3308" w:rsidP="002A2039">
            <w:pPr>
              <w:spacing w:line="276" w:lineRule="auto"/>
              <w:ind w:right="119"/>
              <w:rPr>
                <w:bCs/>
                <w:iCs/>
              </w:rPr>
            </w:pPr>
            <w:r w:rsidRPr="001E3308">
              <w:rPr>
                <w:bCs/>
                <w:iCs/>
              </w:rPr>
              <w:t xml:space="preserve">1) Plodina, </w:t>
            </w:r>
            <w:r w:rsidR="002A2039">
              <w:rPr>
                <w:bCs/>
                <w:iCs/>
              </w:rPr>
              <w:t>o</w:t>
            </w:r>
            <w:r w:rsidRPr="001E3308">
              <w:rPr>
                <w:bCs/>
                <w:iCs/>
              </w:rPr>
              <w:t>blast použití</w:t>
            </w:r>
          </w:p>
        </w:tc>
        <w:tc>
          <w:tcPr>
            <w:tcW w:w="2227" w:type="dxa"/>
          </w:tcPr>
          <w:p w14:paraId="70B623C7" w14:textId="77777777" w:rsidR="001E3308" w:rsidRPr="001E3308" w:rsidRDefault="001E3308" w:rsidP="002A2039">
            <w:pPr>
              <w:spacing w:line="276" w:lineRule="auto"/>
              <w:ind w:left="25" w:right="-70"/>
              <w:rPr>
                <w:bCs/>
                <w:iCs/>
              </w:rPr>
            </w:pPr>
            <w:r w:rsidRPr="001E3308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7" w:type="dxa"/>
          </w:tcPr>
          <w:p w14:paraId="1687806F" w14:textId="77777777" w:rsidR="001E3308" w:rsidRPr="001E3308" w:rsidRDefault="001E3308" w:rsidP="002A2039">
            <w:pPr>
              <w:spacing w:line="276" w:lineRule="auto"/>
              <w:ind w:left="51"/>
              <w:rPr>
                <w:bCs/>
                <w:iCs/>
              </w:rPr>
            </w:pPr>
            <w:r w:rsidRPr="001E3308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6756CE9B" w14:textId="77777777" w:rsidR="001E3308" w:rsidRPr="001E3308" w:rsidRDefault="001E3308" w:rsidP="002A2039">
            <w:pPr>
              <w:keepNext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1E3308">
              <w:rPr>
                <w:bCs/>
                <w:iCs/>
              </w:rPr>
              <w:t>OL</w:t>
            </w:r>
          </w:p>
        </w:tc>
        <w:tc>
          <w:tcPr>
            <w:tcW w:w="1843" w:type="dxa"/>
          </w:tcPr>
          <w:p w14:paraId="0840F790" w14:textId="77777777" w:rsidR="001E3308" w:rsidRPr="001E3308" w:rsidRDefault="001E3308" w:rsidP="002A2039">
            <w:pPr>
              <w:spacing w:line="276" w:lineRule="auto"/>
              <w:rPr>
                <w:bCs/>
                <w:iCs/>
              </w:rPr>
            </w:pPr>
            <w:r w:rsidRPr="001E3308">
              <w:rPr>
                <w:bCs/>
                <w:iCs/>
              </w:rPr>
              <w:t>Poznámka</w:t>
            </w:r>
          </w:p>
          <w:p w14:paraId="3F660E54" w14:textId="77777777" w:rsidR="001E3308" w:rsidRPr="001E3308" w:rsidRDefault="001E3308" w:rsidP="002A2039">
            <w:pPr>
              <w:spacing w:line="276" w:lineRule="auto"/>
              <w:rPr>
                <w:bCs/>
                <w:iCs/>
              </w:rPr>
            </w:pPr>
            <w:r w:rsidRPr="001E3308">
              <w:rPr>
                <w:bCs/>
                <w:iCs/>
              </w:rPr>
              <w:t>1) k plodině</w:t>
            </w:r>
          </w:p>
          <w:p w14:paraId="49407D23" w14:textId="77777777" w:rsidR="001E3308" w:rsidRPr="001E3308" w:rsidRDefault="001E3308" w:rsidP="002A2039">
            <w:pPr>
              <w:spacing w:line="276" w:lineRule="auto"/>
              <w:rPr>
                <w:bCs/>
                <w:iCs/>
              </w:rPr>
            </w:pPr>
            <w:r w:rsidRPr="001E3308">
              <w:rPr>
                <w:bCs/>
                <w:iCs/>
              </w:rPr>
              <w:t>2) k ŠO</w:t>
            </w:r>
          </w:p>
          <w:p w14:paraId="4A0D92A3" w14:textId="77777777" w:rsidR="001E3308" w:rsidRPr="001E3308" w:rsidRDefault="001E3308" w:rsidP="002A2039">
            <w:pPr>
              <w:spacing w:line="276" w:lineRule="auto"/>
              <w:rPr>
                <w:bCs/>
                <w:iCs/>
              </w:rPr>
            </w:pPr>
            <w:r w:rsidRPr="001E3308">
              <w:rPr>
                <w:bCs/>
                <w:iCs/>
              </w:rPr>
              <w:t>3) k OL</w:t>
            </w:r>
          </w:p>
        </w:tc>
        <w:tc>
          <w:tcPr>
            <w:tcW w:w="1417" w:type="dxa"/>
          </w:tcPr>
          <w:p w14:paraId="18BD6A71" w14:textId="6CD808C0" w:rsidR="001E3308" w:rsidRPr="001E3308" w:rsidRDefault="001E3308" w:rsidP="002A2039">
            <w:pPr>
              <w:spacing w:line="276" w:lineRule="auto"/>
              <w:rPr>
                <w:bCs/>
                <w:iCs/>
              </w:rPr>
            </w:pPr>
            <w:r w:rsidRPr="001E3308">
              <w:rPr>
                <w:bCs/>
                <w:iCs/>
              </w:rPr>
              <w:t>4) Pozn. k</w:t>
            </w:r>
            <w:r w:rsidR="002A2039">
              <w:rPr>
                <w:bCs/>
                <w:iCs/>
              </w:rPr>
              <w:t xml:space="preserve"> </w:t>
            </w:r>
            <w:r w:rsidRPr="001E3308">
              <w:rPr>
                <w:bCs/>
                <w:iCs/>
              </w:rPr>
              <w:t>dávkování</w:t>
            </w:r>
          </w:p>
          <w:p w14:paraId="35A9219B" w14:textId="77777777" w:rsidR="001E3308" w:rsidRPr="001E3308" w:rsidRDefault="001E3308" w:rsidP="002A2039">
            <w:pPr>
              <w:spacing w:line="276" w:lineRule="auto"/>
              <w:rPr>
                <w:bCs/>
                <w:iCs/>
              </w:rPr>
            </w:pPr>
            <w:r w:rsidRPr="001E3308">
              <w:rPr>
                <w:bCs/>
                <w:iCs/>
              </w:rPr>
              <w:t>5) Umístění</w:t>
            </w:r>
          </w:p>
          <w:p w14:paraId="347B05C2" w14:textId="77777777" w:rsidR="001E3308" w:rsidRPr="001E3308" w:rsidRDefault="001E3308" w:rsidP="002A2039">
            <w:pPr>
              <w:spacing w:line="276" w:lineRule="auto"/>
              <w:rPr>
                <w:bCs/>
                <w:iCs/>
              </w:rPr>
            </w:pPr>
            <w:r w:rsidRPr="001E3308">
              <w:rPr>
                <w:bCs/>
                <w:iCs/>
              </w:rPr>
              <w:t>6) Určení sklizně</w:t>
            </w:r>
          </w:p>
        </w:tc>
      </w:tr>
      <w:tr w:rsidR="001E3308" w:rsidRPr="001E3308" w14:paraId="31499688" w14:textId="77777777" w:rsidTr="002A2039">
        <w:trPr>
          <w:trHeight w:val="305"/>
        </w:trPr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75A93253" w14:textId="77777777" w:rsidR="001E3308" w:rsidRPr="001E3308" w:rsidRDefault="001E3308" w:rsidP="002A2039">
            <w:pPr>
              <w:spacing w:line="276" w:lineRule="auto"/>
              <w:ind w:right="119"/>
              <w:rPr>
                <w:iCs/>
                <w:color w:val="000000" w:themeColor="text1"/>
                <w:lang w:val="de-DE"/>
              </w:rPr>
            </w:pP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chmel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otáčivý</w:t>
            </w:r>
            <w:proofErr w:type="spellEnd"/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76FCA298" w14:textId="77777777" w:rsidR="001E3308" w:rsidRPr="001E3308" w:rsidRDefault="001E3308" w:rsidP="002A2039">
            <w:pPr>
              <w:spacing w:line="276" w:lineRule="auto"/>
              <w:ind w:left="25"/>
              <w:rPr>
                <w:iCs/>
                <w:color w:val="000000" w:themeColor="text1"/>
                <w:lang w:val="de-DE"/>
              </w:rPr>
            </w:pP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mšice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chmelová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F69894" w14:textId="77777777" w:rsidR="001E3308" w:rsidRPr="001E3308" w:rsidRDefault="001E3308" w:rsidP="002A2039">
            <w:pPr>
              <w:spacing w:line="276" w:lineRule="auto"/>
              <w:ind w:left="51"/>
              <w:rPr>
                <w:iCs/>
                <w:color w:val="000000" w:themeColor="text1"/>
              </w:rPr>
            </w:pPr>
            <w:r w:rsidRPr="001E3308">
              <w:rPr>
                <w:iCs/>
                <w:color w:val="000000" w:themeColor="text1"/>
              </w:rPr>
              <w:t>0,18 kg/ha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84D3F" w14:textId="77777777" w:rsidR="001E3308" w:rsidRPr="001E3308" w:rsidRDefault="001E3308" w:rsidP="002A2039">
            <w:pPr>
              <w:spacing w:line="276" w:lineRule="auto"/>
              <w:ind w:left="-65"/>
              <w:jc w:val="center"/>
              <w:rPr>
                <w:iCs/>
                <w:color w:val="000000" w:themeColor="text1"/>
              </w:rPr>
            </w:pPr>
            <w:r w:rsidRPr="001E3308">
              <w:rPr>
                <w:iCs/>
                <w:color w:val="000000" w:themeColor="text1"/>
              </w:rPr>
              <w:t>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7C81771" w14:textId="77777777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</w:rPr>
            </w:pPr>
            <w:r w:rsidRPr="001E3308">
              <w:rPr>
                <w:iCs/>
                <w:color w:val="000000" w:themeColor="text1"/>
              </w:rPr>
              <w:t xml:space="preserve">podle signalizace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3834AD" w14:textId="77777777" w:rsidR="001E3308" w:rsidRPr="001E3308" w:rsidRDefault="001E3308" w:rsidP="002A2039">
            <w:pPr>
              <w:spacing w:line="276" w:lineRule="auto"/>
              <w:rPr>
                <w:iCs/>
                <w:color w:val="808080" w:themeColor="background1" w:themeShade="80"/>
              </w:rPr>
            </w:pPr>
          </w:p>
        </w:tc>
      </w:tr>
      <w:tr w:rsidR="001E3308" w:rsidRPr="001E3308" w14:paraId="580C3099" w14:textId="77777777" w:rsidTr="002A2039">
        <w:trPr>
          <w:trHeight w:val="499"/>
        </w:trPr>
        <w:tc>
          <w:tcPr>
            <w:tcW w:w="1743" w:type="dxa"/>
            <w:tcBorders>
              <w:top w:val="single" w:sz="4" w:space="0" w:color="auto"/>
            </w:tcBorders>
          </w:tcPr>
          <w:p w14:paraId="6F20B665" w14:textId="77777777" w:rsidR="001E3308" w:rsidRPr="001E3308" w:rsidRDefault="001E3308" w:rsidP="002A2039">
            <w:pPr>
              <w:spacing w:line="276" w:lineRule="auto"/>
              <w:ind w:right="119"/>
              <w:rPr>
                <w:iCs/>
                <w:color w:val="000000" w:themeColor="text1"/>
                <w:lang w:val="de-DE"/>
              </w:rPr>
            </w:pP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cukrovka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,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řepa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salátová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,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řepa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krmná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</w:tcBorders>
          </w:tcPr>
          <w:p w14:paraId="55023C79" w14:textId="77777777" w:rsidR="001E3308" w:rsidRPr="001E3308" w:rsidRDefault="001E3308" w:rsidP="002A2039">
            <w:pPr>
              <w:spacing w:line="276" w:lineRule="auto"/>
              <w:ind w:left="25"/>
              <w:rPr>
                <w:iCs/>
                <w:color w:val="000000" w:themeColor="text1"/>
                <w:lang w:val="de-DE"/>
              </w:rPr>
            </w:pP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mšice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broskvoňová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, </w:t>
            </w:r>
          </w:p>
          <w:p w14:paraId="51D6CA7E" w14:textId="77777777" w:rsidR="001E3308" w:rsidRPr="001E3308" w:rsidRDefault="001E3308" w:rsidP="002A2039">
            <w:pPr>
              <w:spacing w:line="276" w:lineRule="auto"/>
              <w:ind w:left="25"/>
              <w:rPr>
                <w:iCs/>
                <w:color w:val="000000" w:themeColor="text1"/>
                <w:lang w:val="de-DE"/>
              </w:rPr>
            </w:pP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mšice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maková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8232A20" w14:textId="77777777" w:rsidR="001E3308" w:rsidRPr="001E3308" w:rsidRDefault="001E3308" w:rsidP="002A2039">
            <w:pPr>
              <w:spacing w:line="276" w:lineRule="auto"/>
              <w:ind w:left="51"/>
              <w:rPr>
                <w:iCs/>
                <w:color w:val="000000" w:themeColor="text1"/>
              </w:rPr>
            </w:pPr>
            <w:r w:rsidRPr="001E3308">
              <w:rPr>
                <w:iCs/>
                <w:color w:val="000000" w:themeColor="text1"/>
              </w:rPr>
              <w:t>0,14 kg/ha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813EC1C" w14:textId="77777777" w:rsidR="001E3308" w:rsidRPr="001E3308" w:rsidRDefault="001E3308" w:rsidP="002A2039">
            <w:pPr>
              <w:spacing w:line="276" w:lineRule="auto"/>
              <w:ind w:left="-65"/>
              <w:jc w:val="center"/>
              <w:rPr>
                <w:iCs/>
                <w:color w:val="000000" w:themeColor="text1"/>
              </w:rPr>
            </w:pPr>
            <w:r w:rsidRPr="001E3308">
              <w:rPr>
                <w:iCs/>
                <w:color w:val="000000" w:themeColor="text1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2EC987" w14:textId="63E71766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</w:rPr>
            </w:pPr>
            <w:r w:rsidRPr="001E3308">
              <w:rPr>
                <w:iCs/>
                <w:color w:val="000000" w:themeColor="text1"/>
              </w:rPr>
              <w:t>1) od 12 BBCH</w:t>
            </w:r>
            <w:r w:rsidR="002A2039">
              <w:rPr>
                <w:iCs/>
                <w:color w:val="000000" w:themeColor="text1"/>
              </w:rPr>
              <w:t xml:space="preserve"> </w:t>
            </w:r>
            <w:r w:rsidRPr="001E3308">
              <w:rPr>
                <w:iCs/>
                <w:color w:val="000000" w:themeColor="text1"/>
              </w:rPr>
              <w:t>do 18 BBCH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F62593" w14:textId="77777777" w:rsidR="001E3308" w:rsidRPr="001E3308" w:rsidRDefault="001E3308" w:rsidP="002A2039">
            <w:pPr>
              <w:spacing w:line="276" w:lineRule="auto"/>
              <w:rPr>
                <w:iCs/>
              </w:rPr>
            </w:pPr>
          </w:p>
        </w:tc>
      </w:tr>
      <w:tr w:rsidR="001E3308" w:rsidRPr="001E3308" w14:paraId="11CDC232" w14:textId="77777777" w:rsidTr="002A2039">
        <w:trPr>
          <w:trHeight w:val="58"/>
        </w:trPr>
        <w:tc>
          <w:tcPr>
            <w:tcW w:w="1743" w:type="dxa"/>
          </w:tcPr>
          <w:p w14:paraId="66B14043" w14:textId="77777777" w:rsidR="001E3308" w:rsidRPr="001E3308" w:rsidRDefault="001E3308" w:rsidP="002A2039">
            <w:pPr>
              <w:spacing w:line="276" w:lineRule="auto"/>
              <w:ind w:right="119"/>
              <w:rPr>
                <w:iCs/>
                <w:lang w:val="de-DE"/>
              </w:rPr>
            </w:pPr>
            <w:proofErr w:type="spellStart"/>
            <w:r w:rsidRPr="001E3308">
              <w:rPr>
                <w:iCs/>
                <w:lang w:val="de-DE"/>
              </w:rPr>
              <w:t>řepka</w:t>
            </w:r>
            <w:proofErr w:type="spellEnd"/>
            <w:r w:rsidRPr="001E3308">
              <w:rPr>
                <w:iCs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lang w:val="de-DE"/>
              </w:rPr>
              <w:t>olejka</w:t>
            </w:r>
            <w:proofErr w:type="spellEnd"/>
            <w:r w:rsidRPr="001E3308">
              <w:rPr>
                <w:iCs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lang w:val="de-DE"/>
              </w:rPr>
              <w:t>ozimá</w:t>
            </w:r>
            <w:proofErr w:type="spellEnd"/>
          </w:p>
        </w:tc>
        <w:tc>
          <w:tcPr>
            <w:tcW w:w="2227" w:type="dxa"/>
          </w:tcPr>
          <w:p w14:paraId="38FB2CA6" w14:textId="77777777" w:rsidR="001E3308" w:rsidRPr="001E3308" w:rsidRDefault="001E3308" w:rsidP="002A2039">
            <w:pPr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1E3308">
              <w:rPr>
                <w:iCs/>
                <w:lang w:val="de-DE"/>
              </w:rPr>
              <w:t>mšice</w:t>
            </w:r>
            <w:proofErr w:type="spellEnd"/>
            <w:r w:rsidRPr="001E3308">
              <w:rPr>
                <w:iCs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lang w:val="de-DE"/>
              </w:rPr>
              <w:t>broskvoňová</w:t>
            </w:r>
            <w:proofErr w:type="spellEnd"/>
          </w:p>
        </w:tc>
        <w:tc>
          <w:tcPr>
            <w:tcW w:w="1417" w:type="dxa"/>
          </w:tcPr>
          <w:p w14:paraId="16EC9BC6" w14:textId="77777777" w:rsidR="001E3308" w:rsidRPr="001E3308" w:rsidRDefault="001E3308" w:rsidP="002A2039">
            <w:pPr>
              <w:spacing w:line="276" w:lineRule="auto"/>
              <w:ind w:left="51"/>
              <w:rPr>
                <w:iCs/>
              </w:rPr>
            </w:pPr>
            <w:r w:rsidRPr="001E3308">
              <w:rPr>
                <w:iCs/>
              </w:rPr>
              <w:t>0,10 kg/ha</w:t>
            </w:r>
          </w:p>
        </w:tc>
        <w:tc>
          <w:tcPr>
            <w:tcW w:w="567" w:type="dxa"/>
          </w:tcPr>
          <w:p w14:paraId="0E20A8A4" w14:textId="77777777" w:rsidR="001E3308" w:rsidRPr="001E3308" w:rsidRDefault="001E3308" w:rsidP="002A2039">
            <w:pPr>
              <w:spacing w:line="276" w:lineRule="auto"/>
              <w:ind w:left="-65"/>
              <w:jc w:val="center"/>
              <w:rPr>
                <w:iCs/>
              </w:rPr>
            </w:pPr>
            <w:r w:rsidRPr="001E3308">
              <w:rPr>
                <w:iCs/>
              </w:rPr>
              <w:t>AT</w:t>
            </w:r>
          </w:p>
        </w:tc>
        <w:tc>
          <w:tcPr>
            <w:tcW w:w="1843" w:type="dxa"/>
          </w:tcPr>
          <w:p w14:paraId="0AAA6AF4" w14:textId="2DD8FCD8" w:rsidR="001E3308" w:rsidRPr="001E3308" w:rsidRDefault="001E3308" w:rsidP="002A2039">
            <w:pPr>
              <w:spacing w:line="276" w:lineRule="auto"/>
              <w:rPr>
                <w:iCs/>
              </w:rPr>
            </w:pPr>
            <w:r w:rsidRPr="001E3308">
              <w:rPr>
                <w:iCs/>
              </w:rPr>
              <w:t>1) od 16 BBCH</w:t>
            </w:r>
            <w:r w:rsidR="002A2039">
              <w:rPr>
                <w:iCs/>
              </w:rPr>
              <w:t xml:space="preserve"> </w:t>
            </w:r>
            <w:r w:rsidRPr="001E3308">
              <w:rPr>
                <w:iCs/>
              </w:rPr>
              <w:t>do18 BBCH</w:t>
            </w:r>
          </w:p>
        </w:tc>
        <w:tc>
          <w:tcPr>
            <w:tcW w:w="1417" w:type="dxa"/>
          </w:tcPr>
          <w:p w14:paraId="46D5C405" w14:textId="77777777" w:rsidR="001E3308" w:rsidRPr="001E3308" w:rsidRDefault="001E3308" w:rsidP="002A2039">
            <w:pPr>
              <w:spacing w:line="276" w:lineRule="auto"/>
              <w:rPr>
                <w:iCs/>
              </w:rPr>
            </w:pPr>
          </w:p>
        </w:tc>
      </w:tr>
    </w:tbl>
    <w:p w14:paraId="1D9FAB7E" w14:textId="77777777" w:rsidR="001E3308" w:rsidRPr="001E3308" w:rsidRDefault="001E3308" w:rsidP="00D122F8">
      <w:pPr>
        <w:widowControl w:val="0"/>
        <w:spacing w:line="276" w:lineRule="auto"/>
        <w:jc w:val="both"/>
        <w:rPr>
          <w:rFonts w:eastAsiaTheme="minorHAnsi"/>
          <w:bCs/>
          <w:lang w:eastAsia="en-US"/>
        </w:rPr>
      </w:pPr>
      <w:r w:rsidRPr="001E3308">
        <w:rPr>
          <w:rFonts w:eastAsiaTheme="minorHAnsi"/>
          <w:bCs/>
          <w:lang w:eastAsia="en-US"/>
        </w:rPr>
        <w:t>OL (ochranná lhůta) je dána počtem dnů, které je nutné dodržet mezi termínem poslední aplikace a sklizní.</w:t>
      </w:r>
    </w:p>
    <w:p w14:paraId="1182C483" w14:textId="77777777" w:rsidR="001E3308" w:rsidRPr="001E3308" w:rsidRDefault="001E3308" w:rsidP="00D122F8">
      <w:pPr>
        <w:keepNext/>
        <w:spacing w:line="276" w:lineRule="auto"/>
        <w:jc w:val="both"/>
        <w:rPr>
          <w:rFonts w:eastAsia="Calibri"/>
          <w:lang w:eastAsia="en-US"/>
        </w:rPr>
      </w:pPr>
      <w:r w:rsidRPr="001E3308">
        <w:rPr>
          <w:rFonts w:eastAsia="Calibri"/>
          <w:lang w:eastAsia="en-US"/>
        </w:rPr>
        <w:t>AT – ochranná lhůta je dána odstupem mezi termínem aplikace a sklizní.</w:t>
      </w:r>
    </w:p>
    <w:p w14:paraId="60B990DB" w14:textId="77777777" w:rsidR="001E3308" w:rsidRPr="001E3308" w:rsidRDefault="001E3308" w:rsidP="001E3308">
      <w:pPr>
        <w:widowControl w:val="0"/>
        <w:spacing w:line="276" w:lineRule="auto"/>
        <w:rPr>
          <w:rFonts w:eastAsiaTheme="minorHAnsi"/>
          <w:bCs/>
          <w:lang w:eastAsia="en-US"/>
        </w:rPr>
      </w:pPr>
    </w:p>
    <w:tbl>
      <w:tblPr>
        <w:tblStyle w:val="Mkatabulky116"/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4"/>
        <w:gridCol w:w="2126"/>
        <w:gridCol w:w="2548"/>
      </w:tblGrid>
      <w:tr w:rsidR="001E3308" w:rsidRPr="001E3308" w14:paraId="0DE18404" w14:textId="77777777" w:rsidTr="00945586">
        <w:trPr>
          <w:trHeight w:val="420"/>
        </w:trPr>
        <w:tc>
          <w:tcPr>
            <w:tcW w:w="2836" w:type="dxa"/>
            <w:vAlign w:val="center"/>
          </w:tcPr>
          <w:p w14:paraId="49F71566" w14:textId="77777777" w:rsidR="001E3308" w:rsidRPr="001E3308" w:rsidRDefault="001E3308" w:rsidP="002A2039">
            <w:pPr>
              <w:keepNext/>
              <w:spacing w:line="276" w:lineRule="auto"/>
            </w:pPr>
            <w:r w:rsidRPr="001E3308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1704" w:type="dxa"/>
            <w:vAlign w:val="center"/>
          </w:tcPr>
          <w:p w14:paraId="26FCBCDA" w14:textId="77777777" w:rsidR="001E3308" w:rsidRPr="001E3308" w:rsidRDefault="001E3308" w:rsidP="002A2039">
            <w:pPr>
              <w:keepNext/>
              <w:spacing w:line="276" w:lineRule="auto"/>
              <w:ind w:hanging="34"/>
            </w:pPr>
            <w:r w:rsidRPr="001E3308">
              <w:rPr>
                <w:bCs/>
                <w:iCs/>
              </w:rPr>
              <w:t>Dávka vody</w:t>
            </w:r>
          </w:p>
        </w:tc>
        <w:tc>
          <w:tcPr>
            <w:tcW w:w="2126" w:type="dxa"/>
            <w:vAlign w:val="center"/>
          </w:tcPr>
          <w:p w14:paraId="48E5C605" w14:textId="77777777" w:rsidR="001E3308" w:rsidRPr="001E3308" w:rsidRDefault="001E3308" w:rsidP="002A2039">
            <w:pPr>
              <w:keepNext/>
              <w:spacing w:line="276" w:lineRule="auto"/>
              <w:ind w:hanging="34"/>
            </w:pPr>
            <w:r w:rsidRPr="001E3308">
              <w:rPr>
                <w:bCs/>
                <w:iCs/>
              </w:rPr>
              <w:t>Způsob aplikace</w:t>
            </w:r>
          </w:p>
        </w:tc>
        <w:tc>
          <w:tcPr>
            <w:tcW w:w="2548" w:type="dxa"/>
            <w:vAlign w:val="center"/>
          </w:tcPr>
          <w:p w14:paraId="31EA8AF4" w14:textId="439790C1" w:rsidR="001E3308" w:rsidRPr="001E3308" w:rsidRDefault="001E3308" w:rsidP="002A2039">
            <w:pPr>
              <w:keepNext/>
              <w:spacing w:line="276" w:lineRule="auto"/>
              <w:ind w:hanging="34"/>
              <w:rPr>
                <w:bCs/>
                <w:iCs/>
              </w:rPr>
            </w:pPr>
            <w:r w:rsidRPr="001E3308">
              <w:rPr>
                <w:bCs/>
                <w:iCs/>
              </w:rPr>
              <w:t>Max. počet aplikací v</w:t>
            </w:r>
            <w:r w:rsidR="002A2039">
              <w:rPr>
                <w:bCs/>
                <w:iCs/>
              </w:rPr>
              <w:t xml:space="preserve"> </w:t>
            </w:r>
            <w:r w:rsidRPr="001E3308">
              <w:rPr>
                <w:bCs/>
                <w:iCs/>
              </w:rPr>
              <w:t>plodině</w:t>
            </w:r>
          </w:p>
        </w:tc>
      </w:tr>
      <w:tr w:rsidR="001E3308" w:rsidRPr="001E3308" w14:paraId="1BCBCE73" w14:textId="77777777" w:rsidTr="00945586">
        <w:trPr>
          <w:trHeight w:val="344"/>
        </w:trPr>
        <w:tc>
          <w:tcPr>
            <w:tcW w:w="2836" w:type="dxa"/>
            <w:vAlign w:val="center"/>
          </w:tcPr>
          <w:p w14:paraId="1F924AF9" w14:textId="77777777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  <w:lang w:val="de-DE"/>
              </w:rPr>
            </w:pP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chmel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otáčivý</w:t>
            </w:r>
            <w:proofErr w:type="spellEnd"/>
          </w:p>
        </w:tc>
        <w:tc>
          <w:tcPr>
            <w:tcW w:w="1704" w:type="dxa"/>
            <w:vAlign w:val="center"/>
          </w:tcPr>
          <w:p w14:paraId="4A52EACE" w14:textId="77777777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  <w:lang w:val="de-DE"/>
              </w:rPr>
            </w:pPr>
            <w:r w:rsidRPr="001E3308">
              <w:rPr>
                <w:iCs/>
                <w:color w:val="000000" w:themeColor="text1"/>
                <w:lang w:val="de-DE"/>
              </w:rPr>
              <w:t>1800-3000 l/ha</w:t>
            </w:r>
          </w:p>
        </w:tc>
        <w:tc>
          <w:tcPr>
            <w:tcW w:w="2126" w:type="dxa"/>
            <w:vAlign w:val="center"/>
          </w:tcPr>
          <w:p w14:paraId="6A06AB16" w14:textId="77777777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  <w:lang w:val="de-DE"/>
              </w:rPr>
            </w:pP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rosení</w:t>
            </w:r>
            <w:proofErr w:type="spellEnd"/>
          </w:p>
        </w:tc>
        <w:tc>
          <w:tcPr>
            <w:tcW w:w="2548" w:type="dxa"/>
            <w:vAlign w:val="center"/>
          </w:tcPr>
          <w:p w14:paraId="1CDE6B6C" w14:textId="77777777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  <w:lang w:val="de-DE"/>
              </w:rPr>
            </w:pPr>
            <w:r w:rsidRPr="001E3308">
              <w:rPr>
                <w:iCs/>
                <w:color w:val="000000" w:themeColor="text1"/>
                <w:lang w:val="de-DE"/>
              </w:rPr>
              <w:t>2x/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rok</w:t>
            </w:r>
            <w:proofErr w:type="spellEnd"/>
          </w:p>
        </w:tc>
      </w:tr>
      <w:tr w:rsidR="001E3308" w:rsidRPr="001E3308" w14:paraId="1D22CAA2" w14:textId="77777777" w:rsidTr="00945586">
        <w:trPr>
          <w:trHeight w:val="295"/>
        </w:trPr>
        <w:tc>
          <w:tcPr>
            <w:tcW w:w="2836" w:type="dxa"/>
            <w:vAlign w:val="center"/>
          </w:tcPr>
          <w:p w14:paraId="74BBDECD" w14:textId="77777777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  <w:lang w:val="de-DE"/>
              </w:rPr>
            </w:pP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cukrovka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,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řepa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salátová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,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řepa</w:t>
            </w:r>
            <w:proofErr w:type="spellEnd"/>
            <w:r w:rsidRPr="001E3308">
              <w:rPr>
                <w:iCs/>
                <w:color w:val="000000" w:themeColor="text1"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krmná</w:t>
            </w:r>
            <w:proofErr w:type="spellEnd"/>
          </w:p>
        </w:tc>
        <w:tc>
          <w:tcPr>
            <w:tcW w:w="1704" w:type="dxa"/>
            <w:vAlign w:val="center"/>
          </w:tcPr>
          <w:p w14:paraId="665F542F" w14:textId="77777777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  <w:lang w:val="de-DE"/>
              </w:rPr>
            </w:pPr>
            <w:r w:rsidRPr="001E3308">
              <w:rPr>
                <w:iCs/>
                <w:color w:val="000000" w:themeColor="text1"/>
                <w:lang w:val="de-DE"/>
              </w:rPr>
              <w:t>200-500 l/ha</w:t>
            </w:r>
          </w:p>
        </w:tc>
        <w:tc>
          <w:tcPr>
            <w:tcW w:w="2126" w:type="dxa"/>
            <w:vAlign w:val="center"/>
          </w:tcPr>
          <w:p w14:paraId="722D76B3" w14:textId="77777777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  <w:lang w:val="de-DE"/>
              </w:rPr>
            </w:pPr>
            <w:proofErr w:type="spellStart"/>
            <w:r w:rsidRPr="001E3308">
              <w:rPr>
                <w:iCs/>
                <w:color w:val="000000" w:themeColor="text1"/>
                <w:lang w:val="de-DE"/>
              </w:rPr>
              <w:t>postřik</w:t>
            </w:r>
            <w:proofErr w:type="spellEnd"/>
          </w:p>
        </w:tc>
        <w:tc>
          <w:tcPr>
            <w:tcW w:w="2548" w:type="dxa"/>
            <w:vAlign w:val="center"/>
          </w:tcPr>
          <w:p w14:paraId="552F92E2" w14:textId="77777777" w:rsidR="001E3308" w:rsidRPr="001E3308" w:rsidRDefault="001E3308" w:rsidP="002A2039">
            <w:pPr>
              <w:spacing w:line="276" w:lineRule="auto"/>
              <w:rPr>
                <w:iCs/>
                <w:color w:val="000000" w:themeColor="text1"/>
                <w:lang w:val="de-DE"/>
              </w:rPr>
            </w:pPr>
            <w:r w:rsidRPr="001E3308">
              <w:rPr>
                <w:iCs/>
                <w:color w:val="000000" w:themeColor="text1"/>
                <w:lang w:val="de-DE"/>
              </w:rPr>
              <w:t>1x</w:t>
            </w:r>
          </w:p>
        </w:tc>
      </w:tr>
      <w:tr w:rsidR="001E3308" w:rsidRPr="001E3308" w14:paraId="2E1ACE44" w14:textId="77777777" w:rsidTr="00226B84">
        <w:trPr>
          <w:trHeight w:val="315"/>
        </w:trPr>
        <w:tc>
          <w:tcPr>
            <w:tcW w:w="2836" w:type="dxa"/>
            <w:vAlign w:val="center"/>
          </w:tcPr>
          <w:p w14:paraId="5AC47D38" w14:textId="77777777" w:rsidR="001E3308" w:rsidRPr="001E3308" w:rsidRDefault="001E3308" w:rsidP="002A2039">
            <w:pPr>
              <w:spacing w:line="276" w:lineRule="auto"/>
              <w:rPr>
                <w:iCs/>
                <w:lang w:val="de-DE"/>
              </w:rPr>
            </w:pPr>
            <w:proofErr w:type="spellStart"/>
            <w:r w:rsidRPr="001E3308">
              <w:rPr>
                <w:iCs/>
                <w:lang w:val="de-DE"/>
              </w:rPr>
              <w:t>řepka</w:t>
            </w:r>
            <w:proofErr w:type="spellEnd"/>
            <w:r w:rsidRPr="001E3308">
              <w:rPr>
                <w:iCs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lang w:val="de-DE"/>
              </w:rPr>
              <w:t>olejka</w:t>
            </w:r>
            <w:proofErr w:type="spellEnd"/>
            <w:r w:rsidRPr="001E3308">
              <w:rPr>
                <w:iCs/>
                <w:lang w:val="de-DE"/>
              </w:rPr>
              <w:t xml:space="preserve"> </w:t>
            </w:r>
            <w:proofErr w:type="spellStart"/>
            <w:r w:rsidRPr="001E3308">
              <w:rPr>
                <w:iCs/>
                <w:lang w:val="de-DE"/>
              </w:rPr>
              <w:t>ozimá</w:t>
            </w:r>
            <w:proofErr w:type="spellEnd"/>
          </w:p>
        </w:tc>
        <w:tc>
          <w:tcPr>
            <w:tcW w:w="1704" w:type="dxa"/>
            <w:vAlign w:val="center"/>
          </w:tcPr>
          <w:p w14:paraId="3F04BB6A" w14:textId="77777777" w:rsidR="001E3308" w:rsidRPr="001E3308" w:rsidRDefault="001E3308" w:rsidP="002A2039">
            <w:pPr>
              <w:spacing w:line="276" w:lineRule="auto"/>
              <w:rPr>
                <w:iCs/>
                <w:lang w:val="de-DE"/>
              </w:rPr>
            </w:pPr>
            <w:r w:rsidRPr="001E3308">
              <w:rPr>
                <w:iCs/>
                <w:lang w:val="de-DE"/>
              </w:rPr>
              <w:t>200-300 l/ha</w:t>
            </w:r>
          </w:p>
        </w:tc>
        <w:tc>
          <w:tcPr>
            <w:tcW w:w="2126" w:type="dxa"/>
            <w:vAlign w:val="center"/>
          </w:tcPr>
          <w:p w14:paraId="3396A4D4" w14:textId="77777777" w:rsidR="001E3308" w:rsidRPr="001E3308" w:rsidRDefault="001E3308" w:rsidP="002A2039">
            <w:pPr>
              <w:spacing w:line="276" w:lineRule="auto"/>
              <w:rPr>
                <w:iCs/>
                <w:lang w:val="de-DE"/>
              </w:rPr>
            </w:pPr>
            <w:proofErr w:type="spellStart"/>
            <w:r w:rsidRPr="001E3308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2548" w:type="dxa"/>
            <w:vAlign w:val="center"/>
          </w:tcPr>
          <w:p w14:paraId="353E3242" w14:textId="77777777" w:rsidR="001E3308" w:rsidRPr="001E3308" w:rsidRDefault="001E3308" w:rsidP="002A2039">
            <w:pPr>
              <w:spacing w:line="276" w:lineRule="auto"/>
              <w:rPr>
                <w:iCs/>
                <w:lang w:val="de-DE"/>
              </w:rPr>
            </w:pPr>
            <w:r w:rsidRPr="001E3308">
              <w:rPr>
                <w:iCs/>
                <w:lang w:val="de-DE"/>
              </w:rPr>
              <w:t>1x</w:t>
            </w:r>
          </w:p>
        </w:tc>
      </w:tr>
    </w:tbl>
    <w:p w14:paraId="7132485E" w14:textId="77777777" w:rsidR="002A2039" w:rsidRDefault="002A2039" w:rsidP="002A2039">
      <w:pPr>
        <w:autoSpaceDE w:val="0"/>
        <w:autoSpaceDN w:val="0"/>
        <w:spacing w:line="276" w:lineRule="auto"/>
        <w:jc w:val="both"/>
      </w:pPr>
    </w:p>
    <w:p w14:paraId="5567DAB2" w14:textId="46777E3A" w:rsidR="001E3308" w:rsidRPr="001E3308" w:rsidRDefault="001E3308" w:rsidP="002A2039">
      <w:pPr>
        <w:autoSpaceDE w:val="0"/>
        <w:autoSpaceDN w:val="0"/>
        <w:spacing w:line="276" w:lineRule="auto"/>
        <w:jc w:val="both"/>
      </w:pPr>
      <w:r w:rsidRPr="001E3308">
        <w:t>Použití v množitelských porostech konzultujte s držitelem povolení přípravku.</w:t>
      </w:r>
    </w:p>
    <w:p w14:paraId="0C3DD042" w14:textId="2B23DCA7" w:rsidR="001E3308" w:rsidRDefault="001E3308" w:rsidP="001E3308">
      <w:pPr>
        <w:keepNext/>
        <w:widowControl w:val="0"/>
        <w:spacing w:line="276" w:lineRule="auto"/>
        <w:jc w:val="both"/>
        <w:rPr>
          <w:rFonts w:eastAsia="Calibri"/>
          <w:bCs/>
          <w:iCs/>
          <w:lang w:eastAsia="en-US"/>
        </w:rPr>
      </w:pPr>
    </w:p>
    <w:p w14:paraId="19D4AC11" w14:textId="67DC159A" w:rsidR="007049FD" w:rsidRDefault="007049FD" w:rsidP="001E3308">
      <w:pPr>
        <w:keepNext/>
        <w:widowControl w:val="0"/>
        <w:spacing w:line="276" w:lineRule="auto"/>
        <w:jc w:val="both"/>
        <w:rPr>
          <w:rFonts w:eastAsia="Calibri"/>
          <w:bCs/>
          <w:iCs/>
          <w:lang w:eastAsia="en-US"/>
        </w:rPr>
      </w:pPr>
    </w:p>
    <w:p w14:paraId="00610680" w14:textId="77777777" w:rsidR="007049FD" w:rsidRDefault="007049FD" w:rsidP="007049FD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7049FD">
        <w:rPr>
          <w:b/>
          <w:sz w:val="28"/>
          <w:szCs w:val="28"/>
        </w:rPr>
        <w:t>Scab</w:t>
      </w:r>
      <w:proofErr w:type="spellEnd"/>
      <w:r w:rsidRPr="007049FD">
        <w:rPr>
          <w:b/>
          <w:sz w:val="28"/>
          <w:szCs w:val="28"/>
        </w:rPr>
        <w:t xml:space="preserve"> 80 WG</w:t>
      </w:r>
    </w:p>
    <w:p w14:paraId="4326829B" w14:textId="7653CBC1" w:rsidR="007049FD" w:rsidRPr="003C66B0" w:rsidRDefault="007049FD" w:rsidP="007049FD">
      <w:pPr>
        <w:widowControl w:val="0"/>
        <w:tabs>
          <w:tab w:val="left" w:pos="1560"/>
        </w:tabs>
        <w:ind w:left="2835" w:hanging="2835"/>
      </w:pPr>
      <w:r w:rsidRPr="003C66B0">
        <w:t xml:space="preserve">držitel rozhodnutí o povolení: </w:t>
      </w:r>
      <w:proofErr w:type="spellStart"/>
      <w:r w:rsidRPr="007049FD">
        <w:t>Sharda</w:t>
      </w:r>
      <w:proofErr w:type="spellEnd"/>
      <w:r w:rsidRPr="007049FD">
        <w:t xml:space="preserve"> </w:t>
      </w:r>
      <w:proofErr w:type="spellStart"/>
      <w:r w:rsidRPr="007049FD">
        <w:t>Cropchem</w:t>
      </w:r>
      <w:proofErr w:type="spellEnd"/>
      <w:r w:rsidRPr="007049FD">
        <w:t xml:space="preserve"> Limited</w:t>
      </w:r>
      <w:r>
        <w:t xml:space="preserve">, </w:t>
      </w:r>
      <w:r w:rsidRPr="007049FD">
        <w:t xml:space="preserve">Prime Business Park, </w:t>
      </w:r>
      <w:proofErr w:type="spellStart"/>
      <w:r w:rsidRPr="007049FD">
        <w:t>Dashrathlal</w:t>
      </w:r>
      <w:proofErr w:type="spellEnd"/>
      <w:r w:rsidRPr="007049FD">
        <w:t xml:space="preserve"> </w:t>
      </w:r>
      <w:proofErr w:type="spellStart"/>
      <w:r w:rsidRPr="007049FD">
        <w:t>Joshi</w:t>
      </w:r>
      <w:proofErr w:type="spellEnd"/>
      <w:r w:rsidRPr="007049FD">
        <w:t xml:space="preserve"> </w:t>
      </w:r>
      <w:proofErr w:type="spellStart"/>
      <w:r w:rsidRPr="007049FD">
        <w:t>Road</w:t>
      </w:r>
      <w:proofErr w:type="spellEnd"/>
      <w:r w:rsidRPr="007049FD">
        <w:t xml:space="preserve">, Vile </w:t>
      </w:r>
      <w:proofErr w:type="spellStart"/>
      <w:r w:rsidRPr="007049FD">
        <w:t>Parle</w:t>
      </w:r>
      <w:proofErr w:type="spellEnd"/>
      <w:r w:rsidRPr="007049FD">
        <w:t xml:space="preserve"> (</w:t>
      </w:r>
      <w:proofErr w:type="spellStart"/>
      <w:r w:rsidRPr="007049FD">
        <w:t>West</w:t>
      </w:r>
      <w:proofErr w:type="spellEnd"/>
      <w:r w:rsidRPr="007049FD">
        <w:t xml:space="preserve">), 400056 </w:t>
      </w:r>
      <w:proofErr w:type="spellStart"/>
      <w:r w:rsidRPr="007049FD">
        <w:t>Mumbai</w:t>
      </w:r>
      <w:proofErr w:type="spellEnd"/>
      <w:r>
        <w:t>, Indie</w:t>
      </w:r>
    </w:p>
    <w:p w14:paraId="376D57D0" w14:textId="07934622" w:rsidR="007049FD" w:rsidRPr="003C66B0" w:rsidRDefault="007049FD" w:rsidP="007049FD">
      <w:pPr>
        <w:widowControl w:val="0"/>
        <w:tabs>
          <w:tab w:val="left" w:pos="1560"/>
        </w:tabs>
        <w:ind w:left="2835" w:hanging="2835"/>
        <w:rPr>
          <w:iCs/>
        </w:rPr>
      </w:pPr>
      <w:r w:rsidRPr="003C66B0">
        <w:t>evidenční číslo:</w:t>
      </w:r>
      <w:r w:rsidRPr="003C66B0">
        <w:rPr>
          <w:iCs/>
        </w:rPr>
        <w:t xml:space="preserve"> </w:t>
      </w:r>
      <w:r w:rsidRPr="001B2BD1">
        <w:rPr>
          <w:iCs/>
          <w:snapToGrid w:val="0"/>
        </w:rPr>
        <w:t>5062-0</w:t>
      </w:r>
    </w:p>
    <w:p w14:paraId="78CEA8CA" w14:textId="653F19D7" w:rsidR="007049FD" w:rsidRPr="003C66B0" w:rsidRDefault="007049FD" w:rsidP="007049FD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3C66B0">
        <w:t>účinná látka:</w:t>
      </w:r>
      <w:r w:rsidRPr="003C66B0">
        <w:rPr>
          <w:iCs/>
        </w:rPr>
        <w:t xml:space="preserve"> </w:t>
      </w:r>
      <w:proofErr w:type="spellStart"/>
      <w:r w:rsidRPr="001B2BD1">
        <w:rPr>
          <w:rFonts w:eastAsia="Calibri"/>
          <w:iCs/>
          <w:snapToGrid w:val="0"/>
        </w:rPr>
        <w:t>kaptan</w:t>
      </w:r>
      <w:proofErr w:type="spellEnd"/>
      <w:r w:rsidRPr="001B2BD1">
        <w:rPr>
          <w:rFonts w:eastAsia="Calibri"/>
          <w:iCs/>
          <w:snapToGrid w:val="0"/>
        </w:rPr>
        <w:t xml:space="preserve">   800 g/kg</w:t>
      </w:r>
    </w:p>
    <w:p w14:paraId="1644028D" w14:textId="2CDA22E8" w:rsidR="007049FD" w:rsidRDefault="007049FD" w:rsidP="007049FD">
      <w:pPr>
        <w:widowControl w:val="0"/>
        <w:tabs>
          <w:tab w:val="left" w:pos="1560"/>
        </w:tabs>
        <w:ind w:left="2835" w:hanging="2835"/>
      </w:pPr>
      <w:r w:rsidRPr="003C66B0">
        <w:t xml:space="preserve">platnost povolení končí dne: </w:t>
      </w:r>
      <w:r>
        <w:t>31.7.2023</w:t>
      </w:r>
    </w:p>
    <w:p w14:paraId="4779DA4C" w14:textId="77777777" w:rsidR="007049FD" w:rsidRDefault="007049FD" w:rsidP="007049FD">
      <w:pPr>
        <w:widowControl w:val="0"/>
        <w:tabs>
          <w:tab w:val="left" w:pos="1560"/>
        </w:tabs>
        <w:ind w:left="2835" w:hanging="2835"/>
      </w:pPr>
    </w:p>
    <w:p w14:paraId="2C22ACA7" w14:textId="4A229C7C" w:rsidR="007049FD" w:rsidRPr="007049FD" w:rsidRDefault="007049FD" w:rsidP="007049FD">
      <w:pPr>
        <w:widowControl w:val="0"/>
        <w:tabs>
          <w:tab w:val="left" w:pos="1560"/>
        </w:tabs>
        <w:ind w:left="2835" w:hanging="2835"/>
        <w:rPr>
          <w:rFonts w:eastAsiaTheme="minorHAnsi" w:cstheme="minorBidi"/>
          <w:b/>
          <w:iCs/>
          <w:snapToGrid w:val="0"/>
          <w:lang w:eastAsia="en-US"/>
        </w:rPr>
      </w:pPr>
      <w:r w:rsidRPr="007049FD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943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418"/>
        <w:gridCol w:w="567"/>
        <w:gridCol w:w="1843"/>
        <w:gridCol w:w="2062"/>
      </w:tblGrid>
      <w:tr w:rsidR="007049FD" w:rsidRPr="007049FD" w14:paraId="48A5945D" w14:textId="77777777" w:rsidTr="00C035DA">
        <w:tc>
          <w:tcPr>
            <w:tcW w:w="1843" w:type="dxa"/>
          </w:tcPr>
          <w:p w14:paraId="49464342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 xml:space="preserve">1) Plodina, </w:t>
            </w:r>
          </w:p>
          <w:p w14:paraId="278F047C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oblast použití</w:t>
            </w:r>
          </w:p>
        </w:tc>
        <w:tc>
          <w:tcPr>
            <w:tcW w:w="1701" w:type="dxa"/>
          </w:tcPr>
          <w:p w14:paraId="34ABC3CB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 xml:space="preserve">2) Škodlivý organismus, </w:t>
            </w:r>
          </w:p>
          <w:p w14:paraId="3C8305CF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jiný účel použití</w:t>
            </w:r>
          </w:p>
        </w:tc>
        <w:tc>
          <w:tcPr>
            <w:tcW w:w="1418" w:type="dxa"/>
          </w:tcPr>
          <w:p w14:paraId="09829F7C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732CFDE2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OL</w:t>
            </w:r>
          </w:p>
        </w:tc>
        <w:tc>
          <w:tcPr>
            <w:tcW w:w="1843" w:type="dxa"/>
          </w:tcPr>
          <w:p w14:paraId="2014BCE4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Poznámka</w:t>
            </w:r>
          </w:p>
          <w:p w14:paraId="569F3EFC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1) k plodině</w:t>
            </w:r>
          </w:p>
          <w:p w14:paraId="36402051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2) k ŠO</w:t>
            </w:r>
          </w:p>
          <w:p w14:paraId="552483F0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3) k OL</w:t>
            </w:r>
          </w:p>
        </w:tc>
        <w:tc>
          <w:tcPr>
            <w:tcW w:w="2062" w:type="dxa"/>
          </w:tcPr>
          <w:p w14:paraId="74E67716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4) Pozn. k dávkování</w:t>
            </w:r>
          </w:p>
          <w:p w14:paraId="48736C38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5) Umístění</w:t>
            </w:r>
          </w:p>
          <w:p w14:paraId="0F0B8979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bCs/>
                <w:iCs/>
                <w:lang w:eastAsia="en-US"/>
              </w:rPr>
              <w:t>6) Určení sklizně</w:t>
            </w:r>
          </w:p>
        </w:tc>
      </w:tr>
      <w:tr w:rsidR="007049FD" w:rsidRPr="007049FD" w14:paraId="28B862BE" w14:textId="77777777" w:rsidTr="00C035DA">
        <w:trPr>
          <w:trHeight w:val="403"/>
        </w:trPr>
        <w:tc>
          <w:tcPr>
            <w:tcW w:w="1843" w:type="dxa"/>
          </w:tcPr>
          <w:p w14:paraId="13399079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jádroviny</w:t>
            </w:r>
          </w:p>
        </w:tc>
        <w:tc>
          <w:tcPr>
            <w:tcW w:w="1701" w:type="dxa"/>
          </w:tcPr>
          <w:p w14:paraId="22683FE2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strupovitost</w:t>
            </w:r>
          </w:p>
        </w:tc>
        <w:tc>
          <w:tcPr>
            <w:tcW w:w="1418" w:type="dxa"/>
          </w:tcPr>
          <w:p w14:paraId="14679759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1,88 kg/ha</w:t>
            </w:r>
          </w:p>
        </w:tc>
        <w:tc>
          <w:tcPr>
            <w:tcW w:w="567" w:type="dxa"/>
          </w:tcPr>
          <w:p w14:paraId="6525E76E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21</w:t>
            </w:r>
          </w:p>
        </w:tc>
        <w:tc>
          <w:tcPr>
            <w:tcW w:w="1843" w:type="dxa"/>
          </w:tcPr>
          <w:p w14:paraId="7A2C4657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1) od 51 BBCH</w:t>
            </w:r>
          </w:p>
        </w:tc>
        <w:tc>
          <w:tcPr>
            <w:tcW w:w="2062" w:type="dxa"/>
          </w:tcPr>
          <w:p w14:paraId="0F938094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</w:p>
        </w:tc>
      </w:tr>
      <w:tr w:rsidR="007049FD" w:rsidRPr="007049FD" w14:paraId="572E4064" w14:textId="77777777" w:rsidTr="00C035DA">
        <w:trPr>
          <w:trHeight w:val="524"/>
        </w:trPr>
        <w:tc>
          <w:tcPr>
            <w:tcW w:w="1843" w:type="dxa"/>
          </w:tcPr>
          <w:p w14:paraId="44B0D69C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okrasné rostliny</w:t>
            </w:r>
          </w:p>
        </w:tc>
        <w:tc>
          <w:tcPr>
            <w:tcW w:w="1701" w:type="dxa"/>
          </w:tcPr>
          <w:p w14:paraId="4F25F25E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skvrnitost listů</w:t>
            </w:r>
          </w:p>
        </w:tc>
        <w:tc>
          <w:tcPr>
            <w:tcW w:w="1418" w:type="dxa"/>
          </w:tcPr>
          <w:p w14:paraId="7DCFD5DD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0,2 %</w:t>
            </w:r>
          </w:p>
        </w:tc>
        <w:tc>
          <w:tcPr>
            <w:tcW w:w="567" w:type="dxa"/>
          </w:tcPr>
          <w:p w14:paraId="294C77B2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AT</w:t>
            </w:r>
          </w:p>
        </w:tc>
        <w:tc>
          <w:tcPr>
            <w:tcW w:w="1843" w:type="dxa"/>
          </w:tcPr>
          <w:p w14:paraId="7598BD9B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 xml:space="preserve">1) od: 13 BBCH, do: 69 BBCH </w:t>
            </w:r>
            <w:r w:rsidRPr="007049FD">
              <w:rPr>
                <w:rFonts w:eastAsiaTheme="minorHAnsi" w:cstheme="minorBidi"/>
                <w:iCs/>
                <w:lang w:eastAsia="en-US"/>
              </w:rPr>
              <w:tab/>
              <w:t xml:space="preserve"> </w:t>
            </w:r>
          </w:p>
        </w:tc>
        <w:tc>
          <w:tcPr>
            <w:tcW w:w="2062" w:type="dxa"/>
          </w:tcPr>
          <w:p w14:paraId="6F9235FE" w14:textId="5570E51B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5) venkovní prostory,  skleníky</w:t>
            </w:r>
          </w:p>
        </w:tc>
      </w:tr>
      <w:tr w:rsidR="007049FD" w:rsidRPr="007049FD" w14:paraId="374C9061" w14:textId="77777777" w:rsidTr="00C035DA">
        <w:trPr>
          <w:trHeight w:val="524"/>
        </w:trPr>
        <w:tc>
          <w:tcPr>
            <w:tcW w:w="1843" w:type="dxa"/>
          </w:tcPr>
          <w:p w14:paraId="2469248E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rajče</w:t>
            </w:r>
          </w:p>
        </w:tc>
        <w:tc>
          <w:tcPr>
            <w:tcW w:w="1701" w:type="dxa"/>
          </w:tcPr>
          <w:p w14:paraId="70AC2876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plíseň rajčete</w:t>
            </w:r>
          </w:p>
        </w:tc>
        <w:tc>
          <w:tcPr>
            <w:tcW w:w="1418" w:type="dxa"/>
          </w:tcPr>
          <w:p w14:paraId="17991EA5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1,5-1,8 kg/ha</w:t>
            </w:r>
          </w:p>
        </w:tc>
        <w:tc>
          <w:tcPr>
            <w:tcW w:w="567" w:type="dxa"/>
          </w:tcPr>
          <w:p w14:paraId="68396972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21</w:t>
            </w:r>
          </w:p>
        </w:tc>
        <w:tc>
          <w:tcPr>
            <w:tcW w:w="1843" w:type="dxa"/>
          </w:tcPr>
          <w:p w14:paraId="7D8F1B85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 xml:space="preserve">1) od: 71 BBCH, do: 85 BBCH </w:t>
            </w:r>
            <w:r w:rsidRPr="007049FD">
              <w:rPr>
                <w:rFonts w:eastAsiaTheme="minorHAnsi" w:cstheme="minorBidi"/>
                <w:iCs/>
                <w:lang w:eastAsia="en-US"/>
              </w:rPr>
              <w:tab/>
              <w:t xml:space="preserve"> </w:t>
            </w:r>
          </w:p>
        </w:tc>
        <w:tc>
          <w:tcPr>
            <w:tcW w:w="2062" w:type="dxa"/>
          </w:tcPr>
          <w:p w14:paraId="761FA6BD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5) pole</w:t>
            </w:r>
          </w:p>
        </w:tc>
      </w:tr>
    </w:tbl>
    <w:p w14:paraId="0F4BAC7D" w14:textId="77777777" w:rsidR="007049FD" w:rsidRPr="007049FD" w:rsidRDefault="007049FD" w:rsidP="007049FD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eastAsiaTheme="minorHAnsi" w:cstheme="minorBidi"/>
          <w:lang w:eastAsia="en-US"/>
        </w:rPr>
      </w:pPr>
      <w:r w:rsidRPr="007049FD">
        <w:rPr>
          <w:rFonts w:eastAsiaTheme="minorHAnsi" w:cstheme="minorBidi"/>
          <w:lang w:eastAsia="en-US"/>
        </w:rPr>
        <w:t>OL (ochranná lhůta) je dána počtem dnů, které je nutné dodržet mezi termínem poslední aplikace a sklizní.</w:t>
      </w:r>
    </w:p>
    <w:p w14:paraId="6524E351" w14:textId="77777777" w:rsidR="007049FD" w:rsidRPr="007049FD" w:rsidRDefault="007049FD" w:rsidP="007049FD">
      <w:pPr>
        <w:widowControl w:val="0"/>
        <w:spacing w:line="276" w:lineRule="auto"/>
        <w:jc w:val="both"/>
      </w:pPr>
      <w:r w:rsidRPr="007049FD">
        <w:t>AT – ochranná lhůta je dána odstupem mezi termínem poslední aplikace a sklizní.</w:t>
      </w:r>
    </w:p>
    <w:p w14:paraId="53318533" w14:textId="77777777" w:rsidR="007049FD" w:rsidRPr="007049FD" w:rsidRDefault="007049FD" w:rsidP="007049FD">
      <w:pPr>
        <w:widowControl w:val="0"/>
        <w:autoSpaceDE w:val="0"/>
        <w:autoSpaceDN w:val="0"/>
        <w:adjustRightInd w:val="0"/>
        <w:spacing w:line="276" w:lineRule="auto"/>
        <w:rPr>
          <w:rFonts w:eastAsiaTheme="minorHAnsi" w:cstheme="minorBidi"/>
          <w:lang w:eastAsia="en-US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1588"/>
        <w:gridCol w:w="1842"/>
        <w:gridCol w:w="2268"/>
        <w:gridCol w:w="1843"/>
      </w:tblGrid>
      <w:tr w:rsidR="007049FD" w:rsidRPr="007049FD" w14:paraId="39B65B9B" w14:textId="77777777" w:rsidTr="00C035DA">
        <w:tc>
          <w:tcPr>
            <w:tcW w:w="1815" w:type="dxa"/>
            <w:shd w:val="clear" w:color="auto" w:fill="auto"/>
          </w:tcPr>
          <w:p w14:paraId="2DCFC926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 xml:space="preserve">Plodina, </w:t>
            </w:r>
          </w:p>
          <w:p w14:paraId="1764858F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oblast použití</w:t>
            </w:r>
          </w:p>
        </w:tc>
        <w:tc>
          <w:tcPr>
            <w:tcW w:w="1588" w:type="dxa"/>
            <w:shd w:val="clear" w:color="auto" w:fill="auto"/>
          </w:tcPr>
          <w:p w14:paraId="06646EC2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Theme="minorHAnsi" w:cstheme="minorBidi"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Dávka vody</w:t>
            </w:r>
          </w:p>
        </w:tc>
        <w:tc>
          <w:tcPr>
            <w:tcW w:w="1842" w:type="dxa"/>
            <w:shd w:val="clear" w:color="auto" w:fill="auto"/>
          </w:tcPr>
          <w:p w14:paraId="55F9B79B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5"/>
              <w:rPr>
                <w:rFonts w:eastAsiaTheme="minorHAnsi" w:cstheme="minorBidi"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Způsob aplikace</w:t>
            </w:r>
          </w:p>
        </w:tc>
        <w:tc>
          <w:tcPr>
            <w:tcW w:w="2268" w:type="dxa"/>
            <w:shd w:val="clear" w:color="auto" w:fill="auto"/>
          </w:tcPr>
          <w:p w14:paraId="680598D0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Max. počet aplikací v plodině</w:t>
            </w:r>
          </w:p>
        </w:tc>
        <w:tc>
          <w:tcPr>
            <w:tcW w:w="1843" w:type="dxa"/>
            <w:shd w:val="clear" w:color="auto" w:fill="auto"/>
          </w:tcPr>
          <w:p w14:paraId="39C445CB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 xml:space="preserve">Interval mezi aplikacemi </w:t>
            </w:r>
          </w:p>
        </w:tc>
      </w:tr>
      <w:tr w:rsidR="007049FD" w:rsidRPr="007049FD" w14:paraId="2F57A73E" w14:textId="77777777" w:rsidTr="00C035DA">
        <w:trPr>
          <w:trHeight w:val="296"/>
        </w:trPr>
        <w:tc>
          <w:tcPr>
            <w:tcW w:w="1815" w:type="dxa"/>
            <w:shd w:val="clear" w:color="auto" w:fill="auto"/>
          </w:tcPr>
          <w:p w14:paraId="23E52180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jádroviny</w:t>
            </w:r>
          </w:p>
        </w:tc>
        <w:tc>
          <w:tcPr>
            <w:tcW w:w="1588" w:type="dxa"/>
            <w:shd w:val="clear" w:color="auto" w:fill="auto"/>
          </w:tcPr>
          <w:p w14:paraId="2842FD53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 xml:space="preserve">1000 l/ha </w:t>
            </w:r>
          </w:p>
        </w:tc>
        <w:tc>
          <w:tcPr>
            <w:tcW w:w="1842" w:type="dxa"/>
            <w:shd w:val="clear" w:color="auto" w:fill="auto"/>
          </w:tcPr>
          <w:p w14:paraId="2CFD1A1E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5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04DFB6E3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10x za rok</w:t>
            </w:r>
          </w:p>
        </w:tc>
        <w:tc>
          <w:tcPr>
            <w:tcW w:w="1843" w:type="dxa"/>
            <w:shd w:val="clear" w:color="auto" w:fill="auto"/>
          </w:tcPr>
          <w:p w14:paraId="1577C89B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7-10 dnů</w:t>
            </w:r>
          </w:p>
        </w:tc>
      </w:tr>
      <w:tr w:rsidR="007049FD" w:rsidRPr="007049FD" w14:paraId="7863DCDD" w14:textId="77777777" w:rsidTr="00C035DA">
        <w:trPr>
          <w:trHeight w:val="360"/>
        </w:trPr>
        <w:tc>
          <w:tcPr>
            <w:tcW w:w="1815" w:type="dxa"/>
            <w:shd w:val="clear" w:color="auto" w:fill="auto"/>
          </w:tcPr>
          <w:p w14:paraId="50B7D38F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okrasné rostliny</w:t>
            </w:r>
          </w:p>
        </w:tc>
        <w:tc>
          <w:tcPr>
            <w:tcW w:w="1588" w:type="dxa"/>
            <w:shd w:val="clear" w:color="auto" w:fill="auto"/>
          </w:tcPr>
          <w:p w14:paraId="373BED37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200–600 l/ha</w:t>
            </w:r>
          </w:p>
        </w:tc>
        <w:tc>
          <w:tcPr>
            <w:tcW w:w="1842" w:type="dxa"/>
            <w:shd w:val="clear" w:color="auto" w:fill="auto"/>
          </w:tcPr>
          <w:p w14:paraId="11082FC6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5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postřik, rosení</w:t>
            </w:r>
          </w:p>
        </w:tc>
        <w:tc>
          <w:tcPr>
            <w:tcW w:w="2268" w:type="dxa"/>
            <w:shd w:val="clear" w:color="auto" w:fill="auto"/>
          </w:tcPr>
          <w:p w14:paraId="021D7BC7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3x za rok</w:t>
            </w:r>
          </w:p>
        </w:tc>
        <w:tc>
          <w:tcPr>
            <w:tcW w:w="1843" w:type="dxa"/>
            <w:shd w:val="clear" w:color="auto" w:fill="auto"/>
          </w:tcPr>
          <w:p w14:paraId="4022214A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10 dnů</w:t>
            </w:r>
          </w:p>
        </w:tc>
      </w:tr>
      <w:tr w:rsidR="007049FD" w:rsidRPr="007049FD" w14:paraId="313DE8D6" w14:textId="77777777" w:rsidTr="00C035DA">
        <w:trPr>
          <w:trHeight w:val="266"/>
        </w:trPr>
        <w:tc>
          <w:tcPr>
            <w:tcW w:w="1815" w:type="dxa"/>
            <w:shd w:val="clear" w:color="auto" w:fill="auto"/>
          </w:tcPr>
          <w:p w14:paraId="2A1CF7FB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rajče</w:t>
            </w:r>
          </w:p>
        </w:tc>
        <w:tc>
          <w:tcPr>
            <w:tcW w:w="1588" w:type="dxa"/>
            <w:shd w:val="clear" w:color="auto" w:fill="auto"/>
          </w:tcPr>
          <w:p w14:paraId="34622F07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150-1000 l/ha</w:t>
            </w:r>
          </w:p>
        </w:tc>
        <w:tc>
          <w:tcPr>
            <w:tcW w:w="1842" w:type="dxa"/>
            <w:shd w:val="clear" w:color="auto" w:fill="auto"/>
          </w:tcPr>
          <w:p w14:paraId="35B2E707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55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postřik</w:t>
            </w:r>
          </w:p>
        </w:tc>
        <w:tc>
          <w:tcPr>
            <w:tcW w:w="2268" w:type="dxa"/>
            <w:shd w:val="clear" w:color="auto" w:fill="auto"/>
          </w:tcPr>
          <w:p w14:paraId="2B55B5F6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3x</w:t>
            </w:r>
          </w:p>
        </w:tc>
        <w:tc>
          <w:tcPr>
            <w:tcW w:w="1843" w:type="dxa"/>
            <w:shd w:val="clear" w:color="auto" w:fill="auto"/>
          </w:tcPr>
          <w:p w14:paraId="12325D9C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10 dnů</w:t>
            </w:r>
          </w:p>
        </w:tc>
      </w:tr>
    </w:tbl>
    <w:p w14:paraId="2F1A384E" w14:textId="0FCB9BDC" w:rsidR="007049FD" w:rsidRDefault="007049FD" w:rsidP="007049FD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</w:p>
    <w:p w14:paraId="6B71027E" w14:textId="77777777" w:rsidR="00C7125C" w:rsidRPr="007049FD" w:rsidRDefault="00C7125C" w:rsidP="007049FD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</w:p>
    <w:tbl>
      <w:tblPr>
        <w:tblStyle w:val="Mkatabulky23"/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552"/>
        <w:gridCol w:w="6804"/>
      </w:tblGrid>
      <w:tr w:rsidR="007049FD" w:rsidRPr="007049FD" w14:paraId="0993624A" w14:textId="77777777" w:rsidTr="00945586">
        <w:tc>
          <w:tcPr>
            <w:tcW w:w="2552" w:type="dxa"/>
          </w:tcPr>
          <w:p w14:paraId="1BEEC4A8" w14:textId="77777777" w:rsidR="007049FD" w:rsidRPr="007049FD" w:rsidRDefault="007049FD" w:rsidP="007049FD">
            <w:pPr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</w:rPr>
            </w:pPr>
            <w:r w:rsidRPr="007049FD">
              <w:rPr>
                <w:rFonts w:eastAsiaTheme="minorHAnsi"/>
              </w:rPr>
              <w:t>Plodina, oblast použití</w:t>
            </w:r>
          </w:p>
        </w:tc>
        <w:tc>
          <w:tcPr>
            <w:tcW w:w="6804" w:type="dxa"/>
          </w:tcPr>
          <w:p w14:paraId="31FB1CFA" w14:textId="77777777" w:rsidR="007049FD" w:rsidRPr="007049FD" w:rsidRDefault="007049FD" w:rsidP="007049FD">
            <w:pPr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</w:rPr>
            </w:pPr>
            <w:r w:rsidRPr="007049FD">
              <w:rPr>
                <w:rFonts w:eastAsiaTheme="minorHAnsi"/>
              </w:rPr>
              <w:t xml:space="preserve">Zákaz, omezení </w:t>
            </w:r>
          </w:p>
        </w:tc>
      </w:tr>
      <w:tr w:rsidR="007049FD" w:rsidRPr="007049FD" w14:paraId="61CF6B9A" w14:textId="77777777" w:rsidTr="00945586">
        <w:tc>
          <w:tcPr>
            <w:tcW w:w="2552" w:type="dxa"/>
          </w:tcPr>
          <w:p w14:paraId="762E5E96" w14:textId="77777777" w:rsidR="007049FD" w:rsidRPr="007049FD" w:rsidRDefault="007049FD" w:rsidP="007049FD">
            <w:pPr>
              <w:numPr>
                <w:ilvl w:val="12"/>
                <w:numId w:val="0"/>
              </w:numPr>
              <w:spacing w:line="276" w:lineRule="auto"/>
              <w:ind w:right="-284"/>
              <w:rPr>
                <w:rFonts w:eastAsiaTheme="minorHAnsi"/>
                <w:lang w:val="de-DE"/>
              </w:rPr>
            </w:pPr>
            <w:proofErr w:type="spellStart"/>
            <w:r w:rsidRPr="007049FD">
              <w:rPr>
                <w:rFonts w:eastAsiaTheme="minorHAnsi"/>
                <w:lang w:val="de-DE"/>
              </w:rPr>
              <w:t>okrasné</w:t>
            </w:r>
            <w:proofErr w:type="spellEnd"/>
            <w:r w:rsidRPr="007049FD">
              <w:rPr>
                <w:rFonts w:eastAsiaTheme="minorHAnsi"/>
                <w:lang w:val="de-DE"/>
              </w:rPr>
              <w:t xml:space="preserve"> </w:t>
            </w:r>
            <w:proofErr w:type="spellStart"/>
            <w:r w:rsidRPr="007049FD">
              <w:rPr>
                <w:rFonts w:eastAsiaTheme="minorHAnsi"/>
                <w:lang w:val="de-DE"/>
              </w:rPr>
              <w:t>rostliny</w:t>
            </w:r>
            <w:proofErr w:type="spellEnd"/>
          </w:p>
        </w:tc>
        <w:tc>
          <w:tcPr>
            <w:tcW w:w="6804" w:type="dxa"/>
          </w:tcPr>
          <w:p w14:paraId="6BEF990D" w14:textId="17F47A2D" w:rsidR="007049FD" w:rsidRPr="007049FD" w:rsidRDefault="007049FD" w:rsidP="00945586">
            <w:pPr>
              <w:numPr>
                <w:ilvl w:val="12"/>
                <w:numId w:val="0"/>
              </w:numPr>
              <w:spacing w:line="276" w:lineRule="auto"/>
              <w:ind w:right="34"/>
              <w:rPr>
                <w:rFonts w:eastAsiaTheme="minorHAnsi"/>
                <w:lang w:val="de-DE"/>
              </w:rPr>
            </w:pPr>
            <w:proofErr w:type="spellStart"/>
            <w:r w:rsidRPr="007049FD">
              <w:rPr>
                <w:rFonts w:eastAsiaTheme="minorHAnsi"/>
                <w:lang w:val="de-DE"/>
              </w:rPr>
              <w:t>nepoužívat</w:t>
            </w:r>
            <w:proofErr w:type="spellEnd"/>
            <w:r w:rsidRPr="007049FD">
              <w:rPr>
                <w:rFonts w:eastAsiaTheme="minorHAnsi"/>
                <w:lang w:val="de-DE"/>
              </w:rPr>
              <w:t xml:space="preserve"> v </w:t>
            </w:r>
            <w:proofErr w:type="spellStart"/>
            <w:r w:rsidRPr="007049FD">
              <w:rPr>
                <w:rFonts w:eastAsiaTheme="minorHAnsi"/>
                <w:lang w:val="de-DE"/>
              </w:rPr>
              <w:t>oblastech</w:t>
            </w:r>
            <w:proofErr w:type="spellEnd"/>
            <w:r w:rsidRPr="007049FD">
              <w:rPr>
                <w:rFonts w:eastAsiaTheme="minorHAnsi"/>
                <w:lang w:val="de-DE"/>
              </w:rPr>
              <w:t xml:space="preserve"> </w:t>
            </w:r>
            <w:proofErr w:type="spellStart"/>
            <w:r w:rsidRPr="007049FD">
              <w:rPr>
                <w:rFonts w:eastAsiaTheme="minorHAnsi"/>
                <w:lang w:val="de-DE"/>
              </w:rPr>
              <w:t>využívaných</w:t>
            </w:r>
            <w:proofErr w:type="spellEnd"/>
            <w:r w:rsidRPr="007049FD">
              <w:rPr>
                <w:rFonts w:eastAsiaTheme="minorHAnsi"/>
                <w:lang w:val="de-DE"/>
              </w:rPr>
              <w:t xml:space="preserve"> </w:t>
            </w:r>
            <w:proofErr w:type="spellStart"/>
            <w:r w:rsidRPr="007049FD">
              <w:rPr>
                <w:rFonts w:eastAsiaTheme="minorHAnsi"/>
                <w:lang w:val="de-DE"/>
              </w:rPr>
              <w:t>širokou</w:t>
            </w:r>
            <w:proofErr w:type="spellEnd"/>
            <w:r w:rsidRPr="007049FD">
              <w:rPr>
                <w:rFonts w:eastAsiaTheme="minorHAnsi"/>
                <w:lang w:val="de-DE"/>
              </w:rPr>
              <w:t xml:space="preserve"> </w:t>
            </w:r>
            <w:proofErr w:type="spellStart"/>
            <w:r w:rsidRPr="007049FD">
              <w:rPr>
                <w:rFonts w:eastAsiaTheme="minorHAnsi"/>
                <w:lang w:val="de-DE"/>
              </w:rPr>
              <w:t>veřejností</w:t>
            </w:r>
            <w:proofErr w:type="spellEnd"/>
            <w:r w:rsidRPr="007049FD">
              <w:rPr>
                <w:rFonts w:eastAsiaTheme="minorHAnsi"/>
                <w:lang w:val="de-DE"/>
              </w:rPr>
              <w:t xml:space="preserve"> </w:t>
            </w:r>
            <w:proofErr w:type="spellStart"/>
            <w:r w:rsidRPr="007049FD">
              <w:rPr>
                <w:rFonts w:eastAsiaTheme="minorHAnsi"/>
                <w:lang w:val="de-DE"/>
              </w:rPr>
              <w:t>nebo</w:t>
            </w:r>
            <w:proofErr w:type="spellEnd"/>
            <w:r w:rsidRPr="007049FD">
              <w:rPr>
                <w:rFonts w:eastAsiaTheme="minorHAnsi"/>
                <w:lang w:val="de-DE"/>
              </w:rPr>
              <w:t xml:space="preserve"> </w:t>
            </w:r>
            <w:proofErr w:type="spellStart"/>
            <w:r w:rsidRPr="007049FD">
              <w:rPr>
                <w:rFonts w:eastAsiaTheme="minorHAnsi"/>
                <w:lang w:val="de-DE"/>
              </w:rPr>
              <w:t>zranitelnými</w:t>
            </w:r>
            <w:proofErr w:type="spellEnd"/>
            <w:r w:rsidRPr="007049FD">
              <w:rPr>
                <w:rFonts w:eastAsiaTheme="minorHAnsi"/>
                <w:lang w:val="de-DE"/>
              </w:rPr>
              <w:t xml:space="preserve"> </w:t>
            </w:r>
            <w:proofErr w:type="spellStart"/>
            <w:r w:rsidRPr="007049FD">
              <w:rPr>
                <w:rFonts w:eastAsiaTheme="minorHAnsi"/>
                <w:lang w:val="de-DE"/>
              </w:rPr>
              <w:t>skupinami</w:t>
            </w:r>
            <w:proofErr w:type="spellEnd"/>
            <w:r w:rsidRPr="007049FD">
              <w:rPr>
                <w:rFonts w:eastAsiaTheme="minorHAnsi"/>
                <w:lang w:val="de-DE"/>
              </w:rPr>
              <w:t xml:space="preserve"> </w:t>
            </w:r>
            <w:proofErr w:type="spellStart"/>
            <w:r w:rsidRPr="007049FD">
              <w:rPr>
                <w:rFonts w:eastAsiaTheme="minorHAnsi"/>
                <w:lang w:val="de-DE"/>
              </w:rPr>
              <w:t>obyvatel</w:t>
            </w:r>
            <w:proofErr w:type="spellEnd"/>
          </w:p>
        </w:tc>
      </w:tr>
    </w:tbl>
    <w:p w14:paraId="6D5FD1BA" w14:textId="542783A3" w:rsidR="007049FD" w:rsidRDefault="007049FD" w:rsidP="007049FD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  <w:r w:rsidRPr="007049FD">
        <w:rPr>
          <w:rFonts w:eastAsiaTheme="minorHAnsi" w:cstheme="minorBidi"/>
          <w:lang w:eastAsia="en-US"/>
        </w:rPr>
        <w:t xml:space="preserve"> </w:t>
      </w:r>
    </w:p>
    <w:p w14:paraId="0AF1F7FC" w14:textId="77777777" w:rsidR="00C035DA" w:rsidRPr="007049FD" w:rsidRDefault="00C035DA" w:rsidP="007049FD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</w:p>
    <w:p w14:paraId="0FFDC429" w14:textId="77777777" w:rsidR="007049FD" w:rsidRPr="007049FD" w:rsidRDefault="007049FD" w:rsidP="007049FD">
      <w:pPr>
        <w:widowControl w:val="0"/>
        <w:numPr>
          <w:ilvl w:val="12"/>
          <w:numId w:val="0"/>
        </w:numPr>
        <w:spacing w:line="276" w:lineRule="auto"/>
        <w:ind w:right="-284"/>
        <w:rPr>
          <w:rFonts w:eastAsiaTheme="minorHAnsi" w:cstheme="minorBidi"/>
          <w:lang w:eastAsia="en-US"/>
        </w:rPr>
      </w:pPr>
      <w:r w:rsidRPr="007049FD">
        <w:rPr>
          <w:rFonts w:eastAsiaTheme="minorHAnsi" w:cstheme="minorBidi"/>
          <w:lang w:eastAsia="en-US"/>
        </w:rPr>
        <w:lastRenderedPageBreak/>
        <w:t>Tabulka ochranných vzdáleností stanovených s ohledem na ochranu necílových organismů</w:t>
      </w:r>
    </w:p>
    <w:tbl>
      <w:tblPr>
        <w:tblW w:w="93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18"/>
        <w:gridCol w:w="1530"/>
        <w:gridCol w:w="1378"/>
        <w:gridCol w:w="1457"/>
      </w:tblGrid>
      <w:tr w:rsidR="007049FD" w:rsidRPr="007049FD" w14:paraId="5288ACD2" w14:textId="77777777" w:rsidTr="00C035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087A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Plodina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F0E8" w14:textId="77777777" w:rsidR="007049FD" w:rsidRPr="007049FD" w:rsidRDefault="007049FD" w:rsidP="0094558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bez redukce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E427" w14:textId="0D96CCA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8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tryska 50%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66E9" w14:textId="3AA60190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tryska 75%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E211" w14:textId="1199217A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tryska 90%</w:t>
            </w:r>
          </w:p>
        </w:tc>
      </w:tr>
      <w:tr w:rsidR="007049FD" w:rsidRPr="007049FD" w14:paraId="18FE3E81" w14:textId="77777777" w:rsidTr="00945586">
        <w:trPr>
          <w:cantSplit/>
        </w:trPr>
        <w:tc>
          <w:tcPr>
            <w:tcW w:w="9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DDDD" w14:textId="77777777" w:rsidR="007049FD" w:rsidRPr="007049FD" w:rsidRDefault="007049FD" w:rsidP="007049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lang w:eastAsia="en-US"/>
              </w:rPr>
              <w:t>Ochranná vzdálenost od povrchové vody s ohledem na ochranu vodních organismů [m]</w:t>
            </w:r>
          </w:p>
        </w:tc>
      </w:tr>
      <w:tr w:rsidR="007049FD" w:rsidRPr="007049FD" w14:paraId="39F3BF5F" w14:textId="77777777" w:rsidTr="00C035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9ED2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rPr>
                <w:rFonts w:eastAsiaTheme="minorHAnsi" w:cstheme="minorBidi"/>
                <w:bCs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>jádroviny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D4D3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049FD">
              <w:rPr>
                <w:rFonts w:eastAsiaTheme="minorHAnsi" w:cstheme="minorBidi"/>
                <w:lang w:eastAsia="en-US"/>
              </w:rPr>
              <w:t>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8A48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049FD">
              <w:rPr>
                <w:rFonts w:eastAsiaTheme="minorHAnsi" w:cstheme="minorBidi"/>
                <w:lang w:eastAsia="en-US"/>
              </w:rPr>
              <w:t>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A7A7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049FD">
              <w:rPr>
                <w:rFonts w:eastAsiaTheme="minorHAnsi" w:cstheme="minorBidi"/>
                <w:lang w:eastAsia="en-US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6DB0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 w:cstheme="minorBidi"/>
                <w:lang w:eastAsia="en-US"/>
              </w:rPr>
            </w:pPr>
            <w:r w:rsidRPr="007049FD">
              <w:rPr>
                <w:rFonts w:eastAsiaTheme="minorHAnsi" w:cstheme="minorBidi"/>
                <w:lang w:eastAsia="en-US"/>
              </w:rPr>
              <w:t>6</w:t>
            </w:r>
          </w:p>
        </w:tc>
      </w:tr>
      <w:tr w:rsidR="007049FD" w:rsidRPr="007049FD" w14:paraId="6D8F4F90" w14:textId="77777777" w:rsidTr="00C035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6F76" w14:textId="365A3A70" w:rsidR="007049FD" w:rsidRPr="007049FD" w:rsidRDefault="007049FD" w:rsidP="007049FD">
            <w:pPr>
              <w:widowControl w:val="0"/>
              <w:spacing w:line="276" w:lineRule="auto"/>
              <w:ind w:right="-141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 xml:space="preserve">okrasné rostliny </w:t>
            </w:r>
            <w:r w:rsidRPr="007049FD">
              <w:rPr>
                <w:rFonts w:eastAsiaTheme="minorHAnsi"/>
                <w:iCs/>
                <w:lang w:eastAsia="en-US"/>
              </w:rPr>
              <w:t>&gt;</w:t>
            </w:r>
            <w:r w:rsidRPr="007049FD">
              <w:rPr>
                <w:rFonts w:eastAsiaTheme="minorHAnsi" w:cstheme="minorBidi"/>
                <w:iCs/>
                <w:lang w:eastAsia="en-US"/>
              </w:rPr>
              <w:t xml:space="preserve"> 150 cm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D470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7049FD"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ACF9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7049FD">
              <w:rPr>
                <w:rFonts w:eastAsiaTheme="minorHAnsi"/>
                <w:bCs/>
                <w:lang w:eastAsia="en-US"/>
              </w:rPr>
              <w:t>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8FAB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7049FD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6A57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7049FD"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7049FD" w:rsidRPr="007049FD" w14:paraId="17111205" w14:textId="77777777" w:rsidTr="00C035DA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3DDA" w14:textId="3E80A6D1" w:rsidR="007049FD" w:rsidRPr="007049FD" w:rsidRDefault="007049FD" w:rsidP="007049FD">
            <w:pPr>
              <w:widowControl w:val="0"/>
              <w:spacing w:line="276" w:lineRule="auto"/>
              <w:ind w:right="-141"/>
              <w:rPr>
                <w:rFonts w:eastAsiaTheme="minorHAnsi" w:cstheme="minorBidi"/>
                <w:iCs/>
                <w:lang w:eastAsia="en-US"/>
              </w:rPr>
            </w:pPr>
            <w:r w:rsidRPr="007049FD">
              <w:rPr>
                <w:rFonts w:eastAsiaTheme="minorHAnsi" w:cstheme="minorBidi"/>
                <w:iCs/>
                <w:lang w:eastAsia="en-US"/>
              </w:rPr>
              <w:t xml:space="preserve">okrasné rostliny </w:t>
            </w:r>
            <w:r w:rsidRPr="007049FD">
              <w:rPr>
                <w:rFonts w:eastAsiaTheme="minorHAnsi"/>
                <w:iCs/>
                <w:lang w:eastAsia="en-US"/>
              </w:rPr>
              <w:t>&gt;  50 cm, rajče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9575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7049FD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8B5D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7049FD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2ACE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7049FD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E744" w14:textId="77777777" w:rsidR="007049FD" w:rsidRPr="007049FD" w:rsidRDefault="007049FD" w:rsidP="007049FD">
            <w:pPr>
              <w:widowControl w:val="0"/>
              <w:spacing w:line="276" w:lineRule="auto"/>
              <w:ind w:right="-141"/>
              <w:jc w:val="center"/>
              <w:rPr>
                <w:rFonts w:eastAsiaTheme="minorHAnsi"/>
                <w:bCs/>
                <w:lang w:eastAsia="en-US"/>
              </w:rPr>
            </w:pPr>
            <w:r w:rsidRPr="007049FD">
              <w:rPr>
                <w:rFonts w:eastAsiaTheme="minorHAnsi"/>
                <w:bCs/>
                <w:lang w:eastAsia="en-US"/>
              </w:rPr>
              <w:t>4</w:t>
            </w:r>
          </w:p>
        </w:tc>
      </w:tr>
    </w:tbl>
    <w:p w14:paraId="04ECF61A" w14:textId="77777777" w:rsidR="007049FD" w:rsidRPr="007049FD" w:rsidRDefault="007049FD" w:rsidP="007049FD">
      <w:pPr>
        <w:widowControl w:val="0"/>
        <w:autoSpaceDE w:val="0"/>
        <w:autoSpaceDN w:val="0"/>
        <w:adjustRightInd w:val="0"/>
        <w:spacing w:line="276" w:lineRule="auto"/>
        <w:rPr>
          <w:rFonts w:eastAsiaTheme="minorHAnsi" w:cstheme="minorBidi"/>
          <w:lang w:eastAsia="en-US"/>
        </w:rPr>
      </w:pPr>
    </w:p>
    <w:p w14:paraId="11AA0456" w14:textId="77777777" w:rsidR="007049FD" w:rsidRPr="007049FD" w:rsidRDefault="007049FD" w:rsidP="007049FD">
      <w:pPr>
        <w:widowControl w:val="0"/>
        <w:autoSpaceDE w:val="0"/>
        <w:autoSpaceDN w:val="0"/>
        <w:adjustRightInd w:val="0"/>
        <w:spacing w:line="276" w:lineRule="auto"/>
        <w:rPr>
          <w:rFonts w:eastAsiaTheme="minorHAnsi" w:cstheme="minorBidi"/>
          <w:u w:val="single"/>
          <w:lang w:eastAsia="en-US"/>
        </w:rPr>
      </w:pPr>
      <w:r w:rsidRPr="007049FD">
        <w:rPr>
          <w:rFonts w:eastAsiaTheme="minorHAnsi" w:cstheme="minorBidi"/>
          <w:u w:val="single"/>
          <w:lang w:eastAsia="en-US"/>
        </w:rPr>
        <w:t>Jádroviny</w:t>
      </w:r>
    </w:p>
    <w:p w14:paraId="42751642" w14:textId="77777777" w:rsidR="007049FD" w:rsidRPr="007049FD" w:rsidRDefault="007049FD" w:rsidP="007049FD">
      <w:pPr>
        <w:widowControl w:val="0"/>
        <w:spacing w:after="120" w:line="276" w:lineRule="auto"/>
        <w:jc w:val="both"/>
        <w:rPr>
          <w:rFonts w:eastAsiaTheme="minorHAnsi" w:cstheme="minorBidi"/>
          <w:lang w:eastAsia="en-US"/>
        </w:rPr>
      </w:pPr>
      <w:r w:rsidRPr="007049FD">
        <w:rPr>
          <w:rFonts w:eastAsiaTheme="minorHAnsi" w:cstheme="minorBidi"/>
          <w:lang w:eastAsia="en-US"/>
        </w:rPr>
        <w:t>S ohledem na ochranu vodních organismů je vyloučeno použití přípravku na pozemcích svažujících se k povrchovým vodám. Přípravek lze na těchto pozemcích aplikovat pouze při použití 20 m vegetačního pásu.</w:t>
      </w:r>
    </w:p>
    <w:p w14:paraId="20E3B29A" w14:textId="77777777" w:rsidR="007049FD" w:rsidRPr="007049FD" w:rsidRDefault="007049FD" w:rsidP="007049FD">
      <w:pPr>
        <w:widowControl w:val="0"/>
        <w:spacing w:line="276" w:lineRule="auto"/>
        <w:jc w:val="both"/>
        <w:rPr>
          <w:rFonts w:eastAsiaTheme="minorHAnsi" w:cstheme="minorBidi"/>
          <w:u w:val="single"/>
          <w:lang w:eastAsia="en-US"/>
        </w:rPr>
      </w:pPr>
      <w:r w:rsidRPr="007049FD">
        <w:rPr>
          <w:rFonts w:eastAsiaTheme="minorHAnsi" w:cstheme="minorBidi"/>
          <w:u w:val="single"/>
          <w:lang w:eastAsia="en-US"/>
        </w:rPr>
        <w:t xml:space="preserve">Okrasné rostliny </w:t>
      </w:r>
      <w:r w:rsidRPr="007049FD">
        <w:rPr>
          <w:rFonts w:eastAsiaTheme="minorHAnsi" w:cstheme="minorBidi"/>
          <w:iCs/>
          <w:u w:val="single"/>
          <w:lang w:eastAsia="en-US"/>
        </w:rPr>
        <w:t xml:space="preserve">&gt; 150 cm </w:t>
      </w:r>
      <w:r w:rsidRPr="007049FD">
        <w:rPr>
          <w:rFonts w:eastAsiaTheme="minorHAnsi" w:cstheme="minorBidi"/>
          <w:u w:val="single"/>
          <w:lang w:eastAsia="en-US"/>
        </w:rPr>
        <w:t xml:space="preserve"> </w:t>
      </w:r>
    </w:p>
    <w:p w14:paraId="5A478281" w14:textId="77777777" w:rsidR="007049FD" w:rsidRPr="007049FD" w:rsidRDefault="007049FD" w:rsidP="007049FD">
      <w:pPr>
        <w:widowControl w:val="0"/>
        <w:spacing w:after="120" w:line="276" w:lineRule="auto"/>
        <w:jc w:val="both"/>
        <w:rPr>
          <w:rFonts w:eastAsiaTheme="minorHAnsi" w:cstheme="minorBidi"/>
          <w:lang w:eastAsia="en-US"/>
        </w:rPr>
      </w:pPr>
      <w:r w:rsidRPr="007049FD">
        <w:rPr>
          <w:rFonts w:eastAsiaTheme="minorHAnsi" w:cstheme="minorBidi"/>
          <w:lang w:eastAsia="en-US"/>
        </w:rPr>
        <w:t>Za účelem ochrany vodních organismů neaplikujte na svažitých pozemcích (≥ 3° svažitosti), jejichž okraje jsou vzdáleny od povrchových vod &lt; 18 m.</w:t>
      </w:r>
    </w:p>
    <w:p w14:paraId="0466706D" w14:textId="77777777" w:rsidR="007049FD" w:rsidRPr="007049FD" w:rsidRDefault="007049FD" w:rsidP="007049FD">
      <w:pPr>
        <w:widowControl w:val="0"/>
        <w:spacing w:line="276" w:lineRule="auto"/>
        <w:jc w:val="both"/>
        <w:rPr>
          <w:rFonts w:eastAsiaTheme="minorHAnsi" w:cstheme="minorBidi"/>
          <w:u w:val="single"/>
          <w:lang w:val="en-GB" w:eastAsia="en-US"/>
        </w:rPr>
      </w:pPr>
      <w:proofErr w:type="spellStart"/>
      <w:r w:rsidRPr="007049FD">
        <w:rPr>
          <w:rFonts w:eastAsiaTheme="minorHAnsi" w:cstheme="minorBidi"/>
          <w:u w:val="single"/>
          <w:lang w:val="en-GB" w:eastAsia="en-US"/>
        </w:rPr>
        <w:t>Rajče</w:t>
      </w:r>
      <w:proofErr w:type="spellEnd"/>
    </w:p>
    <w:p w14:paraId="68F3A5BD" w14:textId="77777777" w:rsidR="007049FD" w:rsidRPr="007049FD" w:rsidRDefault="007049FD" w:rsidP="007049FD">
      <w:pPr>
        <w:widowControl w:val="0"/>
        <w:spacing w:line="276" w:lineRule="auto"/>
        <w:jc w:val="both"/>
        <w:rPr>
          <w:rFonts w:eastAsiaTheme="minorHAnsi" w:cstheme="minorBidi"/>
          <w:lang w:eastAsia="en-US"/>
        </w:rPr>
      </w:pPr>
      <w:r w:rsidRPr="007049FD">
        <w:rPr>
          <w:rFonts w:eastAsiaTheme="minorHAnsi" w:cstheme="minorBidi"/>
          <w:lang w:eastAsia="en-US"/>
        </w:rPr>
        <w:t>Za účelem ochrany vodních organismů je vyloučeno použití přípravku na pozemcích svažujících se (svažitost ≥ 3°) k povrchovým vodám. Přípravek lze na těchto pozemcích aplikovat pouze při použití vegetačního pásu o šířce nejméně 5 m.</w:t>
      </w:r>
    </w:p>
    <w:p w14:paraId="662A40F0" w14:textId="77777777" w:rsidR="007049FD" w:rsidRPr="007049FD" w:rsidRDefault="007049FD" w:rsidP="007049FD">
      <w:pPr>
        <w:widowControl w:val="0"/>
        <w:spacing w:line="276" w:lineRule="auto"/>
        <w:rPr>
          <w:rFonts w:eastAsiaTheme="minorHAnsi"/>
          <w:u w:val="single"/>
          <w:lang w:eastAsia="en-US"/>
        </w:rPr>
      </w:pPr>
    </w:p>
    <w:p w14:paraId="2AC064C9" w14:textId="77777777" w:rsidR="007049FD" w:rsidRDefault="007049FD" w:rsidP="007049FD">
      <w:pPr>
        <w:widowControl w:val="0"/>
        <w:tabs>
          <w:tab w:val="left" w:pos="1560"/>
        </w:tabs>
        <w:ind w:left="2835" w:hanging="2835"/>
      </w:pPr>
    </w:p>
    <w:p w14:paraId="6025B92F" w14:textId="77777777" w:rsidR="001E3308" w:rsidRDefault="001E3308" w:rsidP="00C92806">
      <w:pPr>
        <w:widowControl w:val="0"/>
        <w:tabs>
          <w:tab w:val="left" w:pos="1560"/>
        </w:tabs>
        <w:ind w:left="2835" w:hanging="2835"/>
      </w:pPr>
    </w:p>
    <w:bookmarkEnd w:id="4"/>
    <w:bookmarkEnd w:id="5"/>
    <w:bookmarkEnd w:id="6"/>
    <w:p w14:paraId="434D6353" w14:textId="10A8A08D" w:rsidR="00293D9B" w:rsidRDefault="00293D9B" w:rsidP="00EA77B0">
      <w:pPr>
        <w:widowControl w:val="0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EA77B0">
      <w:pPr>
        <w:widowControl w:val="0"/>
        <w:jc w:val="both"/>
        <w:rPr>
          <w:b/>
          <w:color w:val="000000"/>
        </w:rPr>
      </w:pPr>
    </w:p>
    <w:p w14:paraId="74C06AFF" w14:textId="77777777" w:rsidR="001F6E3E" w:rsidRPr="0009046A" w:rsidRDefault="001F6E3E" w:rsidP="001F6E3E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r w:rsidRPr="0009046A">
        <w:rPr>
          <w:iCs/>
          <w:snapToGrid w:val="0"/>
        </w:rPr>
        <w:t>rozhodnutí nebyla vydána</w:t>
      </w:r>
    </w:p>
    <w:p w14:paraId="0A4BD830" w14:textId="160FBC88" w:rsidR="001367BB" w:rsidRDefault="001367BB" w:rsidP="001367BB">
      <w:pPr>
        <w:widowControl w:val="0"/>
        <w:tabs>
          <w:tab w:val="left" w:pos="1560"/>
        </w:tabs>
        <w:ind w:left="2835" w:hanging="2835"/>
      </w:pPr>
    </w:p>
    <w:p w14:paraId="3553392E" w14:textId="54C55CEC" w:rsidR="00C95EB6" w:rsidRDefault="00C95EB6" w:rsidP="001367BB">
      <w:pPr>
        <w:widowControl w:val="0"/>
        <w:tabs>
          <w:tab w:val="left" w:pos="1560"/>
        </w:tabs>
        <w:ind w:left="2835" w:hanging="2835"/>
      </w:pPr>
    </w:p>
    <w:p w14:paraId="328AA0F4" w14:textId="0B4D749B" w:rsidR="00C95EB6" w:rsidRDefault="00C95EB6" w:rsidP="001367BB">
      <w:pPr>
        <w:widowControl w:val="0"/>
        <w:tabs>
          <w:tab w:val="left" w:pos="1560"/>
        </w:tabs>
        <w:ind w:left="2835" w:hanging="2835"/>
      </w:pPr>
    </w:p>
    <w:p w14:paraId="744665C3" w14:textId="77777777" w:rsidR="00293D9B" w:rsidRPr="00876A79" w:rsidRDefault="00293D9B" w:rsidP="00EA77B0">
      <w:pPr>
        <w:widowControl w:val="0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EA77B0">
      <w:pPr>
        <w:widowControl w:val="0"/>
        <w:rPr>
          <w:b/>
          <w:bCs/>
          <w:highlight w:val="cyan"/>
          <w:u w:val="single"/>
        </w:rPr>
      </w:pPr>
    </w:p>
    <w:p w14:paraId="5BB1A554" w14:textId="77777777" w:rsidR="0005251F" w:rsidRDefault="003C0FCD" w:rsidP="00EA77B0">
      <w:pPr>
        <w:widowControl w:val="0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EA77B0">
      <w:pPr>
        <w:widowControl w:val="0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22D29BE4" w:rsidR="006B78E7" w:rsidRDefault="006B78E7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04B34489" w14:textId="6C58F2EA" w:rsidR="00945586" w:rsidRDefault="00945586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2B6BEF39" w14:textId="77777777" w:rsidR="00945586" w:rsidRDefault="00945586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0CAF15F3" w14:textId="69799EF8" w:rsidR="00450099" w:rsidRDefault="00450099" w:rsidP="00450099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r w:rsidRPr="00450099">
        <w:rPr>
          <w:b/>
          <w:sz w:val="28"/>
          <w:szCs w:val="28"/>
        </w:rPr>
        <w:t>FLYER</w:t>
      </w:r>
    </w:p>
    <w:p w14:paraId="2C460697" w14:textId="320F9D57" w:rsidR="00450099" w:rsidRPr="00785EFC" w:rsidRDefault="00450099" w:rsidP="00450099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785EFC">
        <w:t>evidenční číslo:</w:t>
      </w:r>
      <w:r w:rsidRPr="00785EFC">
        <w:rPr>
          <w:iCs/>
        </w:rPr>
        <w:t xml:space="preserve"> </w:t>
      </w:r>
      <w:r w:rsidR="001B52ED" w:rsidRPr="001B52ED">
        <w:rPr>
          <w:iCs/>
        </w:rPr>
        <w:t>5900-0</w:t>
      </w:r>
    </w:p>
    <w:p w14:paraId="157798F6" w14:textId="1E6415D5" w:rsidR="00450099" w:rsidRPr="00785EFC" w:rsidRDefault="00450099" w:rsidP="00450099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785EFC">
        <w:t>účinná látka:</w:t>
      </w:r>
      <w:r w:rsidRPr="00785EFC">
        <w:rPr>
          <w:iCs/>
        </w:rPr>
        <w:t xml:space="preserve"> </w:t>
      </w:r>
      <w:proofErr w:type="spellStart"/>
      <w:r w:rsidR="001B52ED">
        <w:rPr>
          <w:iCs/>
        </w:rPr>
        <w:t>f</w:t>
      </w:r>
      <w:r w:rsidR="001B52ED" w:rsidRPr="001B52ED">
        <w:rPr>
          <w:iCs/>
        </w:rPr>
        <w:t>lorasulam</w:t>
      </w:r>
      <w:proofErr w:type="spellEnd"/>
      <w:r w:rsidR="001B52ED">
        <w:rPr>
          <w:iCs/>
        </w:rPr>
        <w:t xml:space="preserve">   50 g/l</w:t>
      </w:r>
    </w:p>
    <w:p w14:paraId="2833E17F" w14:textId="21FB7ECC" w:rsidR="00450099" w:rsidRDefault="00450099" w:rsidP="00450099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785EFC">
        <w:t xml:space="preserve">platnost povolení končí dne: </w:t>
      </w:r>
      <w:r w:rsidR="001B52ED">
        <w:t>22.4.2024</w:t>
      </w:r>
    </w:p>
    <w:p w14:paraId="7DE4D21C" w14:textId="77777777" w:rsidR="00450099" w:rsidRDefault="00450099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20A989A3" w14:textId="688C6861" w:rsidR="00C7125C" w:rsidRDefault="00C7125C" w:rsidP="001B52ED">
      <w:pPr>
        <w:widowControl w:val="0"/>
        <w:tabs>
          <w:tab w:val="left" w:pos="426"/>
        </w:tabs>
        <w:spacing w:line="276" w:lineRule="auto"/>
        <w:jc w:val="both"/>
        <w:rPr>
          <w:i/>
          <w:iCs/>
          <w:snapToGrid w:val="0"/>
        </w:rPr>
      </w:pPr>
    </w:p>
    <w:p w14:paraId="6D8D43E0" w14:textId="66C52D0E" w:rsidR="00945586" w:rsidRDefault="00945586" w:rsidP="001B52ED">
      <w:pPr>
        <w:widowControl w:val="0"/>
        <w:tabs>
          <w:tab w:val="left" w:pos="426"/>
        </w:tabs>
        <w:spacing w:line="276" w:lineRule="auto"/>
        <w:jc w:val="both"/>
        <w:rPr>
          <w:i/>
          <w:iCs/>
          <w:snapToGrid w:val="0"/>
        </w:rPr>
      </w:pPr>
    </w:p>
    <w:p w14:paraId="355E59A3" w14:textId="7FA19D19" w:rsidR="00945586" w:rsidRDefault="00945586" w:rsidP="001B52ED">
      <w:pPr>
        <w:widowControl w:val="0"/>
        <w:tabs>
          <w:tab w:val="left" w:pos="426"/>
        </w:tabs>
        <w:spacing w:line="276" w:lineRule="auto"/>
        <w:jc w:val="both"/>
        <w:rPr>
          <w:i/>
          <w:iCs/>
          <w:snapToGrid w:val="0"/>
        </w:rPr>
      </w:pPr>
    </w:p>
    <w:p w14:paraId="7614D4F2" w14:textId="77777777" w:rsidR="00945586" w:rsidRDefault="00945586" w:rsidP="001B52ED">
      <w:pPr>
        <w:widowControl w:val="0"/>
        <w:tabs>
          <w:tab w:val="left" w:pos="426"/>
        </w:tabs>
        <w:spacing w:line="276" w:lineRule="auto"/>
        <w:jc w:val="both"/>
        <w:rPr>
          <w:i/>
          <w:iCs/>
          <w:snapToGrid w:val="0"/>
        </w:rPr>
      </w:pPr>
    </w:p>
    <w:p w14:paraId="3B19A370" w14:textId="6B0101A8" w:rsidR="001B52ED" w:rsidRDefault="001B52ED" w:rsidP="001B52ED">
      <w:pPr>
        <w:widowControl w:val="0"/>
        <w:tabs>
          <w:tab w:val="left" w:pos="426"/>
        </w:tabs>
        <w:spacing w:line="276" w:lineRule="auto"/>
        <w:jc w:val="both"/>
        <w:rPr>
          <w:i/>
          <w:iCs/>
          <w:snapToGrid w:val="0"/>
        </w:rPr>
      </w:pPr>
      <w:r>
        <w:rPr>
          <w:i/>
          <w:iCs/>
          <w:snapToGrid w:val="0"/>
        </w:rPr>
        <w:lastRenderedPageBreak/>
        <w:t>Rozsah použití přípravku:</w:t>
      </w:r>
    </w:p>
    <w:tbl>
      <w:tblPr>
        <w:tblW w:w="508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764"/>
        <w:gridCol w:w="1305"/>
        <w:gridCol w:w="460"/>
        <w:gridCol w:w="1880"/>
        <w:gridCol w:w="2360"/>
      </w:tblGrid>
      <w:tr w:rsidR="001B52ED" w:rsidRPr="001F6556" w14:paraId="067EBAE7" w14:textId="77777777" w:rsidTr="00945586">
        <w:trPr>
          <w:jc w:val="center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9FD9E6" w14:textId="77777777" w:rsidR="001B52ED" w:rsidRPr="001F6556" w:rsidRDefault="001B52ED" w:rsidP="00945586">
            <w:pPr>
              <w:pStyle w:val="Zhlav"/>
              <w:widowControl w:val="0"/>
              <w:ind w:right="-38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1) Plodina, oblast použití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74111" w14:textId="77777777" w:rsidR="001B52ED" w:rsidRPr="001F6556" w:rsidRDefault="001B52ED" w:rsidP="00667548">
            <w:pPr>
              <w:widowControl w:val="0"/>
              <w:ind w:left="25" w:right="-70"/>
              <w:rPr>
                <w:bCs/>
                <w:iCs/>
              </w:rPr>
            </w:pPr>
            <w:r w:rsidRPr="001F6556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081453" w14:textId="77777777" w:rsidR="001B52ED" w:rsidRPr="001F6556" w:rsidRDefault="001B52ED" w:rsidP="00667548">
            <w:pPr>
              <w:widowControl w:val="0"/>
              <w:ind w:left="51"/>
              <w:rPr>
                <w:bCs/>
                <w:iCs/>
              </w:rPr>
            </w:pPr>
            <w:r w:rsidRPr="001F6556">
              <w:rPr>
                <w:bCs/>
                <w:iCs/>
              </w:rPr>
              <w:t>Dávkování, mísitelnost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08440" w14:textId="77777777" w:rsidR="001B52ED" w:rsidRPr="00945586" w:rsidRDefault="001B52ED" w:rsidP="00667548">
            <w:pPr>
              <w:pStyle w:val="Nadpis5"/>
              <w:widowControl w:val="0"/>
              <w:spacing w:before="0"/>
              <w:jc w:val="center"/>
              <w:rPr>
                <w:b w:val="0"/>
                <w:bCs w:val="0"/>
                <w:i w:val="0"/>
                <w:sz w:val="24"/>
                <w:szCs w:val="24"/>
              </w:rPr>
            </w:pPr>
            <w:r w:rsidRPr="00945586">
              <w:rPr>
                <w:b w:val="0"/>
                <w:bCs w:val="0"/>
                <w:i w:val="0"/>
                <w:sz w:val="24"/>
                <w:szCs w:val="24"/>
              </w:rPr>
              <w:t>OL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DE6BC2" w14:textId="77777777" w:rsidR="001B52ED" w:rsidRPr="001F6556" w:rsidRDefault="001B52ED" w:rsidP="00667548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Poznámka</w:t>
            </w:r>
          </w:p>
          <w:p w14:paraId="2CD8C985" w14:textId="77777777" w:rsidR="001B52ED" w:rsidRPr="001F6556" w:rsidRDefault="001B52ED" w:rsidP="00667548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1) k plodině</w:t>
            </w:r>
          </w:p>
          <w:p w14:paraId="13B7B734" w14:textId="77777777" w:rsidR="001B52ED" w:rsidRPr="001F6556" w:rsidRDefault="001B52ED" w:rsidP="00667548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2) k ŠO</w:t>
            </w:r>
          </w:p>
          <w:p w14:paraId="09FC0F19" w14:textId="77777777" w:rsidR="001B52ED" w:rsidRPr="001F6556" w:rsidRDefault="001B52ED" w:rsidP="00667548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3) k OL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F751" w14:textId="77777777" w:rsidR="001B52ED" w:rsidRPr="001F6556" w:rsidRDefault="001B52ED" w:rsidP="00667548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4) Pozn. k dávkování</w:t>
            </w:r>
          </w:p>
          <w:p w14:paraId="02ABB1FA" w14:textId="77777777" w:rsidR="001B52ED" w:rsidRPr="001F6556" w:rsidRDefault="001B52ED" w:rsidP="00667548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5) Umístění</w:t>
            </w:r>
          </w:p>
          <w:p w14:paraId="5553AF73" w14:textId="5F71E521" w:rsidR="001B52ED" w:rsidRPr="00945586" w:rsidRDefault="001B52ED" w:rsidP="00945586">
            <w:pPr>
              <w:pStyle w:val="Zhlav"/>
              <w:widowControl w:val="0"/>
              <w:tabs>
                <w:tab w:val="left" w:pos="708"/>
              </w:tabs>
              <w:ind w:right="119"/>
              <w:rPr>
                <w:bCs/>
                <w:iCs/>
                <w:sz w:val="24"/>
                <w:szCs w:val="24"/>
              </w:rPr>
            </w:pPr>
            <w:r w:rsidRPr="001F6556">
              <w:rPr>
                <w:bCs/>
                <w:iCs/>
                <w:sz w:val="24"/>
                <w:szCs w:val="24"/>
              </w:rPr>
              <w:t>6) Určení sklizně</w:t>
            </w:r>
          </w:p>
        </w:tc>
      </w:tr>
      <w:tr w:rsidR="001B52ED" w:rsidRPr="00EF7558" w14:paraId="5EBD76AA" w14:textId="77777777" w:rsidTr="00945586">
        <w:trPr>
          <w:trHeight w:val="57"/>
          <w:jc w:val="center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4E784" w14:textId="77777777" w:rsidR="001B52ED" w:rsidRPr="00EC21FD" w:rsidRDefault="001B52ED" w:rsidP="00667548">
            <w:pPr>
              <w:spacing w:before="40" w:after="40"/>
              <w:ind w:right="119"/>
            </w:pPr>
            <w:r w:rsidRPr="00EC21FD">
              <w:t>žito jarní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2843F" w14:textId="183A3457" w:rsidR="001B52ED" w:rsidRPr="00EC21FD" w:rsidRDefault="001B52ED" w:rsidP="00667548">
            <w:pPr>
              <w:spacing w:before="40" w:after="40"/>
              <w:ind w:left="25"/>
            </w:pPr>
            <w:r w:rsidRPr="00EC21FD">
              <w:t>plevele dvouděložné jednoleté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6829" w14:textId="77777777" w:rsidR="001B52ED" w:rsidRPr="00EC21FD" w:rsidRDefault="001B52ED" w:rsidP="00667548">
            <w:pPr>
              <w:spacing w:before="40" w:after="40"/>
              <w:ind w:left="51"/>
            </w:pPr>
            <w:r w:rsidRPr="00EC21FD">
              <w:t>0,1 l/ha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CFB9" w14:textId="77777777" w:rsidR="001B52ED" w:rsidRPr="00945586" w:rsidRDefault="001B52ED" w:rsidP="00667548">
            <w:pPr>
              <w:spacing w:before="40" w:after="40"/>
              <w:ind w:left="-65"/>
              <w:jc w:val="center"/>
              <w:rPr>
                <w:iCs/>
              </w:rPr>
            </w:pPr>
            <w:r w:rsidRPr="00945586">
              <w:rPr>
                <w:iCs/>
              </w:rPr>
              <w:t>AT</w:t>
            </w:r>
          </w:p>
        </w:tc>
        <w:tc>
          <w:tcPr>
            <w:tcW w:w="1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DC87" w14:textId="77777777" w:rsidR="001B52ED" w:rsidRPr="00EC21FD" w:rsidRDefault="001B52ED" w:rsidP="00667548">
            <w:pPr>
              <w:spacing w:before="40" w:after="40" w:line="259" w:lineRule="auto"/>
            </w:pPr>
            <w:r w:rsidRPr="00EC21FD">
              <w:t xml:space="preserve">1) od: 13 BBCH, do: 39 BBCH </w:t>
            </w:r>
          </w:p>
          <w:p w14:paraId="0911E53D" w14:textId="77777777" w:rsidR="001B52ED" w:rsidRPr="00EC21FD" w:rsidRDefault="001B52ED" w:rsidP="00667548">
            <w:pPr>
              <w:spacing w:before="40" w:after="40"/>
            </w:pPr>
            <w:r w:rsidRPr="00EC21FD">
              <w:t>2) od: 12 BBCH, do: 16 BBCH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FF7F" w14:textId="77777777" w:rsidR="001B52ED" w:rsidRPr="00EC21FD" w:rsidRDefault="001B52ED" w:rsidP="00667548">
            <w:pPr>
              <w:spacing w:before="40" w:after="40"/>
            </w:pPr>
          </w:p>
        </w:tc>
      </w:tr>
    </w:tbl>
    <w:p w14:paraId="257E3532" w14:textId="77777777" w:rsidR="001B52ED" w:rsidRPr="00EF7558" w:rsidRDefault="001B52ED" w:rsidP="001B52ED">
      <w:pPr>
        <w:widowControl w:val="0"/>
        <w:suppressAutoHyphens/>
        <w:ind w:right="-22"/>
        <w:rPr>
          <w:spacing w:val="-3"/>
        </w:rPr>
      </w:pPr>
    </w:p>
    <w:p w14:paraId="75CB860B" w14:textId="77777777" w:rsidR="001B52ED" w:rsidRPr="00F3225F" w:rsidRDefault="001B52ED" w:rsidP="001B52ED">
      <w:pPr>
        <w:widowControl w:val="0"/>
        <w:ind w:left="62"/>
        <w:jc w:val="both"/>
      </w:pPr>
      <w:r w:rsidRPr="00F3225F">
        <w:t>AT – ochranná lhůta je dána odstupem mezi termínem poslední aplikace a sklizní.</w:t>
      </w:r>
    </w:p>
    <w:p w14:paraId="53CDC565" w14:textId="77777777" w:rsidR="001B52ED" w:rsidRPr="00EF7558" w:rsidRDefault="001B52ED" w:rsidP="001B52ED">
      <w:pPr>
        <w:widowControl w:val="0"/>
        <w:suppressAutoHyphens/>
        <w:ind w:right="-22"/>
        <w:rPr>
          <w:spacing w:val="-3"/>
        </w:rPr>
      </w:pP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1558"/>
        <w:gridCol w:w="1985"/>
        <w:gridCol w:w="3260"/>
      </w:tblGrid>
      <w:tr w:rsidR="001B52ED" w:rsidRPr="00EF7558" w14:paraId="1B4366DA" w14:textId="77777777" w:rsidTr="00945586">
        <w:trPr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9D31" w14:textId="77777777" w:rsidR="001B52ED" w:rsidRPr="00EF7558" w:rsidRDefault="001B52ED" w:rsidP="00667548">
            <w:pPr>
              <w:widowControl w:val="0"/>
              <w:rPr>
                <w:rFonts w:ascii="Arial" w:hAnsi="Arial" w:cs="Arial"/>
              </w:rPr>
            </w:pPr>
            <w:r w:rsidRPr="00EF7558">
              <w:rPr>
                <w:bCs/>
                <w:iCs/>
              </w:rPr>
              <w:t>Plodina, oblast použití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310C" w14:textId="77777777" w:rsidR="001B52ED" w:rsidRPr="00EF7558" w:rsidRDefault="001B52ED" w:rsidP="00667548">
            <w:pPr>
              <w:widowControl w:val="0"/>
              <w:ind w:left="34" w:hanging="34"/>
              <w:jc w:val="both"/>
              <w:rPr>
                <w:rFonts w:cs="Arial"/>
              </w:rPr>
            </w:pPr>
            <w:r w:rsidRPr="00EF7558">
              <w:rPr>
                <w:bCs/>
                <w:iCs/>
              </w:rPr>
              <w:t>Dávka vody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87CE" w14:textId="77777777" w:rsidR="001B52ED" w:rsidRPr="00EF7558" w:rsidRDefault="001B52ED" w:rsidP="00667548">
            <w:pPr>
              <w:widowControl w:val="0"/>
              <w:ind w:left="34" w:hanging="34"/>
              <w:jc w:val="both"/>
              <w:rPr>
                <w:rFonts w:cs="Arial"/>
              </w:rPr>
            </w:pPr>
            <w:r w:rsidRPr="00EF7558">
              <w:rPr>
                <w:bCs/>
                <w:iCs/>
              </w:rPr>
              <w:t>Způsob aplikace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B9A2" w14:textId="77777777" w:rsidR="001B52ED" w:rsidRPr="00EF7558" w:rsidRDefault="001B52ED" w:rsidP="00667548">
            <w:pPr>
              <w:widowControl w:val="0"/>
              <w:ind w:left="34" w:hanging="34"/>
              <w:rPr>
                <w:bCs/>
                <w:iCs/>
              </w:rPr>
            </w:pPr>
            <w:r w:rsidRPr="00EF7558">
              <w:rPr>
                <w:bCs/>
                <w:iCs/>
              </w:rPr>
              <w:t>Max. počet aplikací v plodině</w:t>
            </w:r>
          </w:p>
        </w:tc>
      </w:tr>
      <w:tr w:rsidR="001B52ED" w:rsidRPr="00EF7558" w14:paraId="006AFF51" w14:textId="77777777" w:rsidTr="00945586">
        <w:trPr>
          <w:jc w:val="center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B5C" w14:textId="77777777" w:rsidR="001B52ED" w:rsidRPr="00EF7558" w:rsidRDefault="001B52ED" w:rsidP="00667548">
            <w:pPr>
              <w:spacing w:before="40" w:after="40"/>
              <w:ind w:left="25"/>
            </w:pPr>
            <w:r>
              <w:t>žito jarní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3ACE" w14:textId="77777777" w:rsidR="001B52ED" w:rsidRPr="00EF7558" w:rsidRDefault="001B52ED" w:rsidP="00667548">
            <w:pPr>
              <w:spacing w:before="40" w:after="40"/>
              <w:ind w:left="25"/>
            </w:pPr>
            <w:r>
              <w:t>200-400 l/ha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EE7D" w14:textId="77777777" w:rsidR="001B52ED" w:rsidRPr="00EF7558" w:rsidRDefault="001B52ED" w:rsidP="00667548">
            <w:pPr>
              <w:spacing w:before="40" w:after="40"/>
              <w:ind w:left="25"/>
            </w:pPr>
            <w:r w:rsidRPr="00EF7558">
              <w:t>postřik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22C8" w14:textId="5C9C4AC0" w:rsidR="001B52ED" w:rsidRPr="00EF7558" w:rsidRDefault="001B52ED" w:rsidP="00945586">
            <w:pPr>
              <w:spacing w:before="40" w:after="40"/>
            </w:pPr>
            <w:r w:rsidRPr="00EF7558">
              <w:t>1x</w:t>
            </w:r>
          </w:p>
        </w:tc>
      </w:tr>
    </w:tbl>
    <w:p w14:paraId="23D183CB" w14:textId="77777777" w:rsidR="001B52ED" w:rsidRDefault="001B52ED" w:rsidP="00945586">
      <w:pPr>
        <w:widowControl w:val="0"/>
        <w:tabs>
          <w:tab w:val="left" w:pos="426"/>
        </w:tabs>
        <w:jc w:val="both"/>
      </w:pPr>
    </w:p>
    <w:p w14:paraId="37B9D385" w14:textId="77777777" w:rsidR="001B52ED" w:rsidRDefault="001B52ED" w:rsidP="001B52ED">
      <w:pPr>
        <w:widowControl w:val="0"/>
        <w:jc w:val="both"/>
      </w:pPr>
    </w:p>
    <w:p w14:paraId="6EF47350" w14:textId="77777777" w:rsidR="001B52ED" w:rsidRPr="009414A2" w:rsidRDefault="001B52ED" w:rsidP="001B52ED">
      <w:pPr>
        <w:widowControl w:val="0"/>
        <w:jc w:val="both"/>
        <w:rPr>
          <w:bCs/>
        </w:rPr>
      </w:pPr>
      <w:r w:rsidRPr="009414A2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1557"/>
        <w:gridCol w:w="1384"/>
        <w:gridCol w:w="1384"/>
        <w:gridCol w:w="1384"/>
      </w:tblGrid>
      <w:tr w:rsidR="001B52ED" w:rsidRPr="009414A2" w14:paraId="1FF81ACA" w14:textId="77777777" w:rsidTr="00945586">
        <w:trPr>
          <w:trHeight w:val="220"/>
          <w:jc w:val="center"/>
        </w:trPr>
        <w:tc>
          <w:tcPr>
            <w:tcW w:w="3428" w:type="dxa"/>
            <w:shd w:val="clear" w:color="auto" w:fill="FFFFFF"/>
            <w:vAlign w:val="center"/>
          </w:tcPr>
          <w:p w14:paraId="32F8AC10" w14:textId="77777777" w:rsidR="001B52ED" w:rsidRPr="009414A2" w:rsidRDefault="001B52ED" w:rsidP="00667548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Plodina</w:t>
            </w:r>
          </w:p>
        </w:tc>
        <w:tc>
          <w:tcPr>
            <w:tcW w:w="1575" w:type="dxa"/>
            <w:vAlign w:val="center"/>
          </w:tcPr>
          <w:p w14:paraId="08EDC027" w14:textId="77777777" w:rsidR="001B52ED" w:rsidRPr="009414A2" w:rsidRDefault="001B52ED" w:rsidP="00667548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 xml:space="preserve"> bez redukce</w:t>
            </w:r>
          </w:p>
        </w:tc>
        <w:tc>
          <w:tcPr>
            <w:tcW w:w="1402" w:type="dxa"/>
            <w:vAlign w:val="center"/>
          </w:tcPr>
          <w:p w14:paraId="7920FF6E" w14:textId="43D5F431" w:rsidR="001B52ED" w:rsidRPr="009414A2" w:rsidRDefault="001B52ED" w:rsidP="00667548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tryska</w:t>
            </w:r>
            <w:r w:rsidR="00945586">
              <w:rPr>
                <w:bCs/>
              </w:rPr>
              <w:t xml:space="preserve"> </w:t>
            </w:r>
            <w:r w:rsidRPr="009414A2">
              <w:rPr>
                <w:bCs/>
              </w:rPr>
              <w:t>50 %</w:t>
            </w:r>
          </w:p>
        </w:tc>
        <w:tc>
          <w:tcPr>
            <w:tcW w:w="1402" w:type="dxa"/>
            <w:vAlign w:val="center"/>
          </w:tcPr>
          <w:p w14:paraId="0EFD2D2E" w14:textId="32310269" w:rsidR="001B52ED" w:rsidRPr="009414A2" w:rsidRDefault="001B52ED" w:rsidP="00667548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tryska</w:t>
            </w:r>
            <w:r w:rsidR="00945586">
              <w:rPr>
                <w:bCs/>
              </w:rPr>
              <w:t xml:space="preserve"> </w:t>
            </w:r>
            <w:r w:rsidRPr="009414A2">
              <w:rPr>
                <w:bCs/>
              </w:rPr>
              <w:t>75 %</w:t>
            </w:r>
          </w:p>
        </w:tc>
        <w:tc>
          <w:tcPr>
            <w:tcW w:w="1402" w:type="dxa"/>
            <w:vAlign w:val="center"/>
          </w:tcPr>
          <w:p w14:paraId="1E222BD4" w14:textId="777920E9" w:rsidR="001B52ED" w:rsidRPr="009414A2" w:rsidRDefault="001B52ED" w:rsidP="00667548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tryska</w:t>
            </w:r>
            <w:r w:rsidR="00945586">
              <w:rPr>
                <w:bCs/>
              </w:rPr>
              <w:t xml:space="preserve"> </w:t>
            </w:r>
            <w:r w:rsidRPr="009414A2">
              <w:rPr>
                <w:bCs/>
              </w:rPr>
              <w:t>90 %</w:t>
            </w:r>
          </w:p>
        </w:tc>
      </w:tr>
      <w:tr w:rsidR="001B52ED" w:rsidRPr="009414A2" w14:paraId="0A1337FF" w14:textId="77777777" w:rsidTr="00945586">
        <w:trPr>
          <w:trHeight w:val="275"/>
          <w:jc w:val="center"/>
        </w:trPr>
        <w:tc>
          <w:tcPr>
            <w:tcW w:w="9209" w:type="dxa"/>
            <w:gridSpan w:val="5"/>
            <w:shd w:val="clear" w:color="auto" w:fill="FFFFFF"/>
            <w:vAlign w:val="center"/>
          </w:tcPr>
          <w:p w14:paraId="0C2888C2" w14:textId="77777777" w:rsidR="001B52ED" w:rsidRPr="009414A2" w:rsidRDefault="001B52ED" w:rsidP="00667548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1B52ED" w:rsidRPr="009414A2" w14:paraId="79A959C5" w14:textId="77777777" w:rsidTr="00945586">
        <w:trPr>
          <w:trHeight w:val="275"/>
          <w:jc w:val="center"/>
        </w:trPr>
        <w:tc>
          <w:tcPr>
            <w:tcW w:w="3428" w:type="dxa"/>
            <w:shd w:val="clear" w:color="auto" w:fill="FFFFFF"/>
            <w:vAlign w:val="center"/>
          </w:tcPr>
          <w:p w14:paraId="1E57E9FC" w14:textId="77777777" w:rsidR="001B52ED" w:rsidRPr="00806F86" w:rsidRDefault="001B52ED" w:rsidP="00667548">
            <w:pPr>
              <w:pStyle w:val="Textvbloku"/>
              <w:spacing w:line="276" w:lineRule="auto"/>
              <w:ind w:left="0"/>
              <w:rPr>
                <w:bCs/>
                <w:iCs/>
              </w:rPr>
            </w:pPr>
            <w:r>
              <w:rPr>
                <w:bCs/>
                <w:sz w:val="24"/>
                <w:szCs w:val="24"/>
              </w:rPr>
              <w:t>žito jarní</w:t>
            </w:r>
          </w:p>
        </w:tc>
        <w:tc>
          <w:tcPr>
            <w:tcW w:w="1575" w:type="dxa"/>
            <w:vAlign w:val="center"/>
          </w:tcPr>
          <w:p w14:paraId="2DB832CD" w14:textId="77777777" w:rsidR="001B52ED" w:rsidRPr="004575F1" w:rsidRDefault="001B52ED" w:rsidP="00667548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02" w:type="dxa"/>
            <w:vAlign w:val="center"/>
          </w:tcPr>
          <w:p w14:paraId="0E81BC8A" w14:textId="77777777" w:rsidR="001B52ED" w:rsidRPr="004575F1" w:rsidRDefault="001B52ED" w:rsidP="00667548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14:paraId="222ABA59" w14:textId="77777777" w:rsidR="001B52ED" w:rsidRPr="004575F1" w:rsidRDefault="001B52ED" w:rsidP="00667548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02" w:type="dxa"/>
            <w:vAlign w:val="center"/>
          </w:tcPr>
          <w:p w14:paraId="5C3BB55B" w14:textId="77777777" w:rsidR="001B52ED" w:rsidRPr="004575F1" w:rsidRDefault="001B52ED" w:rsidP="00667548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14:paraId="70E5C21D" w14:textId="77777777" w:rsidR="001B52ED" w:rsidRPr="00BC4283" w:rsidRDefault="001B52ED" w:rsidP="00945586">
      <w:pPr>
        <w:widowControl w:val="0"/>
        <w:tabs>
          <w:tab w:val="left" w:pos="426"/>
        </w:tabs>
        <w:jc w:val="both"/>
      </w:pPr>
    </w:p>
    <w:p w14:paraId="71C1747B" w14:textId="77777777" w:rsidR="00450099" w:rsidRDefault="00450099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38F64E9C" w14:textId="6DE07C34" w:rsidR="00785EFC" w:rsidRDefault="00785EFC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785EFC">
        <w:rPr>
          <w:b/>
          <w:sz w:val="28"/>
          <w:szCs w:val="28"/>
        </w:rPr>
        <w:t>Roundup</w:t>
      </w:r>
      <w:proofErr w:type="spellEnd"/>
      <w:r w:rsidRPr="00785EFC">
        <w:rPr>
          <w:b/>
          <w:sz w:val="28"/>
          <w:szCs w:val="28"/>
        </w:rPr>
        <w:t xml:space="preserve"> </w:t>
      </w:r>
      <w:proofErr w:type="spellStart"/>
      <w:r w:rsidRPr="00785EFC">
        <w:rPr>
          <w:b/>
          <w:sz w:val="28"/>
          <w:szCs w:val="28"/>
        </w:rPr>
        <w:t>Biaktiv</w:t>
      </w:r>
      <w:proofErr w:type="spellEnd"/>
    </w:p>
    <w:p w14:paraId="76175DA3" w14:textId="608C8016" w:rsidR="00492353" w:rsidRPr="00785EFC" w:rsidRDefault="00492353" w:rsidP="00EA77B0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785EFC">
        <w:t>evidenční číslo:</w:t>
      </w:r>
      <w:r w:rsidRPr="00785EFC">
        <w:rPr>
          <w:iCs/>
        </w:rPr>
        <w:t xml:space="preserve"> </w:t>
      </w:r>
      <w:r w:rsidR="00785EFC" w:rsidRPr="00785EFC">
        <w:rPr>
          <w:iCs/>
        </w:rPr>
        <w:t>4330-0</w:t>
      </w:r>
    </w:p>
    <w:p w14:paraId="3E8806DC" w14:textId="558D5C3F" w:rsidR="008A6C89" w:rsidRPr="00785EFC" w:rsidRDefault="00492353" w:rsidP="00EA77B0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785EFC">
        <w:t>účinná látka:</w:t>
      </w:r>
      <w:r w:rsidRPr="00785EFC">
        <w:rPr>
          <w:iCs/>
        </w:rPr>
        <w:t xml:space="preserve"> </w:t>
      </w:r>
      <w:r w:rsidR="00785EFC">
        <w:rPr>
          <w:iCs/>
        </w:rPr>
        <w:t>g</w:t>
      </w:r>
      <w:r w:rsidR="00785EFC" w:rsidRPr="00785EFC">
        <w:rPr>
          <w:iCs/>
        </w:rPr>
        <w:t>lyfosát</w:t>
      </w:r>
      <w:r w:rsidR="00785EFC">
        <w:rPr>
          <w:iCs/>
        </w:rPr>
        <w:t xml:space="preserve">   360 g/l</w:t>
      </w:r>
    </w:p>
    <w:p w14:paraId="5DC053BB" w14:textId="2B18B800" w:rsidR="00CC7EE0" w:rsidRDefault="00492353" w:rsidP="00EA77B0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785EFC">
        <w:t xml:space="preserve">platnost povolení končí dne: </w:t>
      </w:r>
      <w:r w:rsidR="00785EFC">
        <w:t>15.12.2023</w:t>
      </w:r>
    </w:p>
    <w:p w14:paraId="6E57AD0B" w14:textId="34965F0E" w:rsidR="00785EFC" w:rsidRDefault="00785EFC" w:rsidP="00EA77B0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14:paraId="3EFAECEA" w14:textId="77777777" w:rsidR="00785EFC" w:rsidRPr="00C117FF" w:rsidRDefault="00785EFC" w:rsidP="00785EFC">
      <w:pPr>
        <w:widowControl w:val="0"/>
        <w:tabs>
          <w:tab w:val="left" w:pos="426"/>
        </w:tabs>
        <w:spacing w:line="276" w:lineRule="auto"/>
        <w:jc w:val="both"/>
        <w:rPr>
          <w:i/>
          <w:iCs/>
        </w:rPr>
      </w:pPr>
      <w:r w:rsidRPr="00C117FF">
        <w:rPr>
          <w:i/>
          <w:iCs/>
        </w:rPr>
        <w:t>Rozsah povoleného použití přípravku:</w:t>
      </w:r>
    </w:p>
    <w:tbl>
      <w:tblPr>
        <w:tblW w:w="50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884"/>
        <w:gridCol w:w="1367"/>
        <w:gridCol w:w="526"/>
        <w:gridCol w:w="2035"/>
        <w:gridCol w:w="1480"/>
      </w:tblGrid>
      <w:tr w:rsidR="00785EFC" w:rsidRPr="00C117FF" w14:paraId="0D0870FD" w14:textId="77777777" w:rsidTr="00C035DA">
        <w:tc>
          <w:tcPr>
            <w:tcW w:w="1005" w:type="pct"/>
          </w:tcPr>
          <w:p w14:paraId="3B5F9E75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right="119"/>
              <w:rPr>
                <w:bCs/>
                <w:iCs/>
              </w:rPr>
            </w:pPr>
            <w:r w:rsidRPr="00C117FF">
              <w:rPr>
                <w:bCs/>
                <w:iCs/>
              </w:rPr>
              <w:t>1) Plodina, oblast použití</w:t>
            </w:r>
          </w:p>
        </w:tc>
        <w:tc>
          <w:tcPr>
            <w:tcW w:w="1032" w:type="pct"/>
          </w:tcPr>
          <w:p w14:paraId="5E4EB2FD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25" w:right="-70"/>
              <w:rPr>
                <w:bCs/>
                <w:iCs/>
              </w:rPr>
            </w:pPr>
            <w:r w:rsidRPr="00C117FF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49" w:type="pct"/>
          </w:tcPr>
          <w:p w14:paraId="0C356E80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51"/>
              <w:rPr>
                <w:bCs/>
                <w:iCs/>
              </w:rPr>
            </w:pPr>
            <w:r w:rsidRPr="00C117FF">
              <w:rPr>
                <w:bCs/>
                <w:iCs/>
              </w:rPr>
              <w:t>Dávkování, mísitelnost</w:t>
            </w:r>
          </w:p>
        </w:tc>
        <w:tc>
          <w:tcPr>
            <w:tcW w:w="288" w:type="pct"/>
          </w:tcPr>
          <w:p w14:paraId="78DCEF20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outlineLvl w:val="4"/>
              <w:rPr>
                <w:bCs/>
                <w:iCs/>
              </w:rPr>
            </w:pPr>
            <w:r w:rsidRPr="00C117FF">
              <w:rPr>
                <w:bCs/>
                <w:iCs/>
              </w:rPr>
              <w:t>OL</w:t>
            </w:r>
          </w:p>
        </w:tc>
        <w:tc>
          <w:tcPr>
            <w:tcW w:w="1115" w:type="pct"/>
          </w:tcPr>
          <w:p w14:paraId="4ECE9B88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117FF">
              <w:rPr>
                <w:bCs/>
                <w:iCs/>
              </w:rPr>
              <w:t>Poznámka</w:t>
            </w:r>
          </w:p>
          <w:p w14:paraId="67318273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117FF">
              <w:rPr>
                <w:bCs/>
                <w:iCs/>
              </w:rPr>
              <w:t>1) k plodině</w:t>
            </w:r>
          </w:p>
          <w:p w14:paraId="71667201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117FF">
              <w:rPr>
                <w:bCs/>
                <w:iCs/>
              </w:rPr>
              <w:t>2) k ŠO</w:t>
            </w:r>
          </w:p>
          <w:p w14:paraId="023096B7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117FF">
              <w:rPr>
                <w:bCs/>
                <w:iCs/>
              </w:rPr>
              <w:t>3) k OL</w:t>
            </w:r>
          </w:p>
        </w:tc>
        <w:tc>
          <w:tcPr>
            <w:tcW w:w="811" w:type="pct"/>
          </w:tcPr>
          <w:p w14:paraId="1D1291D2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117FF">
              <w:rPr>
                <w:bCs/>
                <w:iCs/>
              </w:rPr>
              <w:t>4) Pozn. k dávkování</w:t>
            </w:r>
          </w:p>
          <w:p w14:paraId="6C70E6A0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117FF">
              <w:rPr>
                <w:bCs/>
                <w:iCs/>
              </w:rPr>
              <w:t>5) Umístění</w:t>
            </w:r>
          </w:p>
          <w:p w14:paraId="424C87F4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C117FF">
              <w:rPr>
                <w:bCs/>
                <w:iCs/>
              </w:rPr>
              <w:t>6) Určení sklizně</w:t>
            </w:r>
          </w:p>
        </w:tc>
      </w:tr>
      <w:tr w:rsidR="00785EFC" w:rsidRPr="00C117FF" w14:paraId="60B63E1C" w14:textId="77777777" w:rsidTr="00C035DA">
        <w:tc>
          <w:tcPr>
            <w:tcW w:w="1005" w:type="pct"/>
          </w:tcPr>
          <w:p w14:paraId="17E3491E" w14:textId="77777777" w:rsidR="00785EFC" w:rsidRPr="00C117FF" w:rsidRDefault="00785EFC" w:rsidP="00450099">
            <w:r w:rsidRPr="00C117FF">
              <w:t>invazní dřeviny</w:t>
            </w:r>
          </w:p>
        </w:tc>
        <w:tc>
          <w:tcPr>
            <w:tcW w:w="1032" w:type="pct"/>
          </w:tcPr>
          <w:p w14:paraId="0578C803" w14:textId="77777777" w:rsidR="00785EFC" w:rsidRPr="00C117FF" w:rsidRDefault="00785EFC" w:rsidP="00450099">
            <w:r w:rsidRPr="00C117FF">
              <w:t>pajasan žláznatý (likvidace)</w:t>
            </w:r>
          </w:p>
        </w:tc>
        <w:tc>
          <w:tcPr>
            <w:tcW w:w="749" w:type="pct"/>
          </w:tcPr>
          <w:p w14:paraId="059DD2D7" w14:textId="77777777" w:rsidR="00785EFC" w:rsidRPr="00C117FF" w:rsidRDefault="00785EFC" w:rsidP="00450099">
            <w:pPr>
              <w:ind w:left="51"/>
              <w:rPr>
                <w:iCs/>
              </w:rPr>
            </w:pPr>
            <w:r w:rsidRPr="00C117FF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12AE3AFB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iCs/>
              </w:rPr>
            </w:pPr>
            <w:r w:rsidRPr="00C117FF">
              <w:rPr>
                <w:iCs/>
              </w:rPr>
              <w:t>-</w:t>
            </w:r>
          </w:p>
        </w:tc>
        <w:tc>
          <w:tcPr>
            <w:tcW w:w="1115" w:type="pct"/>
          </w:tcPr>
          <w:p w14:paraId="41195D7D" w14:textId="77777777" w:rsidR="00785EFC" w:rsidRPr="00C117FF" w:rsidRDefault="00785EFC" w:rsidP="00450099">
            <w:pPr>
              <w:rPr>
                <w:bCs/>
                <w:iCs/>
              </w:rPr>
            </w:pPr>
          </w:p>
        </w:tc>
        <w:tc>
          <w:tcPr>
            <w:tcW w:w="811" w:type="pct"/>
          </w:tcPr>
          <w:p w14:paraId="052467FE" w14:textId="77777777" w:rsidR="00785EFC" w:rsidRPr="00C117FF" w:rsidRDefault="00785EFC" w:rsidP="00450099">
            <w:pPr>
              <w:rPr>
                <w:iCs/>
              </w:rPr>
            </w:pPr>
            <w:r w:rsidRPr="00C117FF">
              <w:rPr>
                <w:iCs/>
              </w:rPr>
              <w:t>4) neředěn</w:t>
            </w:r>
            <w:r>
              <w:rPr>
                <w:iCs/>
              </w:rPr>
              <w:t xml:space="preserve">ý </w:t>
            </w:r>
            <w:r w:rsidRPr="00C117FF">
              <w:rPr>
                <w:iCs/>
              </w:rPr>
              <w:t>přípravek</w:t>
            </w:r>
          </w:p>
        </w:tc>
      </w:tr>
      <w:tr w:rsidR="00785EFC" w:rsidRPr="00C117FF" w14:paraId="3CDCBC64" w14:textId="77777777" w:rsidTr="00C035DA">
        <w:tc>
          <w:tcPr>
            <w:tcW w:w="1005" w:type="pct"/>
          </w:tcPr>
          <w:p w14:paraId="4A7992E9" w14:textId="77777777" w:rsidR="00785EFC" w:rsidRPr="00C117FF" w:rsidRDefault="00785EFC" w:rsidP="00450099">
            <w:r w:rsidRPr="00C117FF">
              <w:t>invazní dřeviny</w:t>
            </w:r>
          </w:p>
        </w:tc>
        <w:tc>
          <w:tcPr>
            <w:tcW w:w="1032" w:type="pct"/>
          </w:tcPr>
          <w:p w14:paraId="3505CD36" w14:textId="77777777" w:rsidR="00785EFC" w:rsidRPr="00C117FF" w:rsidRDefault="00785EFC" w:rsidP="00450099">
            <w:r w:rsidRPr="00C117FF">
              <w:t>trnovník akát, javor jasanolistý, javor pensylvánský (likvidace)</w:t>
            </w:r>
          </w:p>
        </w:tc>
        <w:tc>
          <w:tcPr>
            <w:tcW w:w="749" w:type="pct"/>
          </w:tcPr>
          <w:p w14:paraId="3A9E5EEB" w14:textId="77777777" w:rsidR="00785EFC" w:rsidRPr="00C117FF" w:rsidRDefault="00785EFC" w:rsidP="00450099">
            <w:pPr>
              <w:ind w:left="51"/>
              <w:rPr>
                <w:iCs/>
              </w:rPr>
            </w:pPr>
            <w:r w:rsidRPr="00C117FF">
              <w:rPr>
                <w:iCs/>
              </w:rPr>
              <w:t>1-100 ml /strom</w:t>
            </w:r>
          </w:p>
        </w:tc>
        <w:tc>
          <w:tcPr>
            <w:tcW w:w="288" w:type="pct"/>
          </w:tcPr>
          <w:p w14:paraId="68AC3017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iCs/>
              </w:rPr>
            </w:pPr>
            <w:r w:rsidRPr="00C117FF">
              <w:rPr>
                <w:iCs/>
              </w:rPr>
              <w:t>-</w:t>
            </w:r>
          </w:p>
        </w:tc>
        <w:tc>
          <w:tcPr>
            <w:tcW w:w="1115" w:type="pct"/>
          </w:tcPr>
          <w:p w14:paraId="30BDD094" w14:textId="77777777" w:rsidR="00785EFC" w:rsidRPr="00C117FF" w:rsidRDefault="00785EFC" w:rsidP="00450099">
            <w:pPr>
              <w:rPr>
                <w:bCs/>
                <w:iCs/>
              </w:rPr>
            </w:pPr>
          </w:p>
        </w:tc>
        <w:tc>
          <w:tcPr>
            <w:tcW w:w="811" w:type="pct"/>
          </w:tcPr>
          <w:p w14:paraId="7CF778A8" w14:textId="77777777" w:rsidR="00785EFC" w:rsidRPr="00C117FF" w:rsidRDefault="00785EFC" w:rsidP="00450099">
            <w:pPr>
              <w:rPr>
                <w:iCs/>
              </w:rPr>
            </w:pPr>
            <w:r w:rsidRPr="00C117FF">
              <w:rPr>
                <w:iCs/>
              </w:rPr>
              <w:t>4) min. 50 % roztok nebo neředěný přípravek</w:t>
            </w:r>
          </w:p>
        </w:tc>
      </w:tr>
      <w:tr w:rsidR="00785EFC" w:rsidRPr="00C117FF" w14:paraId="14C7CA6E" w14:textId="77777777" w:rsidTr="00C035DA">
        <w:tc>
          <w:tcPr>
            <w:tcW w:w="1005" w:type="pct"/>
          </w:tcPr>
          <w:p w14:paraId="7B342FCD" w14:textId="77777777" w:rsidR="00785EFC" w:rsidRPr="00C117FF" w:rsidRDefault="00785EFC" w:rsidP="00450099">
            <w:r w:rsidRPr="00EF7558">
              <w:t>šalvěj lékařská</w:t>
            </w:r>
          </w:p>
        </w:tc>
        <w:tc>
          <w:tcPr>
            <w:tcW w:w="1032" w:type="pct"/>
          </w:tcPr>
          <w:p w14:paraId="1C1AC5C2" w14:textId="77777777" w:rsidR="00785EFC" w:rsidRPr="00C117FF" w:rsidRDefault="00785EFC" w:rsidP="00450099">
            <w:r w:rsidRPr="00EF7558">
              <w:t>plevele</w:t>
            </w:r>
          </w:p>
        </w:tc>
        <w:tc>
          <w:tcPr>
            <w:tcW w:w="749" w:type="pct"/>
          </w:tcPr>
          <w:p w14:paraId="4A2167BC" w14:textId="77777777" w:rsidR="00785EFC" w:rsidRPr="00C117FF" w:rsidRDefault="00785EFC" w:rsidP="00450099">
            <w:pPr>
              <w:ind w:left="51"/>
              <w:rPr>
                <w:iCs/>
              </w:rPr>
            </w:pPr>
            <w:r w:rsidRPr="00EF7558">
              <w:t>2-4 l/ha</w:t>
            </w:r>
          </w:p>
        </w:tc>
        <w:tc>
          <w:tcPr>
            <w:tcW w:w="288" w:type="pct"/>
          </w:tcPr>
          <w:p w14:paraId="7E958357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-4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15" w:type="pct"/>
          </w:tcPr>
          <w:p w14:paraId="48DC9DF6" w14:textId="77777777" w:rsidR="00785EFC" w:rsidRPr="00C117FF" w:rsidRDefault="00785EFC" w:rsidP="00450099">
            <w:pPr>
              <w:rPr>
                <w:bCs/>
                <w:iCs/>
              </w:rPr>
            </w:pPr>
            <w:r w:rsidRPr="00EF7558">
              <w:t>1) výsevy, 2-4 týdny po zasetí do začátku vzcházení</w:t>
            </w:r>
          </w:p>
        </w:tc>
        <w:tc>
          <w:tcPr>
            <w:tcW w:w="811" w:type="pct"/>
          </w:tcPr>
          <w:p w14:paraId="52A4BBDC" w14:textId="77777777" w:rsidR="00785EFC" w:rsidRPr="00C117FF" w:rsidRDefault="00785EFC" w:rsidP="00450099">
            <w:pPr>
              <w:rPr>
                <w:iCs/>
              </w:rPr>
            </w:pPr>
          </w:p>
        </w:tc>
      </w:tr>
    </w:tbl>
    <w:p w14:paraId="4FAD99D4" w14:textId="77777777" w:rsidR="00785EFC" w:rsidRPr="00C117FF" w:rsidRDefault="00785EFC" w:rsidP="00785EFC">
      <w:pPr>
        <w:keepNext/>
        <w:ind w:left="62"/>
        <w:jc w:val="both"/>
      </w:pPr>
      <w:r w:rsidRPr="00C117FF">
        <w:t>(-) – ochrannou lhůtu není nutné stanovit.</w:t>
      </w:r>
    </w:p>
    <w:p w14:paraId="51F338E0" w14:textId="6496A0D5" w:rsidR="00785EFC" w:rsidRDefault="00785EFC" w:rsidP="00785EFC">
      <w:pPr>
        <w:widowControl w:val="0"/>
        <w:autoSpaceDE w:val="0"/>
        <w:autoSpaceDN w:val="0"/>
        <w:adjustRightInd w:val="0"/>
        <w:jc w:val="both"/>
      </w:pPr>
    </w:p>
    <w:p w14:paraId="01A503F1" w14:textId="56B143F1" w:rsidR="00945586" w:rsidRDefault="00945586" w:rsidP="00785EFC">
      <w:pPr>
        <w:widowControl w:val="0"/>
        <w:autoSpaceDE w:val="0"/>
        <w:autoSpaceDN w:val="0"/>
        <w:adjustRightInd w:val="0"/>
        <w:jc w:val="both"/>
      </w:pPr>
    </w:p>
    <w:p w14:paraId="69886B9C" w14:textId="77777777" w:rsidR="00C035DA" w:rsidRPr="00C117FF" w:rsidRDefault="00C035DA" w:rsidP="00785EFC">
      <w:pPr>
        <w:widowControl w:val="0"/>
        <w:autoSpaceDE w:val="0"/>
        <w:autoSpaceDN w:val="0"/>
        <w:adjustRightInd w:val="0"/>
        <w:jc w:val="both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560"/>
        <w:gridCol w:w="2267"/>
        <w:gridCol w:w="2098"/>
        <w:gridCol w:w="1588"/>
      </w:tblGrid>
      <w:tr w:rsidR="00785EFC" w:rsidRPr="00C117FF" w14:paraId="71EA52FA" w14:textId="77777777" w:rsidTr="00945586">
        <w:tc>
          <w:tcPr>
            <w:tcW w:w="921" w:type="pct"/>
            <w:shd w:val="clear" w:color="auto" w:fill="auto"/>
          </w:tcPr>
          <w:p w14:paraId="7AD9C190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</w:pPr>
            <w:r w:rsidRPr="00C117FF">
              <w:rPr>
                <w:bCs/>
                <w:iCs/>
              </w:rPr>
              <w:lastRenderedPageBreak/>
              <w:t>Plodina, oblast použití</w:t>
            </w:r>
          </w:p>
        </w:tc>
        <w:tc>
          <w:tcPr>
            <w:tcW w:w="847" w:type="pct"/>
            <w:shd w:val="clear" w:color="auto" w:fill="auto"/>
          </w:tcPr>
          <w:p w14:paraId="0EE3A980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C117FF">
              <w:rPr>
                <w:bCs/>
                <w:iCs/>
              </w:rPr>
              <w:t>Dávka vody</w:t>
            </w:r>
          </w:p>
        </w:tc>
        <w:tc>
          <w:tcPr>
            <w:tcW w:w="1231" w:type="pct"/>
            <w:shd w:val="clear" w:color="auto" w:fill="auto"/>
          </w:tcPr>
          <w:p w14:paraId="4EEA5476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34" w:hanging="34"/>
            </w:pPr>
            <w:r w:rsidRPr="00C117FF">
              <w:rPr>
                <w:bCs/>
                <w:iCs/>
              </w:rPr>
              <w:t>Způsob aplikace</w:t>
            </w:r>
          </w:p>
        </w:tc>
        <w:tc>
          <w:tcPr>
            <w:tcW w:w="1139" w:type="pct"/>
            <w:shd w:val="clear" w:color="auto" w:fill="auto"/>
          </w:tcPr>
          <w:p w14:paraId="0EB71F38" w14:textId="0403718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bCs/>
                <w:iCs/>
              </w:rPr>
            </w:pPr>
            <w:r w:rsidRPr="00C117FF">
              <w:rPr>
                <w:bCs/>
                <w:iCs/>
              </w:rPr>
              <w:t>Max. počet aplikací</w:t>
            </w:r>
            <w:r w:rsidR="00945586">
              <w:rPr>
                <w:bCs/>
                <w:iCs/>
              </w:rPr>
              <w:t xml:space="preserve"> </w:t>
            </w:r>
            <w:r w:rsidRPr="00C117FF">
              <w:rPr>
                <w:bCs/>
                <w:iCs/>
              </w:rPr>
              <w:t>v</w:t>
            </w:r>
            <w:r w:rsidR="00945586">
              <w:rPr>
                <w:bCs/>
                <w:iCs/>
              </w:rPr>
              <w:t xml:space="preserve"> </w:t>
            </w:r>
            <w:r w:rsidRPr="00C117FF">
              <w:rPr>
                <w:bCs/>
                <w:iCs/>
              </w:rPr>
              <w:t>plodině</w:t>
            </w:r>
          </w:p>
        </w:tc>
        <w:tc>
          <w:tcPr>
            <w:tcW w:w="862" w:type="pct"/>
          </w:tcPr>
          <w:p w14:paraId="22354D7C" w14:textId="77777777" w:rsidR="00785EFC" w:rsidRPr="00C117FF" w:rsidRDefault="00785EFC" w:rsidP="00450099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bCs/>
                <w:iCs/>
              </w:rPr>
            </w:pPr>
            <w:r w:rsidRPr="00C117FF">
              <w:rPr>
                <w:bCs/>
                <w:iCs/>
              </w:rPr>
              <w:t>Interval mezi aplikacemi</w:t>
            </w:r>
          </w:p>
        </w:tc>
      </w:tr>
      <w:tr w:rsidR="00785EFC" w:rsidRPr="00C117FF" w14:paraId="001209B1" w14:textId="77777777" w:rsidTr="00945586">
        <w:tc>
          <w:tcPr>
            <w:tcW w:w="921" w:type="pct"/>
            <w:shd w:val="clear" w:color="auto" w:fill="auto"/>
          </w:tcPr>
          <w:p w14:paraId="457E4538" w14:textId="77777777" w:rsidR="00785EFC" w:rsidRPr="00C117FF" w:rsidRDefault="00785EFC" w:rsidP="00450099">
            <w:r w:rsidRPr="00C117FF">
              <w:t>invazivní dřeviny</w:t>
            </w:r>
          </w:p>
        </w:tc>
        <w:tc>
          <w:tcPr>
            <w:tcW w:w="847" w:type="pct"/>
            <w:shd w:val="clear" w:color="auto" w:fill="auto"/>
          </w:tcPr>
          <w:p w14:paraId="18324DB0" w14:textId="77777777" w:rsidR="00785EFC" w:rsidRPr="00C117FF" w:rsidRDefault="00785EFC" w:rsidP="00450099">
            <w:r w:rsidRPr="00C117FF">
              <w:t>podle návodu</w:t>
            </w:r>
          </w:p>
        </w:tc>
        <w:tc>
          <w:tcPr>
            <w:tcW w:w="1231" w:type="pct"/>
            <w:shd w:val="clear" w:color="auto" w:fill="auto"/>
          </w:tcPr>
          <w:p w14:paraId="5CDB1255" w14:textId="5A2E3261" w:rsidR="00785EFC" w:rsidRPr="00C117FF" w:rsidRDefault="00785EFC" w:rsidP="00450099">
            <w:r w:rsidRPr="00C117FF">
              <w:t>injektáž nebo aplikace do</w:t>
            </w:r>
            <w:r w:rsidR="00945586">
              <w:t xml:space="preserve"> </w:t>
            </w:r>
            <w:r w:rsidRPr="00C117FF">
              <w:t>záseků, aplikace cílená</w:t>
            </w:r>
          </w:p>
        </w:tc>
        <w:tc>
          <w:tcPr>
            <w:tcW w:w="1139" w:type="pct"/>
            <w:shd w:val="clear" w:color="auto" w:fill="auto"/>
          </w:tcPr>
          <w:p w14:paraId="5B5B25F6" w14:textId="77777777" w:rsidR="00785EFC" w:rsidRPr="00C117FF" w:rsidRDefault="00785EFC" w:rsidP="00450099">
            <w:r w:rsidRPr="00C117FF">
              <w:t>2x za rok</w:t>
            </w:r>
          </w:p>
        </w:tc>
        <w:tc>
          <w:tcPr>
            <w:tcW w:w="862" w:type="pct"/>
          </w:tcPr>
          <w:p w14:paraId="52CC3B76" w14:textId="77777777" w:rsidR="00785EFC" w:rsidRPr="00C117FF" w:rsidRDefault="00785EFC" w:rsidP="00450099">
            <w:r w:rsidRPr="00C117FF">
              <w:t>60-90 dnů</w:t>
            </w:r>
          </w:p>
        </w:tc>
      </w:tr>
      <w:tr w:rsidR="00785EFC" w:rsidRPr="00C117FF" w14:paraId="6F9572E4" w14:textId="77777777" w:rsidTr="00945586">
        <w:tc>
          <w:tcPr>
            <w:tcW w:w="921" w:type="pct"/>
            <w:shd w:val="clear" w:color="auto" w:fill="auto"/>
          </w:tcPr>
          <w:p w14:paraId="4F0A8D63" w14:textId="77777777" w:rsidR="00785EFC" w:rsidRPr="00C117FF" w:rsidRDefault="00785EFC" w:rsidP="00450099">
            <w:r w:rsidRPr="00EF7558">
              <w:t>šalvěj lékařská</w:t>
            </w:r>
          </w:p>
        </w:tc>
        <w:tc>
          <w:tcPr>
            <w:tcW w:w="847" w:type="pct"/>
            <w:shd w:val="clear" w:color="auto" w:fill="auto"/>
          </w:tcPr>
          <w:p w14:paraId="62DEF0BF" w14:textId="77777777" w:rsidR="00785EFC" w:rsidRPr="00C117FF" w:rsidRDefault="00785EFC" w:rsidP="00450099">
            <w:r w:rsidRPr="00EF7558">
              <w:t>100-200 l/ha</w:t>
            </w:r>
          </w:p>
        </w:tc>
        <w:tc>
          <w:tcPr>
            <w:tcW w:w="1231" w:type="pct"/>
            <w:shd w:val="clear" w:color="auto" w:fill="auto"/>
          </w:tcPr>
          <w:p w14:paraId="1DC6B870" w14:textId="77777777" w:rsidR="00785EFC" w:rsidRPr="00C117FF" w:rsidRDefault="00785EFC" w:rsidP="00450099">
            <w:r w:rsidRPr="00EF7558">
              <w:t>postřik</w:t>
            </w:r>
          </w:p>
        </w:tc>
        <w:tc>
          <w:tcPr>
            <w:tcW w:w="1139" w:type="pct"/>
            <w:shd w:val="clear" w:color="auto" w:fill="auto"/>
          </w:tcPr>
          <w:p w14:paraId="6B9E6D7D" w14:textId="77777777" w:rsidR="00785EFC" w:rsidRPr="00C117FF" w:rsidRDefault="00785EFC" w:rsidP="00450099">
            <w:r>
              <w:t xml:space="preserve">1x </w:t>
            </w:r>
          </w:p>
        </w:tc>
        <w:tc>
          <w:tcPr>
            <w:tcW w:w="862" w:type="pct"/>
          </w:tcPr>
          <w:p w14:paraId="37DB3538" w14:textId="77777777" w:rsidR="00785EFC" w:rsidRPr="00C117FF" w:rsidRDefault="00785EFC" w:rsidP="00450099"/>
        </w:tc>
      </w:tr>
    </w:tbl>
    <w:p w14:paraId="536594F4" w14:textId="77777777" w:rsidR="00785EFC" w:rsidRPr="00C117FF" w:rsidRDefault="00785EFC" w:rsidP="00785EFC">
      <w:pPr>
        <w:widowControl w:val="0"/>
        <w:numPr>
          <w:ilvl w:val="12"/>
          <w:numId w:val="0"/>
        </w:numPr>
        <w:ind w:right="-284"/>
        <w:jc w:val="both"/>
      </w:pPr>
    </w:p>
    <w:p w14:paraId="7B1045DB" w14:textId="77777777" w:rsidR="00785EFC" w:rsidRDefault="00785EFC" w:rsidP="00785EFC">
      <w:pPr>
        <w:widowControl w:val="0"/>
        <w:numPr>
          <w:ilvl w:val="12"/>
          <w:numId w:val="0"/>
        </w:numPr>
        <w:ind w:right="-284"/>
        <w:jc w:val="both"/>
        <w:rPr>
          <w:u w:val="single"/>
        </w:rPr>
      </w:pPr>
      <w:r w:rsidRPr="00C117FF">
        <w:rPr>
          <w:u w:val="single"/>
        </w:rPr>
        <w:t>Upřesnění podmínek aplikace:</w:t>
      </w:r>
    </w:p>
    <w:p w14:paraId="3A54CE02" w14:textId="77777777" w:rsidR="00785EFC" w:rsidRPr="00484433" w:rsidRDefault="00785EFC" w:rsidP="00785EFC">
      <w:pPr>
        <w:widowControl w:val="0"/>
        <w:numPr>
          <w:ilvl w:val="12"/>
          <w:numId w:val="0"/>
        </w:numPr>
        <w:ind w:right="-284"/>
        <w:jc w:val="both"/>
        <w:rPr>
          <w:b/>
          <w:bCs/>
          <w:u w:val="single"/>
        </w:rPr>
      </w:pPr>
      <w:r w:rsidRPr="00484433">
        <w:rPr>
          <w:b/>
          <w:bCs/>
          <w:u w:val="single"/>
        </w:rPr>
        <w:t>Invazní dřeviny:</w:t>
      </w:r>
    </w:p>
    <w:p w14:paraId="626FE87C" w14:textId="77777777" w:rsidR="00785EFC" w:rsidRDefault="00785EFC" w:rsidP="00785EFC">
      <w:pPr>
        <w:widowControl w:val="0"/>
        <w:numPr>
          <w:ilvl w:val="12"/>
          <w:numId w:val="0"/>
        </w:numPr>
        <w:ind w:right="-284"/>
        <w:jc w:val="both"/>
      </w:pPr>
      <w:r w:rsidRPr="00C117FF">
        <w:t xml:space="preserve">Jedná se o cílenou aplikaci přípravku na invazní druhy dřevin buď injektáží nebo do záseků. Likvidaci nežádoucích dřevin (pajasanu žláznatého, trnovníku akátu, javoru jasanolistého a javoru pensylvánského) je možno uvedeným způsobem </w:t>
      </w:r>
      <w:r w:rsidRPr="0057314E">
        <w:t>provádět v porostech dřevin na veřejně přístupných plochách, v lesních porostech, na nezemědělské půdě a březích vodotečí.</w:t>
      </w:r>
    </w:p>
    <w:p w14:paraId="7A36BB01" w14:textId="77777777" w:rsidR="00785EFC" w:rsidRDefault="00785EFC" w:rsidP="00785EFC">
      <w:pPr>
        <w:widowControl w:val="0"/>
        <w:numPr>
          <w:ilvl w:val="12"/>
          <w:numId w:val="0"/>
        </w:numPr>
        <w:ind w:right="-284"/>
        <w:jc w:val="both"/>
      </w:pPr>
      <w:r w:rsidRPr="00C117FF">
        <w:t xml:space="preserve">Aplikace se provádí ve vegetačním období, u dospělých stromů od doby po odkvětu do podzimu (do prvních mrazů), tedy přibližně od června do října (včetně), u malých stromků od konce dubna do října (včetně). </w:t>
      </w:r>
    </w:p>
    <w:p w14:paraId="20B10D07" w14:textId="77777777" w:rsidR="00785EFC" w:rsidRPr="00C117FF" w:rsidRDefault="00785EFC" w:rsidP="00785EFC">
      <w:pPr>
        <w:widowControl w:val="0"/>
        <w:numPr>
          <w:ilvl w:val="12"/>
          <w:numId w:val="0"/>
        </w:numPr>
        <w:ind w:right="-284"/>
        <w:jc w:val="both"/>
      </w:pPr>
      <w:r w:rsidRPr="00C117FF">
        <w:t>U pajasanu žláznatého je nutné používat neředěný přípravek, jinak nedojde k dostatečnému zasažení kořenového systému, u ostatních dřevin by neměla být koncentrace roztoku nižší než 50 %.</w:t>
      </w:r>
    </w:p>
    <w:p w14:paraId="434D7C2A" w14:textId="77777777" w:rsidR="00785EFC" w:rsidRPr="00C117FF" w:rsidRDefault="00785EFC" w:rsidP="00785EFC">
      <w:pPr>
        <w:widowControl w:val="0"/>
        <w:numPr>
          <w:ilvl w:val="12"/>
          <w:numId w:val="0"/>
        </w:numPr>
        <w:ind w:right="-284"/>
        <w:jc w:val="both"/>
      </w:pPr>
      <w:r w:rsidRPr="00C117FF">
        <w:t>Potřebné množství aplikovaného přípravku u stromů do tloušťky do 20 cm zhruba odpovídá tloušťce ošetřovaného stromu, tj. strom o tloušťce kmene 10 cm vyžaduje cca 10 ml přípravku. U silných stromů od 20 cm výše je potřeba aplikovat dvojnásobek tloušťky kmene, tj. strom silný 25 cm vyžaduje cca 50 ml přípravku.</w:t>
      </w:r>
    </w:p>
    <w:p w14:paraId="0EA1410F" w14:textId="77777777" w:rsidR="00785EFC" w:rsidRDefault="00785EFC" w:rsidP="00785EFC">
      <w:pPr>
        <w:widowControl w:val="0"/>
        <w:numPr>
          <w:ilvl w:val="12"/>
          <w:numId w:val="0"/>
        </w:numPr>
        <w:ind w:right="-284"/>
        <w:jc w:val="both"/>
      </w:pPr>
    </w:p>
    <w:p w14:paraId="5B49A235" w14:textId="77777777" w:rsidR="00785EFC" w:rsidRPr="00372D21" w:rsidRDefault="00785EFC" w:rsidP="00785EFC">
      <w:pPr>
        <w:widowControl w:val="0"/>
        <w:numPr>
          <w:ilvl w:val="12"/>
          <w:numId w:val="0"/>
        </w:numPr>
        <w:ind w:right="-284"/>
        <w:jc w:val="both"/>
        <w:rPr>
          <w:b/>
          <w:bCs/>
        </w:rPr>
      </w:pPr>
      <w:r w:rsidRPr="00372D21">
        <w:rPr>
          <w:b/>
          <w:bCs/>
        </w:rPr>
        <w:t>Šalvěj lékařská:</w:t>
      </w:r>
    </w:p>
    <w:p w14:paraId="32E0A937" w14:textId="77777777" w:rsidR="00785EFC" w:rsidRPr="00EF7558" w:rsidRDefault="00785EFC" w:rsidP="00785EFC">
      <w:pPr>
        <w:rPr>
          <w:szCs w:val="20"/>
          <w:lang w:eastAsia="en-GB"/>
        </w:rPr>
      </w:pPr>
      <w:r w:rsidRPr="00EF7558">
        <w:rPr>
          <w:szCs w:val="20"/>
          <w:u w:val="single"/>
          <w:lang w:eastAsia="en-GB"/>
        </w:rPr>
        <w:t>Termín sklizně</w:t>
      </w:r>
      <w:r w:rsidRPr="00EF7558">
        <w:rPr>
          <w:szCs w:val="20"/>
          <w:lang w:eastAsia="en-GB"/>
        </w:rPr>
        <w:t>: VI-VII</w:t>
      </w:r>
    </w:p>
    <w:p w14:paraId="6FC87446" w14:textId="77777777" w:rsidR="00785EFC" w:rsidRPr="00EF7558" w:rsidRDefault="00785EFC" w:rsidP="00785EFC">
      <w:pPr>
        <w:rPr>
          <w:szCs w:val="20"/>
          <w:lang w:eastAsia="en-GB"/>
        </w:rPr>
      </w:pPr>
    </w:p>
    <w:p w14:paraId="7821A4B3" w14:textId="77777777" w:rsidR="00785EFC" w:rsidRPr="00EF7558" w:rsidRDefault="00785EFC" w:rsidP="00785EFC">
      <w:pPr>
        <w:jc w:val="both"/>
        <w:rPr>
          <w:szCs w:val="20"/>
          <w:lang w:eastAsia="en-GB"/>
        </w:rPr>
      </w:pPr>
      <w:proofErr w:type="spellStart"/>
      <w:r w:rsidRPr="00EF7558">
        <w:rPr>
          <w:bCs/>
          <w:szCs w:val="20"/>
          <w:lang w:eastAsia="en-GB"/>
        </w:rPr>
        <w:t>Roundup</w:t>
      </w:r>
      <w:proofErr w:type="spellEnd"/>
      <w:r w:rsidRPr="00EF7558">
        <w:rPr>
          <w:bCs/>
          <w:szCs w:val="20"/>
          <w:lang w:eastAsia="en-GB"/>
        </w:rPr>
        <w:t xml:space="preserve"> </w:t>
      </w:r>
      <w:proofErr w:type="spellStart"/>
      <w:r w:rsidRPr="00EF7558">
        <w:rPr>
          <w:bCs/>
          <w:szCs w:val="20"/>
          <w:lang w:eastAsia="en-GB"/>
        </w:rPr>
        <w:t>Biaktiv</w:t>
      </w:r>
      <w:proofErr w:type="spellEnd"/>
      <w:r w:rsidRPr="00EF7558">
        <w:rPr>
          <w:bCs/>
          <w:szCs w:val="20"/>
          <w:lang w:eastAsia="en-GB"/>
        </w:rPr>
        <w:t xml:space="preserve"> lze ve výsevech šalvěje použít při respektování údajů v tabulce přiměřeně</w:t>
      </w:r>
      <w:r w:rsidRPr="00EF7558">
        <w:rPr>
          <w:szCs w:val="20"/>
          <w:lang w:eastAsia="en-GB"/>
        </w:rPr>
        <w:t xml:space="preserve"> v souladu s platnou etiketou. Nižší dávkování volit při zaplevelení citlivějšími jednoletými plevely, vyšší při silnějším zaplevelení vytrvalými plevely. Aplikac</w:t>
      </w:r>
      <w:r>
        <w:rPr>
          <w:szCs w:val="20"/>
          <w:lang w:eastAsia="en-GB"/>
        </w:rPr>
        <w:t>i</w:t>
      </w:r>
      <w:r w:rsidRPr="00EF7558">
        <w:rPr>
          <w:szCs w:val="20"/>
          <w:lang w:eastAsia="en-GB"/>
        </w:rPr>
        <w:t xml:space="preserve"> přípravku je třeba provést po vzejití co největšího podílu plevelů po zasetí, ale zásadně před začátkem vzcházení šalvěje, které trvá v závislosti n</w:t>
      </w:r>
      <w:r>
        <w:rPr>
          <w:szCs w:val="20"/>
          <w:lang w:eastAsia="en-GB"/>
        </w:rPr>
        <w:t>a</w:t>
      </w:r>
      <w:r w:rsidRPr="00EF7558">
        <w:rPr>
          <w:szCs w:val="20"/>
          <w:lang w:eastAsia="en-GB"/>
        </w:rPr>
        <w:t xml:space="preserve"> povětrnostních podmínkách cca 3-5 týdnů.</w:t>
      </w:r>
    </w:p>
    <w:p w14:paraId="3DB87039" w14:textId="77777777" w:rsidR="00785EFC" w:rsidRDefault="00785EFC" w:rsidP="00785EFC">
      <w:pPr>
        <w:widowControl w:val="0"/>
        <w:numPr>
          <w:ilvl w:val="12"/>
          <w:numId w:val="0"/>
        </w:numPr>
        <w:ind w:right="-284"/>
        <w:jc w:val="both"/>
      </w:pPr>
    </w:p>
    <w:p w14:paraId="67B604A9" w14:textId="77777777" w:rsidR="00785EFC" w:rsidRPr="009414A2" w:rsidRDefault="00785EFC" w:rsidP="00785EFC">
      <w:pPr>
        <w:widowControl w:val="0"/>
        <w:jc w:val="both"/>
        <w:rPr>
          <w:bCs/>
        </w:rPr>
      </w:pPr>
      <w:r w:rsidRPr="009414A2">
        <w:rPr>
          <w:bCs/>
        </w:rPr>
        <w:t>Tabulka ochranných vzdáleností stanovených s ohledem na ochranu necílových organismů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1574"/>
        <w:gridCol w:w="1401"/>
        <w:gridCol w:w="1401"/>
        <w:gridCol w:w="1401"/>
      </w:tblGrid>
      <w:tr w:rsidR="00785EFC" w:rsidRPr="009414A2" w14:paraId="33382840" w14:textId="77777777" w:rsidTr="00450099">
        <w:trPr>
          <w:trHeight w:val="220"/>
          <w:jc w:val="center"/>
        </w:trPr>
        <w:tc>
          <w:tcPr>
            <w:tcW w:w="3431" w:type="dxa"/>
            <w:shd w:val="clear" w:color="auto" w:fill="FFFFFF"/>
            <w:vAlign w:val="center"/>
          </w:tcPr>
          <w:p w14:paraId="4CDDABF3" w14:textId="77777777" w:rsidR="00785EFC" w:rsidRPr="009414A2" w:rsidRDefault="00785EFC" w:rsidP="00450099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Plodina</w:t>
            </w:r>
          </w:p>
        </w:tc>
        <w:tc>
          <w:tcPr>
            <w:tcW w:w="1613" w:type="dxa"/>
            <w:vAlign w:val="center"/>
          </w:tcPr>
          <w:p w14:paraId="6F1A59F9" w14:textId="77777777" w:rsidR="00785EFC" w:rsidRPr="009414A2" w:rsidRDefault="00785EFC" w:rsidP="00450099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 xml:space="preserve"> bez redukce</w:t>
            </w:r>
          </w:p>
        </w:tc>
        <w:tc>
          <w:tcPr>
            <w:tcW w:w="1440" w:type="dxa"/>
            <w:vAlign w:val="center"/>
          </w:tcPr>
          <w:p w14:paraId="088D0EC5" w14:textId="3CBBA03D" w:rsidR="00785EFC" w:rsidRPr="009414A2" w:rsidRDefault="00785EFC" w:rsidP="00450099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tryska</w:t>
            </w:r>
            <w:r w:rsidR="00945586">
              <w:rPr>
                <w:bCs/>
              </w:rPr>
              <w:t xml:space="preserve"> </w:t>
            </w:r>
            <w:r w:rsidRPr="009414A2">
              <w:rPr>
                <w:bCs/>
              </w:rPr>
              <w:t>50 %</w:t>
            </w:r>
          </w:p>
        </w:tc>
        <w:tc>
          <w:tcPr>
            <w:tcW w:w="1440" w:type="dxa"/>
            <w:vAlign w:val="center"/>
          </w:tcPr>
          <w:p w14:paraId="0CD9A92D" w14:textId="49CA1C33" w:rsidR="00785EFC" w:rsidRPr="009414A2" w:rsidRDefault="00785EFC" w:rsidP="00450099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tryska</w:t>
            </w:r>
            <w:r w:rsidR="00945586">
              <w:rPr>
                <w:bCs/>
              </w:rPr>
              <w:t xml:space="preserve"> </w:t>
            </w:r>
            <w:r w:rsidRPr="009414A2">
              <w:rPr>
                <w:bCs/>
              </w:rPr>
              <w:t>75 %</w:t>
            </w:r>
          </w:p>
        </w:tc>
        <w:tc>
          <w:tcPr>
            <w:tcW w:w="1440" w:type="dxa"/>
            <w:vAlign w:val="center"/>
          </w:tcPr>
          <w:p w14:paraId="34A18355" w14:textId="0529DA82" w:rsidR="00785EFC" w:rsidRPr="009414A2" w:rsidRDefault="00785EFC" w:rsidP="00450099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tryska</w:t>
            </w:r>
            <w:r w:rsidR="00945586">
              <w:rPr>
                <w:bCs/>
              </w:rPr>
              <w:t xml:space="preserve"> </w:t>
            </w:r>
            <w:r w:rsidRPr="009414A2">
              <w:rPr>
                <w:bCs/>
              </w:rPr>
              <w:t>90 %</w:t>
            </w:r>
          </w:p>
        </w:tc>
      </w:tr>
      <w:tr w:rsidR="00785EFC" w:rsidRPr="009414A2" w14:paraId="48E51853" w14:textId="77777777" w:rsidTr="00450099">
        <w:trPr>
          <w:trHeight w:val="275"/>
          <w:jc w:val="center"/>
        </w:trPr>
        <w:tc>
          <w:tcPr>
            <w:tcW w:w="9364" w:type="dxa"/>
            <w:gridSpan w:val="5"/>
            <w:shd w:val="clear" w:color="auto" w:fill="FFFFFF"/>
            <w:vAlign w:val="center"/>
          </w:tcPr>
          <w:p w14:paraId="0C6CE6F6" w14:textId="77777777" w:rsidR="00785EFC" w:rsidRPr="009414A2" w:rsidRDefault="00785EFC" w:rsidP="00450099">
            <w:pPr>
              <w:widowControl w:val="0"/>
              <w:jc w:val="both"/>
              <w:rPr>
                <w:bCs/>
              </w:rPr>
            </w:pPr>
            <w:r w:rsidRPr="009414A2">
              <w:rPr>
                <w:bCs/>
              </w:rPr>
              <w:t>Ochranná vzdálenost od okraje ošetřovaného pozemku s ohledem na ochranu necílových rostlin [m]</w:t>
            </w:r>
          </w:p>
        </w:tc>
      </w:tr>
      <w:tr w:rsidR="00785EFC" w:rsidRPr="009414A2" w14:paraId="33B3A7CB" w14:textId="77777777" w:rsidTr="00450099">
        <w:trPr>
          <w:trHeight w:val="275"/>
          <w:jc w:val="center"/>
        </w:trPr>
        <w:tc>
          <w:tcPr>
            <w:tcW w:w="3431" w:type="dxa"/>
            <w:shd w:val="clear" w:color="auto" w:fill="FFFFFF"/>
            <w:vAlign w:val="center"/>
          </w:tcPr>
          <w:p w14:paraId="17E30165" w14:textId="77777777" w:rsidR="00785EFC" w:rsidRPr="00806F86" w:rsidRDefault="00785EFC" w:rsidP="00450099">
            <w:pPr>
              <w:pStyle w:val="Textvbloku"/>
              <w:spacing w:line="276" w:lineRule="auto"/>
              <w:ind w:left="0"/>
              <w:rPr>
                <w:bCs/>
                <w:iCs/>
              </w:rPr>
            </w:pPr>
            <w:r>
              <w:rPr>
                <w:bCs/>
                <w:sz w:val="24"/>
                <w:szCs w:val="24"/>
              </w:rPr>
              <w:t>šalvěj lékařská</w:t>
            </w:r>
          </w:p>
        </w:tc>
        <w:tc>
          <w:tcPr>
            <w:tcW w:w="1613" w:type="dxa"/>
            <w:vAlign w:val="center"/>
          </w:tcPr>
          <w:p w14:paraId="7AB93FFA" w14:textId="77777777" w:rsidR="00785EFC" w:rsidRPr="004575F1" w:rsidRDefault="00785EFC" w:rsidP="00450099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2FD8542E" w14:textId="77777777" w:rsidR="00785EFC" w:rsidRPr="004575F1" w:rsidRDefault="00785EFC" w:rsidP="00450099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14:paraId="19223404" w14:textId="77777777" w:rsidR="00785EFC" w:rsidRPr="004575F1" w:rsidRDefault="00785EFC" w:rsidP="00450099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14:paraId="503245FC" w14:textId="77777777" w:rsidR="00785EFC" w:rsidRPr="004575F1" w:rsidRDefault="00785EFC" w:rsidP="00450099">
            <w:pPr>
              <w:pStyle w:val="Textvbloku"/>
              <w:spacing w:line="276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14:paraId="764A69B0" w14:textId="7E48FC1C" w:rsidR="00785EFC" w:rsidRPr="00C117FF" w:rsidRDefault="00785EFC" w:rsidP="00785EFC">
      <w:pPr>
        <w:widowControl w:val="0"/>
        <w:ind w:left="567"/>
        <w:jc w:val="both"/>
      </w:pPr>
    </w:p>
    <w:p w14:paraId="1FC57A0D" w14:textId="2311F295" w:rsidR="00785EFC" w:rsidRDefault="00785EFC" w:rsidP="00785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iCs/>
        </w:rPr>
      </w:pPr>
    </w:p>
    <w:p w14:paraId="0293F2BC" w14:textId="00D3B70B" w:rsidR="00C7125C" w:rsidRDefault="00C7125C" w:rsidP="00785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iCs/>
        </w:rPr>
      </w:pPr>
    </w:p>
    <w:p w14:paraId="5521E2EF" w14:textId="77777777" w:rsidR="00C7125C" w:rsidRPr="00C117FF" w:rsidRDefault="00C7125C" w:rsidP="00785EFC">
      <w:pPr>
        <w:widowControl w:val="0"/>
        <w:tabs>
          <w:tab w:val="left" w:pos="3402"/>
          <w:tab w:val="left" w:pos="5670"/>
          <w:tab w:val="left" w:pos="6096"/>
          <w:tab w:val="left" w:pos="6804"/>
        </w:tabs>
        <w:jc w:val="both"/>
        <w:rPr>
          <w:iCs/>
        </w:rPr>
      </w:pPr>
    </w:p>
    <w:p w14:paraId="10EFA566" w14:textId="4FC44732" w:rsidR="00CC7EE0" w:rsidRDefault="00CC7EE0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i/>
          <w:iCs/>
        </w:rPr>
      </w:pPr>
    </w:p>
    <w:p w14:paraId="1F227AB3" w14:textId="77777777" w:rsidR="002A60E4" w:rsidRPr="00876A79" w:rsidRDefault="002A60E4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EA77B0">
      <w:pPr>
        <w:widowControl w:val="0"/>
        <w:jc w:val="both"/>
        <w:rPr>
          <w:lang w:bidi="en-US"/>
        </w:rPr>
      </w:pPr>
    </w:p>
    <w:p w14:paraId="34DC6124" w14:textId="77777777" w:rsidR="00EE1CBB" w:rsidRPr="00A6703A" w:rsidRDefault="00EE1CBB" w:rsidP="00EE1CBB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r w:rsidRPr="00A6703A">
        <w:rPr>
          <w:iCs/>
          <w:snapToGrid w:val="0"/>
        </w:rPr>
        <w:t>rozhodnutí nebyla vydána</w:t>
      </w:r>
    </w:p>
    <w:p w14:paraId="65778FC3" w14:textId="49D6147A" w:rsidR="009F511B" w:rsidRDefault="009F511B" w:rsidP="00EE1CBB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sectPr w:rsidR="009F511B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9EEE" w14:textId="77777777" w:rsidR="007427F7" w:rsidRDefault="007427F7" w:rsidP="00B817E2">
      <w:r>
        <w:separator/>
      </w:r>
    </w:p>
  </w:endnote>
  <w:endnote w:type="continuationSeparator" w:id="0">
    <w:p w14:paraId="11C9D825" w14:textId="77777777" w:rsidR="007427F7" w:rsidRDefault="007427F7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15F1" w14:textId="77777777" w:rsidR="00667548" w:rsidRDefault="006675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344" w14:textId="77777777" w:rsidR="00667548" w:rsidRDefault="00667548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667548" w:rsidRPr="00704616" w:rsidRDefault="00667548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450099" w:rsidRPr="00704616" w:rsidRDefault="00450099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667548" w:rsidRDefault="0066754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73F3" w14:textId="77777777" w:rsidR="00667548" w:rsidRDefault="006675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3571" w14:textId="77777777" w:rsidR="007427F7" w:rsidRDefault="007427F7" w:rsidP="00B817E2">
      <w:r>
        <w:separator/>
      </w:r>
    </w:p>
  </w:footnote>
  <w:footnote w:type="continuationSeparator" w:id="0">
    <w:p w14:paraId="2D2061B0" w14:textId="77777777" w:rsidR="007427F7" w:rsidRDefault="007427F7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2F33" w14:textId="77777777" w:rsidR="00667548" w:rsidRDefault="006675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5B3FA" w14:textId="77777777" w:rsidR="00667548" w:rsidRDefault="006675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8131" w14:textId="77777777" w:rsidR="00667548" w:rsidRDefault="006675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6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CA6"/>
    <w:multiLevelType w:val="hybridMultilevel"/>
    <w:tmpl w:val="CF126CE2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32091"/>
    <w:multiLevelType w:val="hybridMultilevel"/>
    <w:tmpl w:val="74181906"/>
    <w:lvl w:ilvl="0" w:tplc="6E366A0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4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14"/>
  </w:num>
  <w:num w:numId="5">
    <w:abstractNumId w:val="11"/>
  </w:num>
  <w:num w:numId="6">
    <w:abstractNumId w:val="21"/>
  </w:num>
  <w:num w:numId="7">
    <w:abstractNumId w:val="23"/>
  </w:num>
  <w:num w:numId="8">
    <w:abstractNumId w:val="30"/>
  </w:num>
  <w:num w:numId="9">
    <w:abstractNumId w:val="9"/>
  </w:num>
  <w:num w:numId="10">
    <w:abstractNumId w:val="17"/>
  </w:num>
  <w:num w:numId="11">
    <w:abstractNumId w:val="3"/>
  </w:num>
  <w:num w:numId="12">
    <w:abstractNumId w:val="2"/>
  </w:num>
  <w:num w:numId="13">
    <w:abstractNumId w:val="33"/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6"/>
  </w:num>
  <w:num w:numId="22">
    <w:abstractNumId w:val="24"/>
  </w:num>
  <w:num w:numId="23">
    <w:abstractNumId w:val="5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9"/>
  </w:num>
  <w:num w:numId="29">
    <w:abstractNumId w:val="35"/>
  </w:num>
  <w:num w:numId="30">
    <w:abstractNumId w:val="27"/>
  </w:num>
  <w:num w:numId="31">
    <w:abstractNumId w:val="12"/>
  </w:num>
  <w:num w:numId="32">
    <w:abstractNumId w:val="32"/>
  </w:num>
  <w:num w:numId="33">
    <w:abstractNumId w:val="20"/>
  </w:num>
  <w:num w:numId="34">
    <w:abstractNumId w:val="4"/>
  </w:num>
  <w:num w:numId="35">
    <w:abstractNumId w:val="1"/>
  </w:num>
  <w:num w:numId="36">
    <w:abstractNumId w:val="22"/>
  </w:num>
  <w:num w:numId="37">
    <w:abstractNumId w:val="15"/>
  </w:num>
  <w:num w:numId="38">
    <w:abstractNumId w:val="19"/>
  </w:num>
  <w:num w:numId="3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2ABA"/>
    <w:rsid w:val="00093508"/>
    <w:rsid w:val="00093B33"/>
    <w:rsid w:val="00093F08"/>
    <w:rsid w:val="00094689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6C2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B2D"/>
    <w:rsid w:val="001009BA"/>
    <w:rsid w:val="001021C2"/>
    <w:rsid w:val="001030F5"/>
    <w:rsid w:val="00104314"/>
    <w:rsid w:val="00104FD4"/>
    <w:rsid w:val="0010570F"/>
    <w:rsid w:val="001059BE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524A"/>
    <w:rsid w:val="00135715"/>
    <w:rsid w:val="001358CE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2ED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26B3"/>
    <w:rsid w:val="001E2F71"/>
    <w:rsid w:val="001E3308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6E3E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C59"/>
    <w:rsid w:val="00214888"/>
    <w:rsid w:val="00214D20"/>
    <w:rsid w:val="00216767"/>
    <w:rsid w:val="00217F60"/>
    <w:rsid w:val="00221066"/>
    <w:rsid w:val="00221308"/>
    <w:rsid w:val="0022326A"/>
    <w:rsid w:val="00223859"/>
    <w:rsid w:val="00223BE0"/>
    <w:rsid w:val="002240C9"/>
    <w:rsid w:val="002253AE"/>
    <w:rsid w:val="00225610"/>
    <w:rsid w:val="00225915"/>
    <w:rsid w:val="00225D57"/>
    <w:rsid w:val="00226B84"/>
    <w:rsid w:val="002277DC"/>
    <w:rsid w:val="0022799F"/>
    <w:rsid w:val="00227EA9"/>
    <w:rsid w:val="00230E56"/>
    <w:rsid w:val="002328E6"/>
    <w:rsid w:val="00232C52"/>
    <w:rsid w:val="00232C7A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5654"/>
    <w:rsid w:val="00295B2F"/>
    <w:rsid w:val="00296B87"/>
    <w:rsid w:val="002A2039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384E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A0CBE"/>
    <w:rsid w:val="003A0E2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66B0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64AB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099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2FEA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738"/>
    <w:rsid w:val="004E71CB"/>
    <w:rsid w:val="004F0131"/>
    <w:rsid w:val="004F0695"/>
    <w:rsid w:val="004F16C8"/>
    <w:rsid w:val="004F1DB1"/>
    <w:rsid w:val="004F2121"/>
    <w:rsid w:val="004F2839"/>
    <w:rsid w:val="004F35CB"/>
    <w:rsid w:val="004F3832"/>
    <w:rsid w:val="004F3D0D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5C4C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846"/>
    <w:rsid w:val="005F416F"/>
    <w:rsid w:val="005F467E"/>
    <w:rsid w:val="005F48BC"/>
    <w:rsid w:val="005F50E7"/>
    <w:rsid w:val="005F6A4E"/>
    <w:rsid w:val="005F6C18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1E03"/>
    <w:rsid w:val="006221E5"/>
    <w:rsid w:val="00622F0C"/>
    <w:rsid w:val="0062302B"/>
    <w:rsid w:val="00623B86"/>
    <w:rsid w:val="00623D49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548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11E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9FD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27F7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CD8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5EFC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6B59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2B8"/>
    <w:rsid w:val="008C47C2"/>
    <w:rsid w:val="008C4856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5586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2832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511B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200EA"/>
    <w:rsid w:val="00A2108E"/>
    <w:rsid w:val="00A220EE"/>
    <w:rsid w:val="00A22450"/>
    <w:rsid w:val="00A23C8A"/>
    <w:rsid w:val="00A24B9F"/>
    <w:rsid w:val="00A24C33"/>
    <w:rsid w:val="00A24E63"/>
    <w:rsid w:val="00A25565"/>
    <w:rsid w:val="00A2583E"/>
    <w:rsid w:val="00A26B95"/>
    <w:rsid w:val="00A27760"/>
    <w:rsid w:val="00A278BC"/>
    <w:rsid w:val="00A27E3B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6E72"/>
    <w:rsid w:val="00A3708A"/>
    <w:rsid w:val="00A37916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60C2"/>
    <w:rsid w:val="00A56271"/>
    <w:rsid w:val="00A574AD"/>
    <w:rsid w:val="00A5775A"/>
    <w:rsid w:val="00A578B4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1BF6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B24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DC6"/>
    <w:rsid w:val="00AE5ED6"/>
    <w:rsid w:val="00AE5FAE"/>
    <w:rsid w:val="00AE6EFC"/>
    <w:rsid w:val="00AE76E8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730"/>
    <w:rsid w:val="00B80A2E"/>
    <w:rsid w:val="00B81605"/>
    <w:rsid w:val="00B817E2"/>
    <w:rsid w:val="00B81FA4"/>
    <w:rsid w:val="00B8291D"/>
    <w:rsid w:val="00B83960"/>
    <w:rsid w:val="00B8560E"/>
    <w:rsid w:val="00B85A04"/>
    <w:rsid w:val="00B86605"/>
    <w:rsid w:val="00B867FF"/>
    <w:rsid w:val="00B90193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383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5DA"/>
    <w:rsid w:val="00C03F93"/>
    <w:rsid w:val="00C04810"/>
    <w:rsid w:val="00C052AC"/>
    <w:rsid w:val="00C05699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5B5A"/>
    <w:rsid w:val="00C163D9"/>
    <w:rsid w:val="00C202AA"/>
    <w:rsid w:val="00C20D0F"/>
    <w:rsid w:val="00C21EC4"/>
    <w:rsid w:val="00C21F45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656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25C"/>
    <w:rsid w:val="00C71776"/>
    <w:rsid w:val="00C72C95"/>
    <w:rsid w:val="00C737F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90E24"/>
    <w:rsid w:val="00C921F4"/>
    <w:rsid w:val="00C9278D"/>
    <w:rsid w:val="00C92806"/>
    <w:rsid w:val="00C93007"/>
    <w:rsid w:val="00C94453"/>
    <w:rsid w:val="00C947C5"/>
    <w:rsid w:val="00C9568B"/>
    <w:rsid w:val="00C95EB6"/>
    <w:rsid w:val="00C965DD"/>
    <w:rsid w:val="00C9754D"/>
    <w:rsid w:val="00CA040F"/>
    <w:rsid w:val="00CA0D41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F9A"/>
    <w:rsid w:val="00CA5FC0"/>
    <w:rsid w:val="00CA667F"/>
    <w:rsid w:val="00CA71AC"/>
    <w:rsid w:val="00CA72DC"/>
    <w:rsid w:val="00CB05AE"/>
    <w:rsid w:val="00CB102A"/>
    <w:rsid w:val="00CB1438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6158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2F8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279FB"/>
    <w:rsid w:val="00D30C9E"/>
    <w:rsid w:val="00D31190"/>
    <w:rsid w:val="00D313E4"/>
    <w:rsid w:val="00D3171E"/>
    <w:rsid w:val="00D3250B"/>
    <w:rsid w:val="00D329F0"/>
    <w:rsid w:val="00D32C1D"/>
    <w:rsid w:val="00D33451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1CDC"/>
    <w:rsid w:val="00D52CE5"/>
    <w:rsid w:val="00D542E7"/>
    <w:rsid w:val="00D5451E"/>
    <w:rsid w:val="00D5457B"/>
    <w:rsid w:val="00D5473E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5E25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6D92"/>
    <w:rsid w:val="00ED76AA"/>
    <w:rsid w:val="00EE0A5A"/>
    <w:rsid w:val="00EE157E"/>
    <w:rsid w:val="00EE1BC3"/>
    <w:rsid w:val="00EE1C0D"/>
    <w:rsid w:val="00EE1CA3"/>
    <w:rsid w:val="00EE1CBB"/>
    <w:rsid w:val="00EE2285"/>
    <w:rsid w:val="00EE291C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2F07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1E66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6">
    <w:name w:val="Mřížka tabulky116"/>
    <w:basedOn w:val="Normlntabulka"/>
    <w:next w:val="Mkatabulky"/>
    <w:uiPriority w:val="99"/>
    <w:rsid w:val="001E3308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3">
    <w:name w:val="Mřížka tabulky23"/>
    <w:basedOn w:val="Normlntabulka"/>
    <w:next w:val="Mkatabulky"/>
    <w:uiPriority w:val="39"/>
    <w:rsid w:val="007049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3260</Words>
  <Characters>19238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22454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Machalová Marcela</cp:lastModifiedBy>
  <cp:revision>4</cp:revision>
  <cp:lastPrinted>2016-10-06T05:50:00Z</cp:lastPrinted>
  <dcterms:created xsi:type="dcterms:W3CDTF">2021-08-02T06:11:00Z</dcterms:created>
  <dcterms:modified xsi:type="dcterms:W3CDTF">2021-08-02T06:19:00Z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