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2A" w:rsidRPr="004E71DC" w:rsidRDefault="00C2032A" w:rsidP="001217D2">
      <w:pPr>
        <w:spacing w:after="0" w:line="360" w:lineRule="auto"/>
        <w:ind w:firstLine="709"/>
        <w:jc w:val="both"/>
        <w:rPr>
          <w:rFonts w:ascii="Calibri" w:hAnsi="Calibri" w:cs="Calibri"/>
          <w:b/>
        </w:rPr>
      </w:pPr>
      <w:bookmarkStart w:id="0" w:name="_Toc128201682"/>
      <w:bookmarkStart w:id="1" w:name="_Toc129404967"/>
    </w:p>
    <w:p w:rsidR="00C2032A" w:rsidRPr="004E71DC" w:rsidRDefault="00D11289" w:rsidP="001217D2">
      <w:pPr>
        <w:spacing w:after="0" w:line="360" w:lineRule="auto"/>
        <w:ind w:firstLine="709"/>
        <w:jc w:val="both"/>
        <w:rPr>
          <w:rFonts w:ascii="Calibri" w:hAnsi="Calibri" w:cs="Calibri"/>
          <w:b/>
          <w:color w:val="FF0000"/>
          <w:sz w:val="52"/>
          <w:szCs w:val="52"/>
        </w:rPr>
      </w:pPr>
      <w:r w:rsidRPr="00D11289">
        <w:rPr>
          <w:rFonts w:ascii="Calibri" w:hAnsi="Calibri" w:cs="Calibri"/>
          <w:b/>
          <w:noProof/>
          <w:color w:val="FF0000"/>
          <w:sz w:val="52"/>
          <w:szCs w:val="52"/>
        </w:rPr>
        <w:drawing>
          <wp:inline distT="0" distB="0" distL="0" distR="0">
            <wp:extent cx="5760720" cy="4318396"/>
            <wp:effectExtent l="0" t="0" r="0" b="6350"/>
            <wp:docPr id="20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18396"/>
                    </a:xfrm>
                    <a:prstGeom prst="rect">
                      <a:avLst/>
                    </a:prstGeom>
                    <a:noFill/>
                    <a:ln>
                      <a:noFill/>
                    </a:ln>
                    <a:effectLst/>
                    <a:extLst/>
                  </pic:spPr>
                </pic:pic>
              </a:graphicData>
            </a:graphic>
          </wp:inline>
        </w:drawing>
      </w:r>
    </w:p>
    <w:p w:rsidR="00D11289" w:rsidRDefault="00D11289" w:rsidP="001217D2">
      <w:pPr>
        <w:spacing w:after="0" w:line="360" w:lineRule="auto"/>
        <w:ind w:firstLine="709"/>
        <w:jc w:val="both"/>
        <w:rPr>
          <w:rFonts w:ascii="Times New Roman" w:hAnsi="Times New Roman" w:cs="Times New Roman"/>
          <w:b/>
          <w:color w:val="E36C0A"/>
          <w:sz w:val="52"/>
          <w:szCs w:val="52"/>
        </w:rPr>
      </w:pPr>
    </w:p>
    <w:p w:rsidR="00C2032A" w:rsidRPr="00C2032A" w:rsidRDefault="00C2032A" w:rsidP="002E54A8">
      <w:pPr>
        <w:spacing w:after="0" w:line="360" w:lineRule="auto"/>
        <w:jc w:val="center"/>
        <w:rPr>
          <w:rFonts w:ascii="Times New Roman" w:hAnsi="Times New Roman" w:cs="Times New Roman"/>
          <w:b/>
          <w:color w:val="E36C0A"/>
          <w:sz w:val="52"/>
          <w:szCs w:val="52"/>
        </w:rPr>
      </w:pPr>
      <w:r w:rsidRPr="00C2032A">
        <w:rPr>
          <w:rFonts w:ascii="Times New Roman" w:hAnsi="Times New Roman" w:cs="Times New Roman"/>
          <w:b/>
          <w:color w:val="E36C0A"/>
          <w:sz w:val="52"/>
          <w:szCs w:val="52"/>
        </w:rPr>
        <w:t xml:space="preserve">Zpráva </w:t>
      </w:r>
      <w:bookmarkEnd w:id="0"/>
      <w:bookmarkEnd w:id="1"/>
      <w:r w:rsidRPr="00C2032A">
        <w:rPr>
          <w:rFonts w:ascii="Times New Roman" w:hAnsi="Times New Roman" w:cs="Times New Roman"/>
          <w:b/>
          <w:color w:val="E36C0A"/>
          <w:sz w:val="52"/>
          <w:szCs w:val="52"/>
        </w:rPr>
        <w:t>o činnosti Státní rostlinolékařské</w:t>
      </w:r>
      <w:r w:rsidR="002E54A8">
        <w:rPr>
          <w:rFonts w:ascii="Times New Roman" w:hAnsi="Times New Roman" w:cs="Times New Roman"/>
          <w:b/>
          <w:color w:val="E36C0A"/>
          <w:sz w:val="52"/>
          <w:szCs w:val="52"/>
        </w:rPr>
        <w:t xml:space="preserve"> </w:t>
      </w:r>
      <w:r w:rsidRPr="00C2032A">
        <w:rPr>
          <w:rFonts w:ascii="Times New Roman" w:hAnsi="Times New Roman" w:cs="Times New Roman"/>
          <w:b/>
          <w:color w:val="E36C0A"/>
          <w:sz w:val="52"/>
          <w:szCs w:val="52"/>
        </w:rPr>
        <w:t xml:space="preserve">správy za rok </w:t>
      </w:r>
      <w:r w:rsidRPr="00C2032A">
        <w:rPr>
          <w:rFonts w:ascii="Times New Roman" w:hAnsi="Times New Roman" w:cs="Times New Roman"/>
          <w:b/>
          <w:color w:val="4F6228"/>
          <w:sz w:val="52"/>
          <w:szCs w:val="52"/>
        </w:rPr>
        <w:t>201</w:t>
      </w:r>
      <w:r w:rsidR="00F05898">
        <w:rPr>
          <w:rFonts w:ascii="Times New Roman" w:hAnsi="Times New Roman" w:cs="Times New Roman"/>
          <w:b/>
          <w:color w:val="4F6228"/>
          <w:sz w:val="52"/>
          <w:szCs w:val="52"/>
        </w:rPr>
        <w:t>2</w:t>
      </w: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C2032A" w:rsidRDefault="00C2032A" w:rsidP="001217D2">
      <w:pPr>
        <w:spacing w:after="0" w:line="360" w:lineRule="auto"/>
        <w:ind w:firstLine="709"/>
        <w:jc w:val="both"/>
        <w:rPr>
          <w:rFonts w:ascii="Times New Roman" w:hAnsi="Times New Roman" w:cs="Times New Roman"/>
          <w:b/>
          <w:sz w:val="24"/>
          <w:szCs w:val="24"/>
        </w:rPr>
      </w:pPr>
    </w:p>
    <w:p w:rsidR="00D11289" w:rsidRDefault="00D11289" w:rsidP="001217D2">
      <w:pPr>
        <w:spacing w:after="0" w:line="360" w:lineRule="auto"/>
        <w:ind w:firstLine="709"/>
        <w:jc w:val="both"/>
        <w:rPr>
          <w:rFonts w:ascii="Times New Roman" w:hAnsi="Times New Roman" w:cs="Times New Roman"/>
          <w:b/>
          <w:sz w:val="24"/>
          <w:szCs w:val="24"/>
        </w:rPr>
      </w:pPr>
    </w:p>
    <w:p w:rsidR="00D11289" w:rsidRDefault="00D11289" w:rsidP="001217D2">
      <w:pPr>
        <w:spacing w:after="0" w:line="360" w:lineRule="auto"/>
        <w:ind w:firstLine="709"/>
        <w:jc w:val="both"/>
        <w:rPr>
          <w:rFonts w:ascii="Times New Roman" w:hAnsi="Times New Roman" w:cs="Times New Roman"/>
          <w:b/>
          <w:sz w:val="24"/>
          <w:szCs w:val="24"/>
        </w:rPr>
      </w:pPr>
    </w:p>
    <w:p w:rsidR="00D11289" w:rsidRDefault="00D11289" w:rsidP="001217D2">
      <w:pPr>
        <w:spacing w:after="0" w:line="360" w:lineRule="auto"/>
        <w:ind w:firstLine="709"/>
        <w:jc w:val="both"/>
        <w:rPr>
          <w:rFonts w:ascii="Times New Roman" w:hAnsi="Times New Roman" w:cs="Times New Roman"/>
          <w:b/>
          <w:sz w:val="24"/>
          <w:szCs w:val="24"/>
        </w:rPr>
      </w:pPr>
    </w:p>
    <w:p w:rsidR="00D11289" w:rsidRPr="00C2032A" w:rsidRDefault="00D11289" w:rsidP="001217D2">
      <w:pPr>
        <w:spacing w:after="0" w:line="360" w:lineRule="auto"/>
        <w:ind w:firstLine="709"/>
        <w:jc w:val="both"/>
        <w:rPr>
          <w:rFonts w:ascii="Times New Roman" w:hAnsi="Times New Roman" w:cs="Times New Roman"/>
          <w:b/>
          <w:sz w:val="24"/>
          <w:szCs w:val="24"/>
        </w:rPr>
      </w:pPr>
    </w:p>
    <w:p w:rsidR="002238D2" w:rsidRPr="008D2E40" w:rsidRDefault="00C2032A" w:rsidP="002E54A8">
      <w:pPr>
        <w:spacing w:after="0" w:line="360" w:lineRule="auto"/>
        <w:jc w:val="center"/>
        <w:rPr>
          <w:rFonts w:ascii="Times New Roman" w:hAnsi="Times New Roman" w:cs="Times New Roman"/>
          <w:b/>
          <w:sz w:val="40"/>
          <w:szCs w:val="40"/>
        </w:rPr>
      </w:pPr>
      <w:r w:rsidRPr="008D2E40">
        <w:rPr>
          <w:rFonts w:ascii="Times New Roman" w:hAnsi="Times New Roman" w:cs="Times New Roman"/>
          <w:b/>
          <w:sz w:val="40"/>
          <w:szCs w:val="40"/>
        </w:rPr>
        <w:t>Zpráva o</w:t>
      </w:r>
      <w:r w:rsidR="009925F9" w:rsidRPr="008D2E40">
        <w:rPr>
          <w:rFonts w:ascii="Times New Roman" w:hAnsi="Times New Roman" w:cs="Times New Roman"/>
          <w:b/>
          <w:sz w:val="40"/>
          <w:szCs w:val="40"/>
        </w:rPr>
        <w:t xml:space="preserve"> činnosti Státní ros</w:t>
      </w:r>
      <w:r w:rsidR="00F05898">
        <w:rPr>
          <w:rFonts w:ascii="Times New Roman" w:hAnsi="Times New Roman" w:cs="Times New Roman"/>
          <w:b/>
          <w:sz w:val="40"/>
          <w:szCs w:val="40"/>
        </w:rPr>
        <w:t>tlinolékařské správy za rok 2012</w:t>
      </w:r>
    </w:p>
    <w:p w:rsidR="009925F9" w:rsidRPr="00C2032A" w:rsidRDefault="009925F9" w:rsidP="002E54A8">
      <w:pPr>
        <w:spacing w:after="0" w:line="360" w:lineRule="auto"/>
        <w:ind w:firstLine="709"/>
        <w:jc w:val="center"/>
        <w:rPr>
          <w:rFonts w:ascii="Times New Roman" w:hAnsi="Times New Roman" w:cs="Times New Roman"/>
          <w:sz w:val="24"/>
          <w:szCs w:val="24"/>
        </w:rPr>
      </w:pPr>
    </w:p>
    <w:p w:rsidR="009925F9" w:rsidRDefault="008D2E40" w:rsidP="002E54A8">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25794" cy="1238250"/>
            <wp:effectExtent l="0" t="0" r="8255" b="0"/>
            <wp:docPr id="22" name="Obrázek 22" descr="C:\Users\01252\Pictures\s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252\Pictures\sr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794" cy="1238250"/>
                    </a:xfrm>
                    <a:prstGeom prst="rect">
                      <a:avLst/>
                    </a:prstGeom>
                    <a:noFill/>
                    <a:ln>
                      <a:noFill/>
                    </a:ln>
                  </pic:spPr>
                </pic:pic>
              </a:graphicData>
            </a:graphic>
          </wp:inline>
        </w:drawing>
      </w:r>
    </w:p>
    <w:p w:rsidR="009925F9" w:rsidRDefault="009925F9" w:rsidP="002E54A8">
      <w:pPr>
        <w:spacing w:after="0" w:line="360" w:lineRule="auto"/>
        <w:ind w:firstLine="709"/>
        <w:jc w:val="center"/>
        <w:rPr>
          <w:rFonts w:ascii="Times New Roman" w:hAnsi="Times New Roman" w:cs="Times New Roman"/>
          <w:sz w:val="24"/>
          <w:szCs w:val="24"/>
        </w:rPr>
      </w:pPr>
    </w:p>
    <w:p w:rsidR="009925F9" w:rsidRDefault="009925F9" w:rsidP="002E54A8">
      <w:pPr>
        <w:spacing w:after="0" w:line="360" w:lineRule="auto"/>
        <w:ind w:firstLine="709"/>
        <w:jc w:val="center"/>
        <w:rPr>
          <w:rFonts w:ascii="Times New Roman" w:hAnsi="Times New Roman" w:cs="Times New Roman"/>
          <w:sz w:val="24"/>
          <w:szCs w:val="24"/>
        </w:rPr>
      </w:pPr>
    </w:p>
    <w:p w:rsidR="009925F9" w:rsidRDefault="009925F9" w:rsidP="001217D2">
      <w:pPr>
        <w:spacing w:after="0" w:line="360" w:lineRule="auto"/>
        <w:ind w:firstLine="709"/>
        <w:jc w:val="both"/>
        <w:rPr>
          <w:rFonts w:ascii="Times New Roman" w:hAnsi="Times New Roman" w:cs="Times New Roman"/>
          <w:sz w:val="24"/>
          <w:szCs w:val="24"/>
        </w:rPr>
      </w:pPr>
    </w:p>
    <w:p w:rsidR="00C2032A" w:rsidRDefault="00C2032A" w:rsidP="001217D2">
      <w:pPr>
        <w:spacing w:after="0" w:line="360" w:lineRule="auto"/>
        <w:ind w:firstLine="709"/>
        <w:jc w:val="both"/>
        <w:rPr>
          <w:rFonts w:ascii="Times New Roman" w:hAnsi="Times New Roman" w:cs="Times New Roman"/>
          <w:sz w:val="24"/>
          <w:szCs w:val="24"/>
        </w:rPr>
      </w:pPr>
    </w:p>
    <w:p w:rsidR="008D2E40" w:rsidRDefault="008D2E40" w:rsidP="001217D2">
      <w:pPr>
        <w:spacing w:after="0" w:line="360" w:lineRule="auto"/>
        <w:ind w:firstLine="709"/>
        <w:jc w:val="both"/>
        <w:rPr>
          <w:rFonts w:ascii="Times New Roman" w:hAnsi="Times New Roman" w:cs="Times New Roman"/>
          <w:sz w:val="24"/>
          <w:szCs w:val="24"/>
        </w:rPr>
      </w:pPr>
    </w:p>
    <w:p w:rsidR="00C2032A" w:rsidRPr="008D2E40" w:rsidRDefault="00C2032A" w:rsidP="001217D2">
      <w:pPr>
        <w:spacing w:after="0" w:line="360" w:lineRule="auto"/>
        <w:ind w:firstLine="709"/>
        <w:jc w:val="both"/>
        <w:rPr>
          <w:rFonts w:ascii="Times New Roman" w:hAnsi="Times New Roman" w:cs="Times New Roman"/>
          <w:sz w:val="24"/>
          <w:szCs w:val="24"/>
        </w:rPr>
      </w:pPr>
    </w:p>
    <w:p w:rsidR="002E54A8" w:rsidRDefault="002E54A8" w:rsidP="002E54A8">
      <w:pPr>
        <w:spacing w:after="0" w:line="360" w:lineRule="auto"/>
        <w:ind w:firstLine="709"/>
        <w:jc w:val="right"/>
        <w:rPr>
          <w:rFonts w:ascii="Times New Roman" w:hAnsi="Times New Roman" w:cs="Times New Roman"/>
          <w:b/>
          <w:sz w:val="24"/>
          <w:szCs w:val="24"/>
        </w:rPr>
      </w:pPr>
    </w:p>
    <w:p w:rsidR="002E54A8" w:rsidRDefault="002E54A8" w:rsidP="002E54A8">
      <w:pPr>
        <w:spacing w:after="0" w:line="360" w:lineRule="auto"/>
        <w:ind w:firstLine="709"/>
        <w:jc w:val="right"/>
        <w:rPr>
          <w:rFonts w:ascii="Times New Roman" w:hAnsi="Times New Roman" w:cs="Times New Roman"/>
          <w:b/>
          <w:sz w:val="24"/>
          <w:szCs w:val="24"/>
        </w:rPr>
      </w:pPr>
    </w:p>
    <w:p w:rsidR="009925F9" w:rsidRPr="008D2E40"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Sídlo:</w:t>
      </w:r>
      <w:r w:rsidRPr="008D2E40">
        <w:rPr>
          <w:rFonts w:ascii="Times New Roman" w:hAnsi="Times New Roman" w:cs="Times New Roman"/>
          <w:sz w:val="24"/>
          <w:szCs w:val="24"/>
        </w:rPr>
        <w:t xml:space="preserve"> Těšnov 17/65, Praha 117 05</w:t>
      </w:r>
    </w:p>
    <w:p w:rsidR="009925F9" w:rsidRPr="008D2E40"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Korespondenční adresa:</w:t>
      </w:r>
      <w:r w:rsidRPr="008D2E40">
        <w:rPr>
          <w:rFonts w:ascii="Times New Roman" w:hAnsi="Times New Roman" w:cs="Times New Roman"/>
          <w:sz w:val="24"/>
          <w:szCs w:val="24"/>
        </w:rPr>
        <w:t xml:space="preserve"> Ztracená 1099/10, Praha 6, 161 00</w:t>
      </w:r>
    </w:p>
    <w:p w:rsidR="009925F9" w:rsidRPr="008D2E40"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Tel./fax:</w:t>
      </w:r>
      <w:r w:rsidRPr="008D2E40">
        <w:rPr>
          <w:rFonts w:ascii="Times New Roman" w:hAnsi="Times New Roman" w:cs="Times New Roman"/>
          <w:sz w:val="24"/>
          <w:szCs w:val="24"/>
        </w:rPr>
        <w:t xml:space="preserve"> +420 235 010 300/235 010 363</w:t>
      </w:r>
    </w:p>
    <w:p w:rsidR="009925F9" w:rsidRPr="008D2E40"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E-mail/web:</w:t>
      </w:r>
      <w:r w:rsidRPr="008D2E40">
        <w:rPr>
          <w:rFonts w:ascii="Times New Roman" w:hAnsi="Times New Roman" w:cs="Times New Roman"/>
          <w:sz w:val="24"/>
          <w:szCs w:val="24"/>
        </w:rPr>
        <w:t xml:space="preserve"> </w:t>
      </w:r>
      <w:hyperlink r:id="rId9" w:history="1">
        <w:r w:rsidRPr="008D2E40">
          <w:rPr>
            <w:rStyle w:val="Hypertextovodkaz"/>
            <w:rFonts w:ascii="Times New Roman" w:hAnsi="Times New Roman" w:cs="Times New Roman"/>
            <w:sz w:val="24"/>
            <w:szCs w:val="24"/>
          </w:rPr>
          <w:t>sekretariat@srs.cz/www.srs.cz</w:t>
        </w:r>
      </w:hyperlink>
    </w:p>
    <w:p w:rsidR="009925F9" w:rsidRPr="008D2E40"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Zřizovatel:</w:t>
      </w:r>
      <w:r w:rsidRPr="008D2E40">
        <w:rPr>
          <w:rFonts w:ascii="Times New Roman" w:hAnsi="Times New Roman" w:cs="Times New Roman"/>
          <w:sz w:val="24"/>
          <w:szCs w:val="24"/>
        </w:rPr>
        <w:t xml:space="preserve"> Ministerstvo zemědělství ČR podle zákona č. 147/1996 Sb., o rostlinolékařské péči a změnách některých souvisejících zákonů</w:t>
      </w:r>
    </w:p>
    <w:p w:rsidR="008964B9"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b/>
          <w:sz w:val="24"/>
          <w:szCs w:val="24"/>
        </w:rPr>
        <w:t>Editor:</w:t>
      </w:r>
      <w:r w:rsidRPr="008D2E40">
        <w:rPr>
          <w:rFonts w:ascii="Times New Roman" w:hAnsi="Times New Roman" w:cs="Times New Roman"/>
          <w:sz w:val="24"/>
          <w:szCs w:val="24"/>
        </w:rPr>
        <w:t xml:space="preserve"> </w:t>
      </w:r>
      <w:r w:rsidR="008964B9">
        <w:rPr>
          <w:rFonts w:ascii="Times New Roman" w:hAnsi="Times New Roman" w:cs="Times New Roman"/>
          <w:sz w:val="24"/>
          <w:szCs w:val="24"/>
        </w:rPr>
        <w:t>Ing. Žaneta Pavlů</w:t>
      </w:r>
    </w:p>
    <w:p w:rsidR="00C2032A" w:rsidRDefault="009925F9" w:rsidP="002E54A8">
      <w:pPr>
        <w:spacing w:after="0" w:line="360" w:lineRule="auto"/>
        <w:ind w:firstLine="709"/>
        <w:jc w:val="right"/>
        <w:rPr>
          <w:rFonts w:ascii="Times New Roman" w:hAnsi="Times New Roman" w:cs="Times New Roman"/>
          <w:sz w:val="24"/>
          <w:szCs w:val="24"/>
        </w:rPr>
      </w:pPr>
      <w:r w:rsidRPr="008D2E40">
        <w:rPr>
          <w:rFonts w:ascii="Times New Roman" w:hAnsi="Times New Roman" w:cs="Times New Roman"/>
          <w:sz w:val="24"/>
          <w:szCs w:val="24"/>
        </w:rPr>
        <w:t xml:space="preserve">Ing. Zbyněk </w:t>
      </w:r>
      <w:bookmarkStart w:id="2" w:name="_GoBack"/>
      <w:bookmarkEnd w:id="2"/>
      <w:r w:rsidRPr="008D2E40">
        <w:rPr>
          <w:rFonts w:ascii="Times New Roman" w:hAnsi="Times New Roman" w:cs="Times New Roman"/>
          <w:sz w:val="24"/>
          <w:szCs w:val="24"/>
        </w:rPr>
        <w:t xml:space="preserve">Škodáček </w:t>
      </w:r>
    </w:p>
    <w:p w:rsidR="00936F84" w:rsidRDefault="00936F84" w:rsidP="002E54A8">
      <w:pPr>
        <w:spacing w:after="0" w:line="360" w:lineRule="auto"/>
        <w:ind w:firstLine="709"/>
        <w:jc w:val="right"/>
        <w:rPr>
          <w:rFonts w:ascii="Times New Roman" w:hAnsi="Times New Roman" w:cs="Times New Roman"/>
          <w:sz w:val="24"/>
          <w:szCs w:val="24"/>
        </w:rPr>
      </w:pPr>
      <w:proofErr w:type="gramStart"/>
      <w:r w:rsidRPr="00936F84">
        <w:rPr>
          <w:rFonts w:ascii="Times New Roman" w:hAnsi="Times New Roman" w:cs="Times New Roman"/>
          <w:b/>
          <w:sz w:val="24"/>
          <w:szCs w:val="24"/>
        </w:rPr>
        <w:t>č.j.</w:t>
      </w:r>
      <w:proofErr w:type="gramEnd"/>
      <w:r w:rsidRPr="00936F84">
        <w:rPr>
          <w:rFonts w:ascii="Times New Roman" w:hAnsi="Times New Roman" w:cs="Times New Roman"/>
          <w:b/>
          <w:sz w:val="24"/>
          <w:szCs w:val="24"/>
        </w:rPr>
        <w:t>:</w:t>
      </w:r>
      <w:r w:rsidR="0034554F" w:rsidRPr="0034554F">
        <w:rPr>
          <w:rFonts w:ascii="Verdana" w:hAnsi="Verdana"/>
          <w:sz w:val="16"/>
          <w:szCs w:val="16"/>
        </w:rPr>
        <w:t xml:space="preserve"> </w:t>
      </w:r>
      <w:r w:rsidR="0034554F" w:rsidRPr="0034554F">
        <w:rPr>
          <w:rFonts w:ascii="Times New Roman" w:hAnsi="Times New Roman" w:cs="Times New Roman"/>
          <w:sz w:val="24"/>
          <w:szCs w:val="24"/>
        </w:rPr>
        <w:t>SRS 047866/2013</w:t>
      </w:r>
      <w:r>
        <w:rPr>
          <w:rFonts w:ascii="Times New Roman" w:hAnsi="Times New Roman" w:cs="Times New Roman"/>
          <w:sz w:val="24"/>
          <w:szCs w:val="24"/>
        </w:rPr>
        <w:t xml:space="preserve"> </w:t>
      </w:r>
      <w:r>
        <w:rPr>
          <w:rFonts w:ascii="Times New Roman" w:hAnsi="Times New Roman" w:cs="Times New Roman"/>
          <w:sz w:val="24"/>
          <w:szCs w:val="24"/>
        </w:rPr>
        <w:br w:type="page"/>
      </w:r>
    </w:p>
    <w:p w:rsidR="00936F84" w:rsidRPr="00936F84" w:rsidRDefault="00936F84" w:rsidP="001217D2">
      <w:pPr>
        <w:spacing w:after="0" w:line="360" w:lineRule="auto"/>
        <w:ind w:firstLine="709"/>
        <w:jc w:val="both"/>
        <w:rPr>
          <w:rFonts w:ascii="Times New Roman" w:hAnsi="Times New Roman" w:cs="Times New Roman"/>
          <w:sz w:val="24"/>
          <w:szCs w:val="24"/>
        </w:rPr>
        <w:sectPr w:rsidR="00936F84" w:rsidRPr="00936F84">
          <w:pgSz w:w="11906" w:h="16838"/>
          <w:pgMar w:top="1417" w:right="1417" w:bottom="1417" w:left="1417" w:header="708" w:footer="708" w:gutter="0"/>
          <w:cols w:space="708"/>
          <w:docGrid w:linePitch="360"/>
        </w:sectPr>
      </w:pPr>
    </w:p>
    <w:p w:rsidR="001C43C3" w:rsidRDefault="001C43C3" w:rsidP="001217D2">
      <w:pPr>
        <w:pStyle w:val="Nadpis1"/>
        <w:spacing w:before="0" w:line="360" w:lineRule="auto"/>
        <w:ind w:firstLine="709"/>
        <w:jc w:val="both"/>
      </w:pPr>
      <w:bookmarkStart w:id="3" w:name="_Toc323557248"/>
      <w:bookmarkStart w:id="4" w:name="_Toc323557334"/>
      <w:bookmarkStart w:id="5" w:name="_Toc366072046"/>
      <w:r>
        <w:lastRenderedPageBreak/>
        <w:t>Obsah</w:t>
      </w:r>
      <w:bookmarkEnd w:id="3"/>
      <w:bookmarkEnd w:id="4"/>
      <w:bookmarkEnd w:id="5"/>
    </w:p>
    <w:p w:rsidR="00BC2836" w:rsidRDefault="003A2D8F">
      <w:pPr>
        <w:pStyle w:val="Obsah1"/>
        <w:tabs>
          <w:tab w:val="right" w:leader="dot" w:pos="9062"/>
        </w:tabs>
        <w:rPr>
          <w:noProof/>
        </w:rPr>
      </w:pPr>
      <w:r w:rsidRPr="00A247E4">
        <w:rPr>
          <w:rFonts w:ascii="Times New Roman" w:hAnsi="Times New Roman" w:cs="Times New Roman"/>
        </w:rPr>
        <w:fldChar w:fldCharType="begin"/>
      </w:r>
      <w:r w:rsidR="00F35F0A" w:rsidRPr="00A247E4">
        <w:rPr>
          <w:rFonts w:ascii="Times New Roman" w:hAnsi="Times New Roman" w:cs="Times New Roman"/>
        </w:rPr>
        <w:instrText xml:space="preserve"> TOC \o "1-3" \h \z \u </w:instrText>
      </w:r>
      <w:r w:rsidRPr="00A247E4">
        <w:rPr>
          <w:rFonts w:ascii="Times New Roman" w:hAnsi="Times New Roman" w:cs="Times New Roman"/>
        </w:rPr>
        <w:fldChar w:fldCharType="separate"/>
      </w:r>
      <w:hyperlink w:anchor="_Toc366072046" w:history="1">
        <w:r w:rsidR="00BC2836" w:rsidRPr="00C52C47">
          <w:rPr>
            <w:rStyle w:val="Hypertextovodkaz"/>
            <w:noProof/>
          </w:rPr>
          <w:t>Obsah</w:t>
        </w:r>
        <w:r w:rsidR="00BC2836">
          <w:rPr>
            <w:noProof/>
            <w:webHidden/>
          </w:rPr>
          <w:tab/>
        </w:r>
        <w:r w:rsidR="00BC2836">
          <w:rPr>
            <w:noProof/>
            <w:webHidden/>
          </w:rPr>
          <w:fldChar w:fldCharType="begin"/>
        </w:r>
        <w:r w:rsidR="00BC2836">
          <w:rPr>
            <w:noProof/>
            <w:webHidden/>
          </w:rPr>
          <w:instrText xml:space="preserve"> PAGEREF _Toc366072046 \h </w:instrText>
        </w:r>
        <w:r w:rsidR="00BC2836">
          <w:rPr>
            <w:noProof/>
            <w:webHidden/>
          </w:rPr>
        </w:r>
        <w:r w:rsidR="00BC2836">
          <w:rPr>
            <w:noProof/>
            <w:webHidden/>
          </w:rPr>
          <w:fldChar w:fldCharType="separate"/>
        </w:r>
        <w:r w:rsidR="00BC2836">
          <w:rPr>
            <w:noProof/>
            <w:webHidden/>
          </w:rPr>
          <w:t>3</w:t>
        </w:r>
        <w:r w:rsidR="00BC2836">
          <w:rPr>
            <w:noProof/>
            <w:webHidden/>
          </w:rPr>
          <w:fldChar w:fldCharType="end"/>
        </w:r>
      </w:hyperlink>
    </w:p>
    <w:p w:rsidR="00BC2836" w:rsidRDefault="00BC2836">
      <w:pPr>
        <w:pStyle w:val="Obsah1"/>
        <w:tabs>
          <w:tab w:val="right" w:leader="dot" w:pos="9062"/>
        </w:tabs>
        <w:rPr>
          <w:noProof/>
        </w:rPr>
      </w:pPr>
      <w:hyperlink w:anchor="_Toc366072047" w:history="1">
        <w:r w:rsidRPr="00C52C47">
          <w:rPr>
            <w:rStyle w:val="Hypertextovodkaz"/>
            <w:noProof/>
          </w:rPr>
          <w:t>Přehled hlavních činností vykonávaných Státní rostlinolékařskou správou</w:t>
        </w:r>
        <w:r>
          <w:rPr>
            <w:noProof/>
            <w:webHidden/>
          </w:rPr>
          <w:tab/>
        </w:r>
        <w:r>
          <w:rPr>
            <w:noProof/>
            <w:webHidden/>
          </w:rPr>
          <w:fldChar w:fldCharType="begin"/>
        </w:r>
        <w:r>
          <w:rPr>
            <w:noProof/>
            <w:webHidden/>
          </w:rPr>
          <w:instrText xml:space="preserve"> PAGEREF _Toc366072047 \h </w:instrText>
        </w:r>
        <w:r>
          <w:rPr>
            <w:noProof/>
            <w:webHidden/>
          </w:rPr>
        </w:r>
        <w:r>
          <w:rPr>
            <w:noProof/>
            <w:webHidden/>
          </w:rPr>
          <w:fldChar w:fldCharType="separate"/>
        </w:r>
        <w:r>
          <w:rPr>
            <w:noProof/>
            <w:webHidden/>
          </w:rPr>
          <w:t>5</w:t>
        </w:r>
        <w:r>
          <w:rPr>
            <w:noProof/>
            <w:webHidden/>
          </w:rPr>
          <w:fldChar w:fldCharType="end"/>
        </w:r>
      </w:hyperlink>
    </w:p>
    <w:p w:rsidR="00BC2836" w:rsidRDefault="00BC2836">
      <w:pPr>
        <w:pStyle w:val="Obsah1"/>
        <w:tabs>
          <w:tab w:val="right" w:leader="dot" w:pos="9062"/>
        </w:tabs>
        <w:rPr>
          <w:noProof/>
        </w:rPr>
      </w:pPr>
      <w:hyperlink w:anchor="_Toc366072048" w:history="1">
        <w:r w:rsidRPr="00C52C47">
          <w:rPr>
            <w:rStyle w:val="Hypertextovodkaz"/>
            <w:noProof/>
          </w:rPr>
          <w:t>Organizační členění SRS k 31. 12. 2012</w:t>
        </w:r>
        <w:r>
          <w:rPr>
            <w:noProof/>
            <w:webHidden/>
          </w:rPr>
          <w:tab/>
        </w:r>
        <w:r>
          <w:rPr>
            <w:noProof/>
            <w:webHidden/>
          </w:rPr>
          <w:fldChar w:fldCharType="begin"/>
        </w:r>
        <w:r>
          <w:rPr>
            <w:noProof/>
            <w:webHidden/>
          </w:rPr>
          <w:instrText xml:space="preserve"> PAGEREF _Toc366072048 \h </w:instrText>
        </w:r>
        <w:r>
          <w:rPr>
            <w:noProof/>
            <w:webHidden/>
          </w:rPr>
        </w:r>
        <w:r>
          <w:rPr>
            <w:noProof/>
            <w:webHidden/>
          </w:rPr>
          <w:fldChar w:fldCharType="separate"/>
        </w:r>
        <w:r>
          <w:rPr>
            <w:noProof/>
            <w:webHidden/>
          </w:rPr>
          <w:t>7</w:t>
        </w:r>
        <w:r>
          <w:rPr>
            <w:noProof/>
            <w:webHidden/>
          </w:rPr>
          <w:fldChar w:fldCharType="end"/>
        </w:r>
      </w:hyperlink>
    </w:p>
    <w:p w:rsidR="00BC2836" w:rsidRDefault="00BC2836">
      <w:pPr>
        <w:pStyle w:val="Obsah1"/>
        <w:tabs>
          <w:tab w:val="right" w:leader="dot" w:pos="9062"/>
        </w:tabs>
        <w:rPr>
          <w:noProof/>
        </w:rPr>
      </w:pPr>
      <w:hyperlink w:anchor="_Toc366072049" w:history="1">
        <w:r w:rsidRPr="00C52C47">
          <w:rPr>
            <w:rStyle w:val="Hypertextovodkaz"/>
            <w:noProof/>
          </w:rPr>
          <w:t>Základní personální údaje – stav k 31. 12. 2012</w:t>
        </w:r>
        <w:r>
          <w:rPr>
            <w:noProof/>
            <w:webHidden/>
          </w:rPr>
          <w:tab/>
        </w:r>
        <w:r>
          <w:rPr>
            <w:noProof/>
            <w:webHidden/>
          </w:rPr>
          <w:fldChar w:fldCharType="begin"/>
        </w:r>
        <w:r>
          <w:rPr>
            <w:noProof/>
            <w:webHidden/>
          </w:rPr>
          <w:instrText xml:space="preserve"> PAGEREF _Toc366072049 \h </w:instrText>
        </w:r>
        <w:r>
          <w:rPr>
            <w:noProof/>
            <w:webHidden/>
          </w:rPr>
        </w:r>
        <w:r>
          <w:rPr>
            <w:noProof/>
            <w:webHidden/>
          </w:rPr>
          <w:fldChar w:fldCharType="separate"/>
        </w:r>
        <w:r>
          <w:rPr>
            <w:noProof/>
            <w:webHidden/>
          </w:rPr>
          <w:t>8</w:t>
        </w:r>
        <w:r>
          <w:rPr>
            <w:noProof/>
            <w:webHidden/>
          </w:rPr>
          <w:fldChar w:fldCharType="end"/>
        </w:r>
      </w:hyperlink>
    </w:p>
    <w:p w:rsidR="00BC2836" w:rsidRDefault="00BC2836">
      <w:pPr>
        <w:pStyle w:val="Obsah1"/>
        <w:tabs>
          <w:tab w:val="right" w:leader="dot" w:pos="9062"/>
        </w:tabs>
        <w:rPr>
          <w:noProof/>
        </w:rPr>
      </w:pPr>
      <w:hyperlink w:anchor="_Toc366072050" w:history="1">
        <w:r w:rsidRPr="00C52C47">
          <w:rPr>
            <w:rStyle w:val="Hypertextovodkaz"/>
            <w:noProof/>
          </w:rPr>
          <w:t>Vzdělávání v roce 2012</w:t>
        </w:r>
        <w:r>
          <w:rPr>
            <w:noProof/>
            <w:webHidden/>
          </w:rPr>
          <w:tab/>
        </w:r>
        <w:r>
          <w:rPr>
            <w:noProof/>
            <w:webHidden/>
          </w:rPr>
          <w:fldChar w:fldCharType="begin"/>
        </w:r>
        <w:r>
          <w:rPr>
            <w:noProof/>
            <w:webHidden/>
          </w:rPr>
          <w:instrText xml:space="preserve"> PAGEREF _Toc366072050 \h </w:instrText>
        </w:r>
        <w:r>
          <w:rPr>
            <w:noProof/>
            <w:webHidden/>
          </w:rPr>
        </w:r>
        <w:r>
          <w:rPr>
            <w:noProof/>
            <w:webHidden/>
          </w:rPr>
          <w:fldChar w:fldCharType="separate"/>
        </w:r>
        <w:r>
          <w:rPr>
            <w:noProof/>
            <w:webHidden/>
          </w:rPr>
          <w:t>9</w:t>
        </w:r>
        <w:r>
          <w:rPr>
            <w:noProof/>
            <w:webHidden/>
          </w:rPr>
          <w:fldChar w:fldCharType="end"/>
        </w:r>
      </w:hyperlink>
    </w:p>
    <w:p w:rsidR="00BC2836" w:rsidRDefault="00BC2836">
      <w:pPr>
        <w:pStyle w:val="Obsah1"/>
        <w:tabs>
          <w:tab w:val="right" w:leader="dot" w:pos="9062"/>
        </w:tabs>
        <w:rPr>
          <w:noProof/>
        </w:rPr>
      </w:pPr>
      <w:hyperlink w:anchor="_Toc366072051" w:history="1">
        <w:r w:rsidRPr="00C52C47">
          <w:rPr>
            <w:rStyle w:val="Hypertextovodkaz"/>
            <w:noProof/>
          </w:rPr>
          <w:t>Ekonomické a majetkové údaje SRS</w:t>
        </w:r>
        <w:r>
          <w:rPr>
            <w:noProof/>
            <w:webHidden/>
          </w:rPr>
          <w:tab/>
        </w:r>
        <w:r>
          <w:rPr>
            <w:noProof/>
            <w:webHidden/>
          </w:rPr>
          <w:fldChar w:fldCharType="begin"/>
        </w:r>
        <w:r>
          <w:rPr>
            <w:noProof/>
            <w:webHidden/>
          </w:rPr>
          <w:instrText xml:space="preserve"> PAGEREF _Toc366072051 \h </w:instrText>
        </w:r>
        <w:r>
          <w:rPr>
            <w:noProof/>
            <w:webHidden/>
          </w:rPr>
        </w:r>
        <w:r>
          <w:rPr>
            <w:noProof/>
            <w:webHidden/>
          </w:rPr>
          <w:fldChar w:fldCharType="separate"/>
        </w:r>
        <w:r>
          <w:rPr>
            <w:noProof/>
            <w:webHidden/>
          </w:rPr>
          <w:t>11</w:t>
        </w:r>
        <w:r>
          <w:rPr>
            <w:noProof/>
            <w:webHidden/>
          </w:rPr>
          <w:fldChar w:fldCharType="end"/>
        </w:r>
      </w:hyperlink>
    </w:p>
    <w:p w:rsidR="00BC2836" w:rsidRDefault="00BC2836">
      <w:pPr>
        <w:pStyle w:val="Obsah1"/>
        <w:tabs>
          <w:tab w:val="right" w:leader="dot" w:pos="9062"/>
        </w:tabs>
        <w:rPr>
          <w:noProof/>
        </w:rPr>
      </w:pPr>
      <w:hyperlink w:anchor="_Toc366072052" w:history="1">
        <w:r w:rsidRPr="00C52C47">
          <w:rPr>
            <w:rStyle w:val="Hypertextovodkaz"/>
            <w:noProof/>
          </w:rPr>
          <w:t>Účast SRS v projektech EU</w:t>
        </w:r>
        <w:r>
          <w:rPr>
            <w:noProof/>
            <w:webHidden/>
          </w:rPr>
          <w:tab/>
        </w:r>
        <w:r>
          <w:rPr>
            <w:noProof/>
            <w:webHidden/>
          </w:rPr>
          <w:fldChar w:fldCharType="begin"/>
        </w:r>
        <w:r>
          <w:rPr>
            <w:noProof/>
            <w:webHidden/>
          </w:rPr>
          <w:instrText xml:space="preserve"> PAGEREF _Toc366072052 \h </w:instrText>
        </w:r>
        <w:r>
          <w:rPr>
            <w:noProof/>
            <w:webHidden/>
          </w:rPr>
        </w:r>
        <w:r>
          <w:rPr>
            <w:noProof/>
            <w:webHidden/>
          </w:rPr>
          <w:fldChar w:fldCharType="separate"/>
        </w:r>
        <w:r>
          <w:rPr>
            <w:noProof/>
            <w:webHidden/>
          </w:rPr>
          <w:t>14</w:t>
        </w:r>
        <w:r>
          <w:rPr>
            <w:noProof/>
            <w:webHidden/>
          </w:rPr>
          <w:fldChar w:fldCharType="end"/>
        </w:r>
      </w:hyperlink>
    </w:p>
    <w:p w:rsidR="00BC2836" w:rsidRDefault="00BC2836">
      <w:pPr>
        <w:pStyle w:val="Obsah1"/>
        <w:tabs>
          <w:tab w:val="right" w:leader="dot" w:pos="9062"/>
        </w:tabs>
        <w:rPr>
          <w:noProof/>
        </w:rPr>
      </w:pPr>
      <w:hyperlink w:anchor="_Toc366072053" w:history="1">
        <w:r w:rsidRPr="00C52C47">
          <w:rPr>
            <w:rStyle w:val="Hypertextovodkaz"/>
            <w:noProof/>
          </w:rPr>
          <w:t>Účast SRS v mezinárodních organizacích</w:t>
        </w:r>
        <w:r>
          <w:rPr>
            <w:noProof/>
            <w:webHidden/>
          </w:rPr>
          <w:tab/>
        </w:r>
        <w:r>
          <w:rPr>
            <w:noProof/>
            <w:webHidden/>
          </w:rPr>
          <w:fldChar w:fldCharType="begin"/>
        </w:r>
        <w:r>
          <w:rPr>
            <w:noProof/>
            <w:webHidden/>
          </w:rPr>
          <w:instrText xml:space="preserve"> PAGEREF _Toc366072053 \h </w:instrText>
        </w:r>
        <w:r>
          <w:rPr>
            <w:noProof/>
            <w:webHidden/>
          </w:rPr>
        </w:r>
        <w:r>
          <w:rPr>
            <w:noProof/>
            <w:webHidden/>
          </w:rPr>
          <w:fldChar w:fldCharType="separate"/>
        </w:r>
        <w:r>
          <w:rPr>
            <w:noProof/>
            <w:webHidden/>
          </w:rPr>
          <w:t>14</w:t>
        </w:r>
        <w:r>
          <w:rPr>
            <w:noProof/>
            <w:webHidden/>
          </w:rPr>
          <w:fldChar w:fldCharType="end"/>
        </w:r>
      </w:hyperlink>
    </w:p>
    <w:p w:rsidR="00BC2836" w:rsidRDefault="00BC2836">
      <w:pPr>
        <w:pStyle w:val="Obsah1"/>
        <w:tabs>
          <w:tab w:val="right" w:leader="dot" w:pos="9062"/>
        </w:tabs>
        <w:rPr>
          <w:noProof/>
        </w:rPr>
      </w:pPr>
      <w:hyperlink w:anchor="_Toc366072054" w:history="1">
        <w:r w:rsidRPr="00C52C47">
          <w:rPr>
            <w:rStyle w:val="Hypertextovodkaz"/>
            <w:noProof/>
          </w:rPr>
          <w:t>Ochrana proti škodlivým organismům</w:t>
        </w:r>
        <w:r>
          <w:rPr>
            <w:noProof/>
            <w:webHidden/>
          </w:rPr>
          <w:tab/>
        </w:r>
        <w:r>
          <w:rPr>
            <w:noProof/>
            <w:webHidden/>
          </w:rPr>
          <w:fldChar w:fldCharType="begin"/>
        </w:r>
        <w:r>
          <w:rPr>
            <w:noProof/>
            <w:webHidden/>
          </w:rPr>
          <w:instrText xml:space="preserve"> PAGEREF _Toc366072054 \h </w:instrText>
        </w:r>
        <w:r>
          <w:rPr>
            <w:noProof/>
            <w:webHidden/>
          </w:rPr>
        </w:r>
        <w:r>
          <w:rPr>
            <w:noProof/>
            <w:webHidden/>
          </w:rPr>
          <w:fldChar w:fldCharType="separate"/>
        </w:r>
        <w:r>
          <w:rPr>
            <w:noProof/>
            <w:webHidden/>
          </w:rPr>
          <w:t>15</w:t>
        </w:r>
        <w:r>
          <w:rPr>
            <w:noProof/>
            <w:webHidden/>
          </w:rPr>
          <w:fldChar w:fldCharType="end"/>
        </w:r>
      </w:hyperlink>
    </w:p>
    <w:p w:rsidR="00BC2836" w:rsidRDefault="00BC2836">
      <w:pPr>
        <w:pStyle w:val="Obsah2"/>
        <w:tabs>
          <w:tab w:val="right" w:leader="dot" w:pos="9062"/>
        </w:tabs>
        <w:rPr>
          <w:noProof/>
        </w:rPr>
      </w:pPr>
      <w:hyperlink w:anchor="_Toc366072055" w:history="1">
        <w:r w:rsidRPr="00C52C47">
          <w:rPr>
            <w:rStyle w:val="Hypertextovodkaz"/>
            <w:noProof/>
          </w:rPr>
          <w:t>Další aktivity</w:t>
        </w:r>
        <w:r>
          <w:rPr>
            <w:noProof/>
            <w:webHidden/>
          </w:rPr>
          <w:tab/>
        </w:r>
        <w:r>
          <w:rPr>
            <w:noProof/>
            <w:webHidden/>
          </w:rPr>
          <w:fldChar w:fldCharType="begin"/>
        </w:r>
        <w:r>
          <w:rPr>
            <w:noProof/>
            <w:webHidden/>
          </w:rPr>
          <w:instrText xml:space="preserve"> PAGEREF _Toc366072055 \h </w:instrText>
        </w:r>
        <w:r>
          <w:rPr>
            <w:noProof/>
            <w:webHidden/>
          </w:rPr>
        </w:r>
        <w:r>
          <w:rPr>
            <w:noProof/>
            <w:webHidden/>
          </w:rPr>
          <w:fldChar w:fldCharType="separate"/>
        </w:r>
        <w:r>
          <w:rPr>
            <w:noProof/>
            <w:webHidden/>
          </w:rPr>
          <w:t>17</w:t>
        </w:r>
        <w:r>
          <w:rPr>
            <w:noProof/>
            <w:webHidden/>
          </w:rPr>
          <w:fldChar w:fldCharType="end"/>
        </w:r>
      </w:hyperlink>
    </w:p>
    <w:p w:rsidR="00BC2836" w:rsidRDefault="00BC2836">
      <w:pPr>
        <w:pStyle w:val="Obsah2"/>
        <w:tabs>
          <w:tab w:val="right" w:leader="dot" w:pos="9062"/>
        </w:tabs>
        <w:rPr>
          <w:noProof/>
        </w:rPr>
      </w:pPr>
      <w:hyperlink w:anchor="_Toc366072056" w:history="1">
        <w:r w:rsidRPr="00C52C47">
          <w:rPr>
            <w:rStyle w:val="Hypertextovodkaz"/>
            <w:noProof/>
          </w:rPr>
          <w:t>Vztahy s veřejností, publikační a přednášková činnost</w:t>
        </w:r>
        <w:r>
          <w:rPr>
            <w:noProof/>
            <w:webHidden/>
          </w:rPr>
          <w:tab/>
        </w:r>
        <w:r>
          <w:rPr>
            <w:noProof/>
            <w:webHidden/>
          </w:rPr>
          <w:fldChar w:fldCharType="begin"/>
        </w:r>
        <w:r>
          <w:rPr>
            <w:noProof/>
            <w:webHidden/>
          </w:rPr>
          <w:instrText xml:space="preserve"> PAGEREF _Toc366072056 \h </w:instrText>
        </w:r>
        <w:r>
          <w:rPr>
            <w:noProof/>
            <w:webHidden/>
          </w:rPr>
        </w:r>
        <w:r>
          <w:rPr>
            <w:noProof/>
            <w:webHidden/>
          </w:rPr>
          <w:fldChar w:fldCharType="separate"/>
        </w:r>
        <w:r>
          <w:rPr>
            <w:noProof/>
            <w:webHidden/>
          </w:rPr>
          <w:t>17</w:t>
        </w:r>
        <w:r>
          <w:rPr>
            <w:noProof/>
            <w:webHidden/>
          </w:rPr>
          <w:fldChar w:fldCharType="end"/>
        </w:r>
      </w:hyperlink>
    </w:p>
    <w:p w:rsidR="00BC2836" w:rsidRDefault="00BC2836">
      <w:pPr>
        <w:pStyle w:val="Obsah1"/>
        <w:tabs>
          <w:tab w:val="right" w:leader="dot" w:pos="9062"/>
        </w:tabs>
        <w:rPr>
          <w:noProof/>
        </w:rPr>
      </w:pPr>
      <w:hyperlink w:anchor="_Toc366072057" w:history="1">
        <w:r w:rsidRPr="00C52C47">
          <w:rPr>
            <w:rStyle w:val="Hypertextovodkaz"/>
            <w:noProof/>
          </w:rPr>
          <w:t>Diagnostika škodlivých organismů</w:t>
        </w:r>
        <w:r>
          <w:rPr>
            <w:noProof/>
            <w:webHidden/>
          </w:rPr>
          <w:tab/>
        </w:r>
        <w:r>
          <w:rPr>
            <w:noProof/>
            <w:webHidden/>
          </w:rPr>
          <w:fldChar w:fldCharType="begin"/>
        </w:r>
        <w:r>
          <w:rPr>
            <w:noProof/>
            <w:webHidden/>
          </w:rPr>
          <w:instrText xml:space="preserve"> PAGEREF _Toc366072057 \h </w:instrText>
        </w:r>
        <w:r>
          <w:rPr>
            <w:noProof/>
            <w:webHidden/>
          </w:rPr>
        </w:r>
        <w:r>
          <w:rPr>
            <w:noProof/>
            <w:webHidden/>
          </w:rPr>
          <w:fldChar w:fldCharType="separate"/>
        </w:r>
        <w:r>
          <w:rPr>
            <w:noProof/>
            <w:webHidden/>
          </w:rPr>
          <w:t>18</w:t>
        </w:r>
        <w:r>
          <w:rPr>
            <w:noProof/>
            <w:webHidden/>
          </w:rPr>
          <w:fldChar w:fldCharType="end"/>
        </w:r>
      </w:hyperlink>
    </w:p>
    <w:p w:rsidR="00BC2836" w:rsidRDefault="00BC2836">
      <w:pPr>
        <w:pStyle w:val="Obsah1"/>
        <w:tabs>
          <w:tab w:val="right" w:leader="dot" w:pos="9062"/>
        </w:tabs>
        <w:rPr>
          <w:noProof/>
        </w:rPr>
      </w:pPr>
      <w:hyperlink w:anchor="_Toc366072058" w:history="1">
        <w:r w:rsidRPr="00C52C47">
          <w:rPr>
            <w:rStyle w:val="Hypertextovodkaz"/>
            <w:noProof/>
          </w:rPr>
          <w:t>Zkušebnictví</w:t>
        </w:r>
        <w:r>
          <w:rPr>
            <w:noProof/>
            <w:webHidden/>
          </w:rPr>
          <w:tab/>
        </w:r>
        <w:r>
          <w:rPr>
            <w:noProof/>
            <w:webHidden/>
          </w:rPr>
          <w:fldChar w:fldCharType="begin"/>
        </w:r>
        <w:r>
          <w:rPr>
            <w:noProof/>
            <w:webHidden/>
          </w:rPr>
          <w:instrText xml:space="preserve"> PAGEREF _Toc366072058 \h </w:instrText>
        </w:r>
        <w:r>
          <w:rPr>
            <w:noProof/>
            <w:webHidden/>
          </w:rPr>
        </w:r>
        <w:r>
          <w:rPr>
            <w:noProof/>
            <w:webHidden/>
          </w:rPr>
          <w:fldChar w:fldCharType="separate"/>
        </w:r>
        <w:r>
          <w:rPr>
            <w:noProof/>
            <w:webHidden/>
          </w:rPr>
          <w:t>26</w:t>
        </w:r>
        <w:r>
          <w:rPr>
            <w:noProof/>
            <w:webHidden/>
          </w:rPr>
          <w:fldChar w:fldCharType="end"/>
        </w:r>
      </w:hyperlink>
    </w:p>
    <w:p w:rsidR="00BC2836" w:rsidRDefault="00BC2836">
      <w:pPr>
        <w:pStyle w:val="Obsah2"/>
        <w:tabs>
          <w:tab w:val="right" w:leader="dot" w:pos="9062"/>
        </w:tabs>
        <w:rPr>
          <w:noProof/>
        </w:rPr>
      </w:pPr>
      <w:hyperlink w:anchor="_Toc366072059" w:history="1">
        <w:r w:rsidRPr="00C52C47">
          <w:rPr>
            <w:rStyle w:val="Hypertextovodkaz"/>
            <w:noProof/>
          </w:rPr>
          <w:t>Podpora metod integrované ochrany rostlin</w:t>
        </w:r>
        <w:r>
          <w:rPr>
            <w:noProof/>
            <w:webHidden/>
          </w:rPr>
          <w:tab/>
        </w:r>
        <w:r>
          <w:rPr>
            <w:noProof/>
            <w:webHidden/>
          </w:rPr>
          <w:fldChar w:fldCharType="begin"/>
        </w:r>
        <w:r>
          <w:rPr>
            <w:noProof/>
            <w:webHidden/>
          </w:rPr>
          <w:instrText xml:space="preserve"> PAGEREF _Toc366072059 \h </w:instrText>
        </w:r>
        <w:r>
          <w:rPr>
            <w:noProof/>
            <w:webHidden/>
          </w:rPr>
        </w:r>
        <w:r>
          <w:rPr>
            <w:noProof/>
            <w:webHidden/>
          </w:rPr>
          <w:fldChar w:fldCharType="separate"/>
        </w:r>
        <w:r>
          <w:rPr>
            <w:noProof/>
            <w:webHidden/>
          </w:rPr>
          <w:t>26</w:t>
        </w:r>
        <w:r>
          <w:rPr>
            <w:noProof/>
            <w:webHidden/>
          </w:rPr>
          <w:fldChar w:fldCharType="end"/>
        </w:r>
      </w:hyperlink>
    </w:p>
    <w:p w:rsidR="00BC2836" w:rsidRDefault="00BC2836">
      <w:pPr>
        <w:pStyle w:val="Obsah1"/>
        <w:tabs>
          <w:tab w:val="right" w:leader="dot" w:pos="9062"/>
        </w:tabs>
        <w:rPr>
          <w:noProof/>
        </w:rPr>
      </w:pPr>
      <w:hyperlink w:anchor="_Toc366072060" w:history="1">
        <w:r w:rsidRPr="00C52C47">
          <w:rPr>
            <w:rStyle w:val="Hypertextovodkaz"/>
            <w:noProof/>
          </w:rPr>
          <w:t>Účast v mezinárodních mezilaboratorních testech</w:t>
        </w:r>
        <w:r>
          <w:rPr>
            <w:noProof/>
            <w:webHidden/>
          </w:rPr>
          <w:tab/>
        </w:r>
        <w:r>
          <w:rPr>
            <w:noProof/>
            <w:webHidden/>
          </w:rPr>
          <w:fldChar w:fldCharType="begin"/>
        </w:r>
        <w:r>
          <w:rPr>
            <w:noProof/>
            <w:webHidden/>
          </w:rPr>
          <w:instrText xml:space="preserve"> PAGEREF _Toc366072060 \h </w:instrText>
        </w:r>
        <w:r>
          <w:rPr>
            <w:noProof/>
            <w:webHidden/>
          </w:rPr>
        </w:r>
        <w:r>
          <w:rPr>
            <w:noProof/>
            <w:webHidden/>
          </w:rPr>
          <w:fldChar w:fldCharType="separate"/>
        </w:r>
        <w:r>
          <w:rPr>
            <w:noProof/>
            <w:webHidden/>
          </w:rPr>
          <w:t>28</w:t>
        </w:r>
        <w:r>
          <w:rPr>
            <w:noProof/>
            <w:webHidden/>
          </w:rPr>
          <w:fldChar w:fldCharType="end"/>
        </w:r>
      </w:hyperlink>
    </w:p>
    <w:p w:rsidR="00BC2836" w:rsidRDefault="00BC2836">
      <w:pPr>
        <w:pStyle w:val="Obsah1"/>
        <w:tabs>
          <w:tab w:val="right" w:leader="dot" w:pos="9062"/>
        </w:tabs>
        <w:rPr>
          <w:noProof/>
        </w:rPr>
      </w:pPr>
      <w:hyperlink w:anchor="_Toc366072061" w:history="1">
        <w:r w:rsidRPr="00C52C47">
          <w:rPr>
            <w:rStyle w:val="Hypertextovodkaz"/>
            <w:noProof/>
          </w:rPr>
          <w:t>Akreditace diagnostických laboratoří</w:t>
        </w:r>
        <w:r>
          <w:rPr>
            <w:noProof/>
            <w:webHidden/>
          </w:rPr>
          <w:tab/>
        </w:r>
        <w:r>
          <w:rPr>
            <w:noProof/>
            <w:webHidden/>
          </w:rPr>
          <w:fldChar w:fldCharType="begin"/>
        </w:r>
        <w:r>
          <w:rPr>
            <w:noProof/>
            <w:webHidden/>
          </w:rPr>
          <w:instrText xml:space="preserve"> PAGEREF _Toc366072061 \h </w:instrText>
        </w:r>
        <w:r>
          <w:rPr>
            <w:noProof/>
            <w:webHidden/>
          </w:rPr>
        </w:r>
        <w:r>
          <w:rPr>
            <w:noProof/>
            <w:webHidden/>
          </w:rPr>
          <w:fldChar w:fldCharType="separate"/>
        </w:r>
        <w:r>
          <w:rPr>
            <w:noProof/>
            <w:webHidden/>
          </w:rPr>
          <w:t>28</w:t>
        </w:r>
        <w:r>
          <w:rPr>
            <w:noProof/>
            <w:webHidden/>
          </w:rPr>
          <w:fldChar w:fldCharType="end"/>
        </w:r>
      </w:hyperlink>
    </w:p>
    <w:p w:rsidR="00BC2836" w:rsidRDefault="00BC2836">
      <w:pPr>
        <w:pStyle w:val="Obsah1"/>
        <w:tabs>
          <w:tab w:val="right" w:leader="dot" w:pos="9062"/>
        </w:tabs>
        <w:rPr>
          <w:noProof/>
        </w:rPr>
      </w:pPr>
      <w:hyperlink w:anchor="_Toc366072062" w:history="1">
        <w:r w:rsidRPr="00C52C47">
          <w:rPr>
            <w:rStyle w:val="Hypertextovodkaz"/>
            <w:noProof/>
          </w:rPr>
          <w:t>Povolování a postregistrační kontrola přípravk na ochranu rostlin a pomocných přípravků</w:t>
        </w:r>
        <w:r>
          <w:rPr>
            <w:noProof/>
            <w:webHidden/>
          </w:rPr>
          <w:tab/>
        </w:r>
        <w:r>
          <w:rPr>
            <w:noProof/>
            <w:webHidden/>
          </w:rPr>
          <w:fldChar w:fldCharType="begin"/>
        </w:r>
        <w:r>
          <w:rPr>
            <w:noProof/>
            <w:webHidden/>
          </w:rPr>
          <w:instrText xml:space="preserve"> PAGEREF _Toc366072062 \h </w:instrText>
        </w:r>
        <w:r>
          <w:rPr>
            <w:noProof/>
            <w:webHidden/>
          </w:rPr>
        </w:r>
        <w:r>
          <w:rPr>
            <w:noProof/>
            <w:webHidden/>
          </w:rPr>
          <w:fldChar w:fldCharType="separate"/>
        </w:r>
        <w:r>
          <w:rPr>
            <w:noProof/>
            <w:webHidden/>
          </w:rPr>
          <w:t>29</w:t>
        </w:r>
        <w:r>
          <w:rPr>
            <w:noProof/>
            <w:webHidden/>
          </w:rPr>
          <w:fldChar w:fldCharType="end"/>
        </w:r>
      </w:hyperlink>
    </w:p>
    <w:p w:rsidR="00BC2836" w:rsidRDefault="00BC2836">
      <w:pPr>
        <w:pStyle w:val="Obsah2"/>
        <w:tabs>
          <w:tab w:val="right" w:leader="dot" w:pos="9062"/>
        </w:tabs>
        <w:rPr>
          <w:noProof/>
        </w:rPr>
      </w:pPr>
      <w:hyperlink w:anchor="_Toc366072063" w:history="1">
        <w:r w:rsidRPr="00C52C47">
          <w:rPr>
            <w:rStyle w:val="Hypertextovodkaz"/>
            <w:noProof/>
          </w:rPr>
          <w:t>Povolování přípravků na ochranu rostlin</w:t>
        </w:r>
        <w:r>
          <w:rPr>
            <w:noProof/>
            <w:webHidden/>
          </w:rPr>
          <w:tab/>
        </w:r>
        <w:r>
          <w:rPr>
            <w:noProof/>
            <w:webHidden/>
          </w:rPr>
          <w:fldChar w:fldCharType="begin"/>
        </w:r>
        <w:r>
          <w:rPr>
            <w:noProof/>
            <w:webHidden/>
          </w:rPr>
          <w:instrText xml:space="preserve"> PAGEREF _Toc366072063 \h </w:instrText>
        </w:r>
        <w:r>
          <w:rPr>
            <w:noProof/>
            <w:webHidden/>
          </w:rPr>
        </w:r>
        <w:r>
          <w:rPr>
            <w:noProof/>
            <w:webHidden/>
          </w:rPr>
          <w:fldChar w:fldCharType="separate"/>
        </w:r>
        <w:r>
          <w:rPr>
            <w:noProof/>
            <w:webHidden/>
          </w:rPr>
          <w:t>29</w:t>
        </w:r>
        <w:r>
          <w:rPr>
            <w:noProof/>
            <w:webHidden/>
          </w:rPr>
          <w:fldChar w:fldCharType="end"/>
        </w:r>
      </w:hyperlink>
    </w:p>
    <w:p w:rsidR="00BC2836" w:rsidRDefault="00BC2836">
      <w:pPr>
        <w:pStyle w:val="Obsah2"/>
        <w:tabs>
          <w:tab w:val="right" w:leader="dot" w:pos="9062"/>
        </w:tabs>
        <w:rPr>
          <w:noProof/>
        </w:rPr>
      </w:pPr>
      <w:hyperlink w:anchor="_Toc366072064" w:history="1">
        <w:r w:rsidRPr="00C52C47">
          <w:rPr>
            <w:rStyle w:val="Hypertextovodkaz"/>
            <w:noProof/>
          </w:rPr>
          <w:t>Dohled nad zkušebními subjekty (GEP)</w:t>
        </w:r>
        <w:r>
          <w:rPr>
            <w:noProof/>
            <w:webHidden/>
          </w:rPr>
          <w:tab/>
        </w:r>
        <w:r>
          <w:rPr>
            <w:noProof/>
            <w:webHidden/>
          </w:rPr>
          <w:fldChar w:fldCharType="begin"/>
        </w:r>
        <w:r>
          <w:rPr>
            <w:noProof/>
            <w:webHidden/>
          </w:rPr>
          <w:instrText xml:space="preserve"> PAGEREF _Toc366072064 \h </w:instrText>
        </w:r>
        <w:r>
          <w:rPr>
            <w:noProof/>
            <w:webHidden/>
          </w:rPr>
        </w:r>
        <w:r>
          <w:rPr>
            <w:noProof/>
            <w:webHidden/>
          </w:rPr>
          <w:fldChar w:fldCharType="separate"/>
        </w:r>
        <w:r>
          <w:rPr>
            <w:noProof/>
            <w:webHidden/>
          </w:rPr>
          <w:t>31</w:t>
        </w:r>
        <w:r>
          <w:rPr>
            <w:noProof/>
            <w:webHidden/>
          </w:rPr>
          <w:fldChar w:fldCharType="end"/>
        </w:r>
      </w:hyperlink>
    </w:p>
    <w:p w:rsidR="00BC2836" w:rsidRDefault="00BC2836">
      <w:pPr>
        <w:pStyle w:val="Obsah2"/>
        <w:tabs>
          <w:tab w:val="right" w:leader="dot" w:pos="9062"/>
        </w:tabs>
        <w:rPr>
          <w:noProof/>
        </w:rPr>
      </w:pPr>
      <w:hyperlink w:anchor="_Toc366072067" w:history="1">
        <w:r w:rsidRPr="00C52C47">
          <w:rPr>
            <w:rStyle w:val="Hypertextovodkaz"/>
            <w:noProof/>
          </w:rPr>
          <w:t>Postregistrační kontrola přípravků</w:t>
        </w:r>
        <w:r>
          <w:rPr>
            <w:noProof/>
            <w:webHidden/>
          </w:rPr>
          <w:tab/>
        </w:r>
        <w:r>
          <w:rPr>
            <w:noProof/>
            <w:webHidden/>
          </w:rPr>
          <w:fldChar w:fldCharType="begin"/>
        </w:r>
        <w:r>
          <w:rPr>
            <w:noProof/>
            <w:webHidden/>
          </w:rPr>
          <w:instrText xml:space="preserve"> PAGEREF _Toc366072067 \h </w:instrText>
        </w:r>
        <w:r>
          <w:rPr>
            <w:noProof/>
            <w:webHidden/>
          </w:rPr>
        </w:r>
        <w:r>
          <w:rPr>
            <w:noProof/>
            <w:webHidden/>
          </w:rPr>
          <w:fldChar w:fldCharType="separate"/>
        </w:r>
        <w:r>
          <w:rPr>
            <w:noProof/>
            <w:webHidden/>
          </w:rPr>
          <w:t>31</w:t>
        </w:r>
        <w:r>
          <w:rPr>
            <w:noProof/>
            <w:webHidden/>
          </w:rPr>
          <w:fldChar w:fldCharType="end"/>
        </w:r>
      </w:hyperlink>
    </w:p>
    <w:p w:rsidR="00BC2836" w:rsidRDefault="00BC2836">
      <w:pPr>
        <w:pStyle w:val="Obsah2"/>
        <w:tabs>
          <w:tab w:val="right" w:leader="dot" w:pos="9062"/>
        </w:tabs>
        <w:rPr>
          <w:noProof/>
        </w:rPr>
      </w:pPr>
      <w:hyperlink w:anchor="_Toc366072068" w:history="1">
        <w:r w:rsidRPr="00C52C47">
          <w:rPr>
            <w:rStyle w:val="Hypertextovodkaz"/>
            <w:noProof/>
          </w:rPr>
          <w:t>Laboratorní kontrola přípravků a dalších prostředků na ochranu rostlin</w:t>
        </w:r>
        <w:r>
          <w:rPr>
            <w:noProof/>
            <w:webHidden/>
          </w:rPr>
          <w:tab/>
        </w:r>
        <w:r>
          <w:rPr>
            <w:noProof/>
            <w:webHidden/>
          </w:rPr>
          <w:fldChar w:fldCharType="begin"/>
        </w:r>
        <w:r>
          <w:rPr>
            <w:noProof/>
            <w:webHidden/>
          </w:rPr>
          <w:instrText xml:space="preserve"> PAGEREF _Toc366072068 \h </w:instrText>
        </w:r>
        <w:r>
          <w:rPr>
            <w:noProof/>
            <w:webHidden/>
          </w:rPr>
        </w:r>
        <w:r>
          <w:rPr>
            <w:noProof/>
            <w:webHidden/>
          </w:rPr>
          <w:fldChar w:fldCharType="separate"/>
        </w:r>
        <w:r>
          <w:rPr>
            <w:noProof/>
            <w:webHidden/>
          </w:rPr>
          <w:t>34</w:t>
        </w:r>
        <w:r>
          <w:rPr>
            <w:noProof/>
            <w:webHidden/>
          </w:rPr>
          <w:fldChar w:fldCharType="end"/>
        </w:r>
      </w:hyperlink>
    </w:p>
    <w:p w:rsidR="00BC2836" w:rsidRDefault="00BC2836">
      <w:pPr>
        <w:pStyle w:val="Obsah2"/>
        <w:tabs>
          <w:tab w:val="right" w:leader="dot" w:pos="9062"/>
        </w:tabs>
        <w:rPr>
          <w:noProof/>
        </w:rPr>
      </w:pPr>
      <w:hyperlink w:anchor="_Toc366072069" w:history="1">
        <w:r w:rsidRPr="00C52C47">
          <w:rPr>
            <w:rStyle w:val="Hypertextovodkaz"/>
            <w:noProof/>
          </w:rPr>
          <w:t>Laboratorní kontrola vzorků</w:t>
        </w:r>
        <w:r>
          <w:rPr>
            <w:noProof/>
            <w:webHidden/>
          </w:rPr>
          <w:tab/>
        </w:r>
        <w:r>
          <w:rPr>
            <w:noProof/>
            <w:webHidden/>
          </w:rPr>
          <w:fldChar w:fldCharType="begin"/>
        </w:r>
        <w:r>
          <w:rPr>
            <w:noProof/>
            <w:webHidden/>
          </w:rPr>
          <w:instrText xml:space="preserve"> PAGEREF _Toc366072069 \h </w:instrText>
        </w:r>
        <w:r>
          <w:rPr>
            <w:noProof/>
            <w:webHidden/>
          </w:rPr>
        </w:r>
        <w:r>
          <w:rPr>
            <w:noProof/>
            <w:webHidden/>
          </w:rPr>
          <w:fldChar w:fldCharType="separate"/>
        </w:r>
        <w:r>
          <w:rPr>
            <w:noProof/>
            <w:webHidden/>
          </w:rPr>
          <w:t>35</w:t>
        </w:r>
        <w:r>
          <w:rPr>
            <w:noProof/>
            <w:webHidden/>
          </w:rPr>
          <w:fldChar w:fldCharType="end"/>
        </w:r>
      </w:hyperlink>
    </w:p>
    <w:p w:rsidR="00BC2836" w:rsidRDefault="00BC2836">
      <w:pPr>
        <w:pStyle w:val="Obsah2"/>
        <w:tabs>
          <w:tab w:val="right" w:leader="dot" w:pos="9062"/>
        </w:tabs>
        <w:rPr>
          <w:noProof/>
        </w:rPr>
      </w:pPr>
      <w:hyperlink w:anchor="_Toc366072070" w:history="1">
        <w:r w:rsidRPr="00C52C47">
          <w:rPr>
            <w:rStyle w:val="Hypertextovodkaz"/>
            <w:noProof/>
          </w:rPr>
          <w:t>Účast v mezinárodních mezilaboratorních testech</w:t>
        </w:r>
        <w:r>
          <w:rPr>
            <w:noProof/>
            <w:webHidden/>
          </w:rPr>
          <w:tab/>
        </w:r>
        <w:r>
          <w:rPr>
            <w:noProof/>
            <w:webHidden/>
          </w:rPr>
          <w:fldChar w:fldCharType="begin"/>
        </w:r>
        <w:r>
          <w:rPr>
            <w:noProof/>
            <w:webHidden/>
          </w:rPr>
          <w:instrText xml:space="preserve"> PAGEREF _Toc366072070 \h </w:instrText>
        </w:r>
        <w:r>
          <w:rPr>
            <w:noProof/>
            <w:webHidden/>
          </w:rPr>
        </w:r>
        <w:r>
          <w:rPr>
            <w:noProof/>
            <w:webHidden/>
          </w:rPr>
          <w:fldChar w:fldCharType="separate"/>
        </w:r>
        <w:r>
          <w:rPr>
            <w:noProof/>
            <w:webHidden/>
          </w:rPr>
          <w:t>36</w:t>
        </w:r>
        <w:r>
          <w:rPr>
            <w:noProof/>
            <w:webHidden/>
          </w:rPr>
          <w:fldChar w:fldCharType="end"/>
        </w:r>
      </w:hyperlink>
    </w:p>
    <w:p w:rsidR="00BC2836" w:rsidRDefault="00BC2836">
      <w:pPr>
        <w:pStyle w:val="Obsah2"/>
        <w:tabs>
          <w:tab w:val="right" w:leader="dot" w:pos="9062"/>
        </w:tabs>
        <w:rPr>
          <w:noProof/>
        </w:rPr>
      </w:pPr>
      <w:hyperlink w:anchor="_Toc366072071" w:history="1">
        <w:r w:rsidRPr="00C52C47">
          <w:rPr>
            <w:rStyle w:val="Hypertextovodkaz"/>
            <w:noProof/>
          </w:rPr>
          <w:t>Akreditace oddělení laboratoře pesticidů</w:t>
        </w:r>
        <w:r>
          <w:rPr>
            <w:noProof/>
            <w:webHidden/>
          </w:rPr>
          <w:tab/>
        </w:r>
        <w:r>
          <w:rPr>
            <w:noProof/>
            <w:webHidden/>
          </w:rPr>
          <w:fldChar w:fldCharType="begin"/>
        </w:r>
        <w:r>
          <w:rPr>
            <w:noProof/>
            <w:webHidden/>
          </w:rPr>
          <w:instrText xml:space="preserve"> PAGEREF _Toc366072071 \h </w:instrText>
        </w:r>
        <w:r>
          <w:rPr>
            <w:noProof/>
            <w:webHidden/>
          </w:rPr>
        </w:r>
        <w:r>
          <w:rPr>
            <w:noProof/>
            <w:webHidden/>
          </w:rPr>
          <w:fldChar w:fldCharType="separate"/>
        </w:r>
        <w:r>
          <w:rPr>
            <w:noProof/>
            <w:webHidden/>
          </w:rPr>
          <w:t>37</w:t>
        </w:r>
        <w:r>
          <w:rPr>
            <w:noProof/>
            <w:webHidden/>
          </w:rPr>
          <w:fldChar w:fldCharType="end"/>
        </w:r>
      </w:hyperlink>
    </w:p>
    <w:p w:rsidR="00BC2836" w:rsidRDefault="00BC2836">
      <w:pPr>
        <w:pStyle w:val="Obsah2"/>
        <w:tabs>
          <w:tab w:val="right" w:leader="dot" w:pos="9062"/>
        </w:tabs>
        <w:rPr>
          <w:noProof/>
        </w:rPr>
      </w:pPr>
      <w:hyperlink w:anchor="_Toc366072072" w:history="1">
        <w:r w:rsidRPr="00C52C47">
          <w:rPr>
            <w:rStyle w:val="Hypertextovodkaz"/>
            <w:noProof/>
          </w:rPr>
          <w:t>Dozor nad obchodním skladováním a uváděním přípravků na ochranu rostlin na trh u distributorů prováděný pracovníky sekce územních útvarů SRS</w:t>
        </w:r>
        <w:r>
          <w:rPr>
            <w:noProof/>
            <w:webHidden/>
          </w:rPr>
          <w:tab/>
        </w:r>
        <w:r>
          <w:rPr>
            <w:noProof/>
            <w:webHidden/>
          </w:rPr>
          <w:fldChar w:fldCharType="begin"/>
        </w:r>
        <w:r>
          <w:rPr>
            <w:noProof/>
            <w:webHidden/>
          </w:rPr>
          <w:instrText xml:space="preserve"> PAGEREF _Toc366072072 \h </w:instrText>
        </w:r>
        <w:r>
          <w:rPr>
            <w:noProof/>
            <w:webHidden/>
          </w:rPr>
        </w:r>
        <w:r>
          <w:rPr>
            <w:noProof/>
            <w:webHidden/>
          </w:rPr>
          <w:fldChar w:fldCharType="separate"/>
        </w:r>
        <w:r>
          <w:rPr>
            <w:noProof/>
            <w:webHidden/>
          </w:rPr>
          <w:t>38</w:t>
        </w:r>
        <w:r>
          <w:rPr>
            <w:noProof/>
            <w:webHidden/>
          </w:rPr>
          <w:fldChar w:fldCharType="end"/>
        </w:r>
      </w:hyperlink>
    </w:p>
    <w:p w:rsidR="00BC2836" w:rsidRDefault="00BC2836">
      <w:pPr>
        <w:pStyle w:val="Obsah2"/>
        <w:tabs>
          <w:tab w:val="right" w:leader="dot" w:pos="9062"/>
        </w:tabs>
        <w:rPr>
          <w:noProof/>
        </w:rPr>
      </w:pPr>
      <w:hyperlink w:anchor="_Toc366072073" w:history="1">
        <w:r w:rsidRPr="00C52C47">
          <w:rPr>
            <w:rStyle w:val="Hypertextovodkaz"/>
            <w:iCs/>
            <w:noProof/>
          </w:rPr>
          <w:t xml:space="preserve">Dozor nad používáním přípravků </w:t>
        </w:r>
        <w:r w:rsidRPr="00C52C47">
          <w:rPr>
            <w:rStyle w:val="Hypertextovodkaz"/>
            <w:noProof/>
          </w:rPr>
          <w:t>prováděný pracovníky sekce územních útvarů SRS</w:t>
        </w:r>
        <w:r>
          <w:rPr>
            <w:noProof/>
            <w:webHidden/>
          </w:rPr>
          <w:tab/>
        </w:r>
        <w:r>
          <w:rPr>
            <w:noProof/>
            <w:webHidden/>
          </w:rPr>
          <w:fldChar w:fldCharType="begin"/>
        </w:r>
        <w:r>
          <w:rPr>
            <w:noProof/>
            <w:webHidden/>
          </w:rPr>
          <w:instrText xml:space="preserve"> PAGEREF _Toc366072073 \h </w:instrText>
        </w:r>
        <w:r>
          <w:rPr>
            <w:noProof/>
            <w:webHidden/>
          </w:rPr>
        </w:r>
        <w:r>
          <w:rPr>
            <w:noProof/>
            <w:webHidden/>
          </w:rPr>
          <w:fldChar w:fldCharType="separate"/>
        </w:r>
        <w:r>
          <w:rPr>
            <w:noProof/>
            <w:webHidden/>
          </w:rPr>
          <w:t>38</w:t>
        </w:r>
        <w:r>
          <w:rPr>
            <w:noProof/>
            <w:webHidden/>
          </w:rPr>
          <w:fldChar w:fldCharType="end"/>
        </w:r>
      </w:hyperlink>
    </w:p>
    <w:p w:rsidR="00BC2836" w:rsidRDefault="00BC2836">
      <w:pPr>
        <w:pStyle w:val="Obsah1"/>
        <w:tabs>
          <w:tab w:val="right" w:leader="dot" w:pos="9062"/>
        </w:tabs>
        <w:rPr>
          <w:noProof/>
        </w:rPr>
      </w:pPr>
      <w:hyperlink w:anchor="_Toc366072074" w:history="1">
        <w:r w:rsidRPr="00C52C47">
          <w:rPr>
            <w:rStyle w:val="Hypertextovodkaz"/>
            <w:noProof/>
          </w:rPr>
          <w:t>Obsoletní pesticidy – Stokholmská úmluva</w:t>
        </w:r>
        <w:r>
          <w:rPr>
            <w:noProof/>
            <w:webHidden/>
          </w:rPr>
          <w:tab/>
        </w:r>
        <w:r>
          <w:rPr>
            <w:noProof/>
            <w:webHidden/>
          </w:rPr>
          <w:fldChar w:fldCharType="begin"/>
        </w:r>
        <w:r>
          <w:rPr>
            <w:noProof/>
            <w:webHidden/>
          </w:rPr>
          <w:instrText xml:space="preserve"> PAGEREF _Toc366072074 \h </w:instrText>
        </w:r>
        <w:r>
          <w:rPr>
            <w:noProof/>
            <w:webHidden/>
          </w:rPr>
        </w:r>
        <w:r>
          <w:rPr>
            <w:noProof/>
            <w:webHidden/>
          </w:rPr>
          <w:fldChar w:fldCharType="separate"/>
        </w:r>
        <w:r>
          <w:rPr>
            <w:noProof/>
            <w:webHidden/>
          </w:rPr>
          <w:t>39</w:t>
        </w:r>
        <w:r>
          <w:rPr>
            <w:noProof/>
            <w:webHidden/>
          </w:rPr>
          <w:fldChar w:fldCharType="end"/>
        </w:r>
      </w:hyperlink>
    </w:p>
    <w:p w:rsidR="00BC2836" w:rsidRDefault="00BC2836">
      <w:pPr>
        <w:pStyle w:val="Obsah1"/>
        <w:tabs>
          <w:tab w:val="right" w:leader="dot" w:pos="9062"/>
        </w:tabs>
        <w:rPr>
          <w:noProof/>
        </w:rPr>
      </w:pPr>
      <w:hyperlink w:anchor="_Toc366072075" w:history="1">
        <w:r w:rsidRPr="00C52C47">
          <w:rPr>
            <w:rStyle w:val="Hypertextovodkaz"/>
            <w:noProof/>
          </w:rPr>
          <w:t>Profesionální zařízení pro aplikaci přípravků</w:t>
        </w:r>
        <w:r>
          <w:rPr>
            <w:noProof/>
            <w:webHidden/>
          </w:rPr>
          <w:tab/>
        </w:r>
        <w:r>
          <w:rPr>
            <w:noProof/>
            <w:webHidden/>
          </w:rPr>
          <w:fldChar w:fldCharType="begin"/>
        </w:r>
        <w:r>
          <w:rPr>
            <w:noProof/>
            <w:webHidden/>
          </w:rPr>
          <w:instrText xml:space="preserve"> PAGEREF _Toc366072075 \h </w:instrText>
        </w:r>
        <w:r>
          <w:rPr>
            <w:noProof/>
            <w:webHidden/>
          </w:rPr>
        </w:r>
        <w:r>
          <w:rPr>
            <w:noProof/>
            <w:webHidden/>
          </w:rPr>
          <w:fldChar w:fldCharType="separate"/>
        </w:r>
        <w:r>
          <w:rPr>
            <w:noProof/>
            <w:webHidden/>
          </w:rPr>
          <w:t>39</w:t>
        </w:r>
        <w:r>
          <w:rPr>
            <w:noProof/>
            <w:webHidden/>
          </w:rPr>
          <w:fldChar w:fldCharType="end"/>
        </w:r>
      </w:hyperlink>
    </w:p>
    <w:p w:rsidR="00BC2836" w:rsidRDefault="00BC2836">
      <w:pPr>
        <w:pStyle w:val="Obsah1"/>
        <w:tabs>
          <w:tab w:val="right" w:leader="dot" w:pos="9062"/>
        </w:tabs>
        <w:rPr>
          <w:noProof/>
        </w:rPr>
      </w:pPr>
      <w:hyperlink w:anchor="_Toc366072076" w:history="1">
        <w:r w:rsidRPr="00C52C47">
          <w:rPr>
            <w:rStyle w:val="Hypertextovodkaz"/>
            <w:noProof/>
          </w:rPr>
          <w:t>Spolupráce s ostatními úřady a institucemi</w:t>
        </w:r>
        <w:r>
          <w:rPr>
            <w:noProof/>
            <w:webHidden/>
          </w:rPr>
          <w:tab/>
        </w:r>
        <w:r>
          <w:rPr>
            <w:noProof/>
            <w:webHidden/>
          </w:rPr>
          <w:fldChar w:fldCharType="begin"/>
        </w:r>
        <w:r>
          <w:rPr>
            <w:noProof/>
            <w:webHidden/>
          </w:rPr>
          <w:instrText xml:space="preserve"> PAGEREF _Toc366072076 \h </w:instrText>
        </w:r>
        <w:r>
          <w:rPr>
            <w:noProof/>
            <w:webHidden/>
          </w:rPr>
        </w:r>
        <w:r>
          <w:rPr>
            <w:noProof/>
            <w:webHidden/>
          </w:rPr>
          <w:fldChar w:fldCharType="separate"/>
        </w:r>
        <w:r>
          <w:rPr>
            <w:noProof/>
            <w:webHidden/>
          </w:rPr>
          <w:t>40</w:t>
        </w:r>
        <w:r>
          <w:rPr>
            <w:noProof/>
            <w:webHidden/>
          </w:rPr>
          <w:fldChar w:fldCharType="end"/>
        </w:r>
      </w:hyperlink>
    </w:p>
    <w:p w:rsidR="00BC2836" w:rsidRDefault="00BC2836">
      <w:pPr>
        <w:pStyle w:val="Obsah1"/>
        <w:tabs>
          <w:tab w:val="right" w:leader="dot" w:pos="9062"/>
        </w:tabs>
        <w:rPr>
          <w:noProof/>
        </w:rPr>
      </w:pPr>
      <w:hyperlink w:anchor="_Toc366072077" w:history="1">
        <w:r w:rsidRPr="00C52C47">
          <w:rPr>
            <w:rStyle w:val="Hypertextovodkaz"/>
            <w:noProof/>
          </w:rPr>
          <w:t>Přednášková a publikační činnost pracovníků sekce POR</w:t>
        </w:r>
        <w:r>
          <w:rPr>
            <w:noProof/>
            <w:webHidden/>
          </w:rPr>
          <w:tab/>
        </w:r>
        <w:r>
          <w:rPr>
            <w:noProof/>
            <w:webHidden/>
          </w:rPr>
          <w:fldChar w:fldCharType="begin"/>
        </w:r>
        <w:r>
          <w:rPr>
            <w:noProof/>
            <w:webHidden/>
          </w:rPr>
          <w:instrText xml:space="preserve"> PAGEREF _Toc366072077 \h </w:instrText>
        </w:r>
        <w:r>
          <w:rPr>
            <w:noProof/>
            <w:webHidden/>
          </w:rPr>
        </w:r>
        <w:r>
          <w:rPr>
            <w:noProof/>
            <w:webHidden/>
          </w:rPr>
          <w:fldChar w:fldCharType="separate"/>
        </w:r>
        <w:r>
          <w:rPr>
            <w:noProof/>
            <w:webHidden/>
          </w:rPr>
          <w:t>40</w:t>
        </w:r>
        <w:r>
          <w:rPr>
            <w:noProof/>
            <w:webHidden/>
          </w:rPr>
          <w:fldChar w:fldCharType="end"/>
        </w:r>
      </w:hyperlink>
    </w:p>
    <w:p w:rsidR="00BC2836" w:rsidRDefault="00BC2836">
      <w:pPr>
        <w:pStyle w:val="Obsah1"/>
        <w:tabs>
          <w:tab w:val="right" w:leader="dot" w:pos="9062"/>
        </w:tabs>
        <w:rPr>
          <w:noProof/>
        </w:rPr>
      </w:pPr>
      <w:hyperlink w:anchor="_Toc366072078" w:history="1">
        <w:r w:rsidRPr="00C52C47">
          <w:rPr>
            <w:rStyle w:val="Hypertextovodkaz"/>
            <w:noProof/>
          </w:rPr>
          <w:t>Dovoz a vývoz rostlin, rostlinných produktů a jiných souvisejících předmětů</w:t>
        </w:r>
        <w:r>
          <w:rPr>
            <w:noProof/>
            <w:webHidden/>
          </w:rPr>
          <w:tab/>
        </w:r>
        <w:r>
          <w:rPr>
            <w:noProof/>
            <w:webHidden/>
          </w:rPr>
          <w:fldChar w:fldCharType="begin"/>
        </w:r>
        <w:r>
          <w:rPr>
            <w:noProof/>
            <w:webHidden/>
          </w:rPr>
          <w:instrText xml:space="preserve"> PAGEREF _Toc366072078 \h </w:instrText>
        </w:r>
        <w:r>
          <w:rPr>
            <w:noProof/>
            <w:webHidden/>
          </w:rPr>
        </w:r>
        <w:r>
          <w:rPr>
            <w:noProof/>
            <w:webHidden/>
          </w:rPr>
          <w:fldChar w:fldCharType="separate"/>
        </w:r>
        <w:r>
          <w:rPr>
            <w:noProof/>
            <w:webHidden/>
          </w:rPr>
          <w:t>41</w:t>
        </w:r>
        <w:r>
          <w:rPr>
            <w:noProof/>
            <w:webHidden/>
          </w:rPr>
          <w:fldChar w:fldCharType="end"/>
        </w:r>
      </w:hyperlink>
    </w:p>
    <w:p w:rsidR="00BC2836" w:rsidRDefault="00BC2836">
      <w:pPr>
        <w:pStyle w:val="Obsah2"/>
        <w:tabs>
          <w:tab w:val="right" w:leader="dot" w:pos="9062"/>
        </w:tabs>
        <w:rPr>
          <w:noProof/>
        </w:rPr>
      </w:pPr>
      <w:hyperlink w:anchor="_Toc366072079" w:history="1">
        <w:r w:rsidRPr="00C52C47">
          <w:rPr>
            <w:rStyle w:val="Hypertextovodkaz"/>
            <w:noProof/>
          </w:rPr>
          <w:t>Dovozní rostlinolékařská kontrola</w:t>
        </w:r>
        <w:r>
          <w:rPr>
            <w:noProof/>
            <w:webHidden/>
          </w:rPr>
          <w:tab/>
        </w:r>
        <w:r>
          <w:rPr>
            <w:noProof/>
            <w:webHidden/>
          </w:rPr>
          <w:fldChar w:fldCharType="begin"/>
        </w:r>
        <w:r>
          <w:rPr>
            <w:noProof/>
            <w:webHidden/>
          </w:rPr>
          <w:instrText xml:space="preserve"> PAGEREF _Toc366072079 \h </w:instrText>
        </w:r>
        <w:r>
          <w:rPr>
            <w:noProof/>
            <w:webHidden/>
          </w:rPr>
        </w:r>
        <w:r>
          <w:rPr>
            <w:noProof/>
            <w:webHidden/>
          </w:rPr>
          <w:fldChar w:fldCharType="separate"/>
        </w:r>
        <w:r>
          <w:rPr>
            <w:noProof/>
            <w:webHidden/>
          </w:rPr>
          <w:t>41</w:t>
        </w:r>
        <w:r>
          <w:rPr>
            <w:noProof/>
            <w:webHidden/>
          </w:rPr>
          <w:fldChar w:fldCharType="end"/>
        </w:r>
      </w:hyperlink>
    </w:p>
    <w:p w:rsidR="00BC2836" w:rsidRDefault="00BC2836">
      <w:pPr>
        <w:pStyle w:val="Obsah2"/>
        <w:tabs>
          <w:tab w:val="right" w:leader="dot" w:pos="9062"/>
        </w:tabs>
        <w:rPr>
          <w:noProof/>
        </w:rPr>
      </w:pPr>
      <w:hyperlink w:anchor="_Toc366072080" w:history="1">
        <w:r w:rsidRPr="00C52C47">
          <w:rPr>
            <w:rStyle w:val="Hypertextovodkaz"/>
            <w:noProof/>
          </w:rPr>
          <w:t>Vývozní rostlinolékařské šetření</w:t>
        </w:r>
        <w:r>
          <w:rPr>
            <w:noProof/>
            <w:webHidden/>
          </w:rPr>
          <w:tab/>
        </w:r>
        <w:r>
          <w:rPr>
            <w:noProof/>
            <w:webHidden/>
          </w:rPr>
          <w:fldChar w:fldCharType="begin"/>
        </w:r>
        <w:r>
          <w:rPr>
            <w:noProof/>
            <w:webHidden/>
          </w:rPr>
          <w:instrText xml:space="preserve"> PAGEREF _Toc366072080 \h </w:instrText>
        </w:r>
        <w:r>
          <w:rPr>
            <w:noProof/>
            <w:webHidden/>
          </w:rPr>
        </w:r>
        <w:r>
          <w:rPr>
            <w:noProof/>
            <w:webHidden/>
          </w:rPr>
          <w:fldChar w:fldCharType="separate"/>
        </w:r>
        <w:r>
          <w:rPr>
            <w:noProof/>
            <w:webHidden/>
          </w:rPr>
          <w:t>41</w:t>
        </w:r>
        <w:r>
          <w:rPr>
            <w:noProof/>
            <w:webHidden/>
          </w:rPr>
          <w:fldChar w:fldCharType="end"/>
        </w:r>
      </w:hyperlink>
    </w:p>
    <w:p w:rsidR="00BC2836" w:rsidRDefault="00BC2836">
      <w:pPr>
        <w:pStyle w:val="Obsah2"/>
        <w:tabs>
          <w:tab w:val="right" w:leader="dot" w:pos="9062"/>
        </w:tabs>
        <w:rPr>
          <w:noProof/>
        </w:rPr>
      </w:pPr>
      <w:hyperlink w:anchor="_Toc366072081" w:history="1">
        <w:r w:rsidRPr="00C52C47">
          <w:rPr>
            <w:rStyle w:val="Hypertextovodkaz"/>
            <w:noProof/>
          </w:rPr>
          <w:t>Dřevěný obalový materiál (DOM) – dovoz a vývoz</w:t>
        </w:r>
        <w:r>
          <w:rPr>
            <w:noProof/>
            <w:webHidden/>
          </w:rPr>
          <w:tab/>
        </w:r>
        <w:r>
          <w:rPr>
            <w:noProof/>
            <w:webHidden/>
          </w:rPr>
          <w:fldChar w:fldCharType="begin"/>
        </w:r>
        <w:r>
          <w:rPr>
            <w:noProof/>
            <w:webHidden/>
          </w:rPr>
          <w:instrText xml:space="preserve"> PAGEREF _Toc366072081 \h </w:instrText>
        </w:r>
        <w:r>
          <w:rPr>
            <w:noProof/>
            <w:webHidden/>
          </w:rPr>
        </w:r>
        <w:r>
          <w:rPr>
            <w:noProof/>
            <w:webHidden/>
          </w:rPr>
          <w:fldChar w:fldCharType="separate"/>
        </w:r>
        <w:r>
          <w:rPr>
            <w:noProof/>
            <w:webHidden/>
          </w:rPr>
          <w:t>42</w:t>
        </w:r>
        <w:r>
          <w:rPr>
            <w:noProof/>
            <w:webHidden/>
          </w:rPr>
          <w:fldChar w:fldCharType="end"/>
        </w:r>
      </w:hyperlink>
    </w:p>
    <w:p w:rsidR="00BC2836" w:rsidRDefault="00BC2836">
      <w:pPr>
        <w:pStyle w:val="Obsah2"/>
        <w:tabs>
          <w:tab w:val="right" w:leader="dot" w:pos="9062"/>
        </w:tabs>
        <w:rPr>
          <w:noProof/>
        </w:rPr>
      </w:pPr>
      <w:hyperlink w:anchor="_Toc366072082" w:history="1">
        <w:r w:rsidRPr="00C52C47">
          <w:rPr>
            <w:rStyle w:val="Hypertextovodkaz"/>
            <w:noProof/>
          </w:rPr>
          <w:t>Činnosti v oblasti registrace a kontroly technických zařízení k hubení ŠO (sušáren)</w:t>
        </w:r>
        <w:r>
          <w:rPr>
            <w:noProof/>
            <w:webHidden/>
          </w:rPr>
          <w:tab/>
        </w:r>
        <w:r>
          <w:rPr>
            <w:noProof/>
            <w:webHidden/>
          </w:rPr>
          <w:fldChar w:fldCharType="begin"/>
        </w:r>
        <w:r>
          <w:rPr>
            <w:noProof/>
            <w:webHidden/>
          </w:rPr>
          <w:instrText xml:space="preserve"> PAGEREF _Toc366072082 \h </w:instrText>
        </w:r>
        <w:r>
          <w:rPr>
            <w:noProof/>
            <w:webHidden/>
          </w:rPr>
        </w:r>
        <w:r>
          <w:rPr>
            <w:noProof/>
            <w:webHidden/>
          </w:rPr>
          <w:fldChar w:fldCharType="separate"/>
        </w:r>
        <w:r>
          <w:rPr>
            <w:noProof/>
            <w:webHidden/>
          </w:rPr>
          <w:t>42</w:t>
        </w:r>
        <w:r>
          <w:rPr>
            <w:noProof/>
            <w:webHidden/>
          </w:rPr>
          <w:fldChar w:fldCharType="end"/>
        </w:r>
      </w:hyperlink>
    </w:p>
    <w:p w:rsidR="00BC2836" w:rsidRDefault="00BC2836">
      <w:pPr>
        <w:pStyle w:val="Obsah1"/>
        <w:tabs>
          <w:tab w:val="right" w:leader="dot" w:pos="9062"/>
        </w:tabs>
        <w:rPr>
          <w:noProof/>
        </w:rPr>
      </w:pPr>
      <w:hyperlink w:anchor="_Toc366072083" w:history="1">
        <w:r w:rsidRPr="00C52C47">
          <w:rPr>
            <w:rStyle w:val="Hypertextovodkaz"/>
            <w:rFonts w:eastAsia="Times New Roman"/>
            <w:noProof/>
          </w:rPr>
          <w:t>Přehled výsledků vybraných odborných činností SRS za rok 2012</w:t>
        </w:r>
        <w:r>
          <w:rPr>
            <w:noProof/>
            <w:webHidden/>
          </w:rPr>
          <w:tab/>
        </w:r>
        <w:r>
          <w:rPr>
            <w:noProof/>
            <w:webHidden/>
          </w:rPr>
          <w:fldChar w:fldCharType="begin"/>
        </w:r>
        <w:r>
          <w:rPr>
            <w:noProof/>
            <w:webHidden/>
          </w:rPr>
          <w:instrText xml:space="preserve"> PAGEREF _Toc366072083 \h </w:instrText>
        </w:r>
        <w:r>
          <w:rPr>
            <w:noProof/>
            <w:webHidden/>
          </w:rPr>
        </w:r>
        <w:r>
          <w:rPr>
            <w:noProof/>
            <w:webHidden/>
          </w:rPr>
          <w:fldChar w:fldCharType="separate"/>
        </w:r>
        <w:r>
          <w:rPr>
            <w:noProof/>
            <w:webHidden/>
          </w:rPr>
          <w:t>44</w:t>
        </w:r>
        <w:r>
          <w:rPr>
            <w:noProof/>
            <w:webHidden/>
          </w:rPr>
          <w:fldChar w:fldCharType="end"/>
        </w:r>
      </w:hyperlink>
    </w:p>
    <w:p w:rsidR="001C43C3" w:rsidRPr="00A247E4" w:rsidRDefault="003A2D8F" w:rsidP="001217D2">
      <w:pPr>
        <w:spacing w:after="0" w:line="360" w:lineRule="auto"/>
        <w:ind w:firstLine="709"/>
        <w:jc w:val="both"/>
        <w:rPr>
          <w:rFonts w:ascii="Times New Roman" w:hAnsi="Times New Roman" w:cs="Times New Roman"/>
          <w:sz w:val="24"/>
          <w:szCs w:val="24"/>
        </w:rPr>
      </w:pPr>
      <w:r w:rsidRPr="00A247E4">
        <w:rPr>
          <w:rFonts w:ascii="Times New Roman" w:hAnsi="Times New Roman" w:cs="Times New Roman"/>
        </w:rPr>
        <w:fldChar w:fldCharType="end"/>
      </w:r>
    </w:p>
    <w:p w:rsidR="001C43C3" w:rsidRDefault="001C43C3" w:rsidP="001217D2">
      <w:pPr>
        <w:spacing w:after="0" w:line="360" w:lineRule="auto"/>
        <w:ind w:firstLine="709"/>
        <w:jc w:val="both"/>
      </w:pPr>
    </w:p>
    <w:p w:rsidR="001C43C3" w:rsidRDefault="001C43C3" w:rsidP="001217D2">
      <w:pPr>
        <w:spacing w:after="0" w:line="360" w:lineRule="auto"/>
        <w:ind w:firstLine="709"/>
        <w:jc w:val="both"/>
      </w:pPr>
    </w:p>
    <w:p w:rsidR="001C43C3" w:rsidRDefault="001C43C3" w:rsidP="001217D2">
      <w:pPr>
        <w:spacing w:after="0" w:line="360" w:lineRule="auto"/>
        <w:ind w:firstLine="709"/>
        <w:jc w:val="both"/>
      </w:pPr>
    </w:p>
    <w:p w:rsidR="00AF6BD5" w:rsidRDefault="00AF6BD5" w:rsidP="001217D2">
      <w:pPr>
        <w:spacing w:after="0" w:line="360" w:lineRule="auto"/>
        <w:ind w:firstLine="709"/>
        <w:jc w:val="both"/>
        <w:rPr>
          <w:rFonts w:ascii="Times New Roman" w:eastAsiaTheme="majorEastAsia" w:hAnsi="Times New Roman" w:cstheme="majorBidi"/>
          <w:b/>
          <w:bCs/>
          <w:color w:val="E36C0A" w:themeColor="accent6" w:themeShade="BF"/>
          <w:sz w:val="28"/>
          <w:szCs w:val="28"/>
        </w:rPr>
      </w:pPr>
      <w:bookmarkStart w:id="6" w:name="_Toc323557249"/>
      <w:r>
        <w:br w:type="page"/>
      </w:r>
    </w:p>
    <w:p w:rsidR="00E127B0" w:rsidRPr="00532695" w:rsidRDefault="00E127B0" w:rsidP="001217D2">
      <w:pPr>
        <w:pStyle w:val="Nadpis1"/>
        <w:spacing w:before="0" w:line="360" w:lineRule="auto"/>
        <w:jc w:val="both"/>
      </w:pPr>
      <w:bookmarkStart w:id="7" w:name="_Toc366072047"/>
      <w:r w:rsidRPr="00532695">
        <w:lastRenderedPageBreak/>
        <w:t>Přehled hlavních činností vykonávaných Státní rostlinolékařskou správou</w:t>
      </w:r>
      <w:bookmarkEnd w:id="6"/>
      <w:bookmarkEnd w:id="7"/>
      <w:r w:rsidRPr="00532695">
        <w:t xml:space="preserve"> </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 xml:space="preserve">Státní rostlinolékařská správa (SRS) vykonává působnost podle ustanovení zákona č. 326/2004 Sb., o rostlinolékařské péči a o změně některých souvisejících zákonů ve věcech ochrany rostlin a rostlinných produktů, opatření proti zavlékání a rozšiřování škodlivých organismů, popřípadě invazních škodlivých organismů, při průvozu, dovozu a vývozu, a dále provádí kontrolu přípravků a dalších prostředků na ochranu rostlin, kontrolu způsobilosti mechanizačních prostředků, rostlinolékařský dozor a řízení ve věcech rostlinolékařské péče včetně nařizování mimořádných rostlinolékařských opatření, řešení krizových situací a ukládání pokut, odborných rostlinolékařských činností a odborné způsobilosti k jejich výkonu. </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Dalším ústředním bodem činnosti SRS je sledování výskytu škodlivých organismů včetně invazních škodlivých organismů a poruch na pozemcích a v objektech, kde se pěstují, skladují nebo zpracovávají rostliny nebo rostlinné produkty, zabezpečuje a provádí rostlinolékařskou diagnostiku, rozhoduje o pověření fyzické nebo právnické osoby provedením některých odborných činností podle tohoto zákona v rozsahu svých kompetencí, a to na základě její žádosti, pod svým dohledem a pod podmínkou, že bude zajištěna objektivita výsledků a že tato osoba splňuje minimální kvalifikační předpoklady pro výkon určité odborné činnosti.</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Státní rostlinolékařská správa také vyhlašuje opatření proti zavlékání a šíření škodlivých organismů stanovených bezprostředně závaznými předpisy Evropských společenství a plní další úkoly vyplývající pro ni z těchto předpisů nebo rozhodnutí.</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SRS vykonává odbornou pomoc fyzickým nebo právnickým osobám, které pěstují, zpracovávají nebo uvádějí na trh rostliny a rostlinné produkty. Odbornou pomocí se rozumí monitoring, popřípadě prognóza výskytu škodlivých organismů, rostlinolékařská diagnostika včetně laboratorního rozboru k určení škodlivého organismu nebo poruchy rostlin, reziduí přípravku, popřípadě jiných škodlivých látek v rostlinách, rostlinných produktech nebo v půdě, odborné školení, popřípadě jiná odborná součinnost v oblasti rostlinolékařské péče, rostlinolékařské poradenství.</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 xml:space="preserve">SRS kontroluje zdravotní stav šlechtitelského, rozmnožovacího a reprodukčního materiálu a registruje dovozce rostlin, dále osoby, které pěstují určité rostliny, tak i osoby podnikající a uvádějící rostliny, rostlinné produkty na trh a dále i osoby provozující na našem území společný obchodní sklad, odesílací středisko nebo balírnu určitých rostlin nebo rostlinných produktů. </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lastRenderedPageBreak/>
        <w:t>SRS v rámci své kontrolní činnosti kontroluje povinnosti registrovaných osob, jako je vedení a uchovávání evidence, oznamování SRS neobvyklého výskytu škodlivých organismů, umožnění přístupu na pozemky k provedení kontroly rostlin, a je v rozsahu své působnosti oprávněna získávat na žádost od organizačních složek státu, zejména od orgánů ochrany veřejného zdraví, Státní veterinární správy a celních úřadů, a od orgánů územních samosprávných celků včetně živnostenských úřadů informace související se zajišťováním své činnosti.</w:t>
      </w:r>
    </w:p>
    <w:p w:rsidR="00BF6EC4"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SRS je při výkonu své působnosti oprávněna v nezbytném rozsahu a bezúplatně využívat údajů katastrů nemovitostí a Pozemkového fondu České republiky.</w:t>
      </w:r>
    </w:p>
    <w:p w:rsidR="009925F9" w:rsidRPr="00532695" w:rsidRDefault="00BF6EC4" w:rsidP="001217D2">
      <w:pPr>
        <w:spacing w:after="0" w:line="360" w:lineRule="auto"/>
        <w:ind w:firstLine="709"/>
        <w:jc w:val="both"/>
        <w:rPr>
          <w:rFonts w:ascii="Times New Roman" w:hAnsi="Times New Roman" w:cs="Times New Roman"/>
          <w:sz w:val="24"/>
          <w:szCs w:val="24"/>
        </w:rPr>
      </w:pPr>
      <w:r w:rsidRPr="00532695">
        <w:rPr>
          <w:rFonts w:ascii="Times New Roman" w:hAnsi="Times New Roman" w:cs="Times New Roman"/>
          <w:sz w:val="24"/>
          <w:szCs w:val="24"/>
        </w:rPr>
        <w:t>SRS v rozsahu své působnosti poskytuje informace a spolupracuje s organizačními složkami státu a orgány územních samosprávných celků a se zájmovými a profesními sdruženími</w:t>
      </w:r>
      <w:r w:rsidR="00290E79" w:rsidRPr="00532695">
        <w:rPr>
          <w:rFonts w:ascii="Times New Roman" w:hAnsi="Times New Roman" w:cs="Times New Roman"/>
          <w:sz w:val="24"/>
          <w:szCs w:val="24"/>
        </w:rPr>
        <w:t>.</w:t>
      </w: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ind w:firstLine="709"/>
        <w:jc w:val="both"/>
        <w:rPr>
          <w:rFonts w:ascii="Times New Roman" w:hAnsi="Times New Roman" w:cs="Times New Roman"/>
          <w:b/>
          <w:sz w:val="24"/>
          <w:szCs w:val="24"/>
        </w:rPr>
      </w:pPr>
    </w:p>
    <w:p w:rsidR="00FC2B5D" w:rsidRPr="00532695" w:rsidRDefault="00FC2B5D" w:rsidP="001217D2">
      <w:pPr>
        <w:spacing w:after="0" w:line="360" w:lineRule="auto"/>
        <w:jc w:val="both"/>
        <w:rPr>
          <w:rFonts w:ascii="Times New Roman" w:hAnsi="Times New Roman" w:cs="Times New Roman"/>
          <w:b/>
          <w:sz w:val="24"/>
          <w:szCs w:val="24"/>
        </w:rPr>
        <w:sectPr w:rsidR="00FC2B5D" w:rsidRPr="00532695">
          <w:pgSz w:w="11906" w:h="16838"/>
          <w:pgMar w:top="1417" w:right="1417" w:bottom="1417" w:left="1417" w:header="708" w:footer="708" w:gutter="0"/>
          <w:cols w:space="708"/>
          <w:docGrid w:linePitch="360"/>
        </w:sectPr>
      </w:pPr>
    </w:p>
    <w:p w:rsidR="002F2DDF" w:rsidRDefault="00FC2B5D" w:rsidP="001217D2">
      <w:pPr>
        <w:pStyle w:val="Nadpis1"/>
        <w:spacing w:before="0" w:line="360" w:lineRule="auto"/>
        <w:ind w:firstLine="709"/>
        <w:jc w:val="both"/>
      </w:pPr>
      <w:bookmarkStart w:id="8" w:name="_Toc323557250"/>
      <w:bookmarkStart w:id="9" w:name="_Toc366072048"/>
      <w:r w:rsidRPr="002B5534">
        <w:lastRenderedPageBreak/>
        <w:t>Organizační členění SRS k 31. 12. 201</w:t>
      </w:r>
      <w:bookmarkEnd w:id="8"/>
      <w:r w:rsidR="006F08B8">
        <w:t>2</w:t>
      </w:r>
      <w:bookmarkEnd w:id="9"/>
    </w:p>
    <w:p w:rsidR="00FC2B5D" w:rsidRPr="00532695" w:rsidRDefault="0004181D" w:rsidP="001217D2">
      <w:pPr>
        <w:spacing w:after="0" w:line="360" w:lineRule="auto"/>
        <w:ind w:firstLine="709"/>
        <w:jc w:val="both"/>
        <w:rPr>
          <w:rFonts w:ascii="Times New Roman" w:hAnsi="Times New Roman" w:cs="Times New Roman"/>
          <w:b/>
          <w:sz w:val="24"/>
          <w:szCs w:val="24"/>
        </w:rPr>
        <w:sectPr w:rsidR="00FC2B5D" w:rsidRPr="00532695" w:rsidSect="002F2DDF">
          <w:pgSz w:w="16838" w:h="11906" w:orient="landscape"/>
          <w:pgMar w:top="1191" w:right="1134" w:bottom="1134" w:left="1134" w:header="709" w:footer="709" w:gutter="0"/>
          <w:cols w:space="708"/>
          <w:docGrid w:linePitch="360"/>
        </w:sectPr>
      </w:pPr>
      <w:r>
        <w:rPr>
          <w:rFonts w:ascii="Times New Roman" w:hAnsi="Times New Roman" w:cs="Times New Roman"/>
          <w:b/>
          <w:noProof/>
          <w:sz w:val="24"/>
          <w:szCs w:val="24"/>
        </w:rPr>
        <w:drawing>
          <wp:inline distT="0" distB="0" distL="0" distR="0">
            <wp:extent cx="7719646" cy="570527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4073" cy="5708548"/>
                    </a:xfrm>
                    <a:prstGeom prst="rect">
                      <a:avLst/>
                    </a:prstGeom>
                    <a:noFill/>
                  </pic:spPr>
                </pic:pic>
              </a:graphicData>
            </a:graphic>
          </wp:inline>
        </w:drawing>
      </w:r>
    </w:p>
    <w:p w:rsidR="00556164" w:rsidRDefault="00556164" w:rsidP="002E54A8">
      <w:pPr>
        <w:pStyle w:val="Nadpis1"/>
        <w:spacing w:before="0" w:line="360" w:lineRule="auto"/>
        <w:jc w:val="both"/>
      </w:pPr>
      <w:bookmarkStart w:id="10" w:name="_Toc366072049"/>
      <w:r w:rsidRPr="00532695">
        <w:lastRenderedPageBreak/>
        <w:t>Základní personální údaje – stav k 31. 12. 201</w:t>
      </w:r>
      <w:r>
        <w:t>2</w:t>
      </w:r>
      <w:bookmarkEnd w:id="10"/>
    </w:p>
    <w:p w:rsidR="00556164" w:rsidRPr="00C1153E" w:rsidRDefault="00556164" w:rsidP="002E54A8">
      <w:pPr>
        <w:pStyle w:val="nadpis20"/>
        <w:spacing w:after="0" w:line="360" w:lineRule="auto"/>
      </w:pPr>
      <w:r w:rsidRPr="00C1153E">
        <w:t xml:space="preserve">Členění zaměstnanců podle věku a pohlaví </w:t>
      </w:r>
    </w:p>
    <w:tbl>
      <w:tblPr>
        <w:tblStyle w:val="Svtlmkazvraznn6"/>
        <w:tblW w:w="9640" w:type="dxa"/>
        <w:tblLook w:val="01E0" w:firstRow="1" w:lastRow="1" w:firstColumn="1" w:lastColumn="1" w:noHBand="0" w:noVBand="0"/>
      </w:tblPr>
      <w:tblGrid>
        <w:gridCol w:w="1928"/>
        <w:gridCol w:w="1928"/>
        <w:gridCol w:w="1928"/>
        <w:gridCol w:w="1928"/>
        <w:gridCol w:w="1928"/>
      </w:tblGrid>
      <w:tr w:rsidR="001217D2"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Věk</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Muži</w:t>
            </w:r>
          </w:p>
        </w:tc>
        <w:tc>
          <w:tcPr>
            <w:tcW w:w="1928" w:type="dxa"/>
            <w:vAlign w:val="center"/>
          </w:tcPr>
          <w:p w:rsidR="00556164" w:rsidRPr="00532695" w:rsidRDefault="00556164" w:rsidP="00A34D18">
            <w:pPr>
              <w:spacing w:line="36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Ženy</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Celkem</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w:t>
            </w:r>
          </w:p>
        </w:tc>
      </w:tr>
      <w:tr w:rsidR="001217D2"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 20 let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0</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0</w:t>
            </w:r>
          </w:p>
        </w:tc>
      </w:tr>
      <w:tr w:rsidR="001217D2"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21 - 30 let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w:t>
            </w:r>
            <w:r>
              <w:rPr>
                <w:rFonts w:ascii="Times New Roman" w:eastAsia="Times New Roman" w:hAnsi="Times New Roman" w:cs="Times New Roman"/>
                <w:sz w:val="24"/>
                <w:szCs w:val="24"/>
              </w:rPr>
              <w:t>0,96</w:t>
            </w:r>
          </w:p>
        </w:tc>
      </w:tr>
      <w:tr w:rsidR="001217D2"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31 - 40 let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4,93</w:t>
            </w:r>
          </w:p>
        </w:tc>
      </w:tr>
      <w:tr w:rsidR="001217D2"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41 - 50 let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2,47</w:t>
            </w:r>
          </w:p>
        </w:tc>
      </w:tr>
      <w:tr w:rsidR="001217D2"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51 - 60 let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12</w:t>
            </w:r>
            <w:r>
              <w:rPr>
                <w:rFonts w:ascii="Times New Roman" w:eastAsia="Times New Roman" w:hAnsi="Times New Roman" w:cs="Times New Roman"/>
                <w:sz w:val="24"/>
                <w:szCs w:val="24"/>
              </w:rPr>
              <w:t>8</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35,</w:t>
            </w:r>
            <w:r>
              <w:rPr>
                <w:rFonts w:ascii="Times New Roman" w:eastAsia="Times New Roman" w:hAnsi="Times New Roman" w:cs="Times New Roman"/>
                <w:sz w:val="24"/>
                <w:szCs w:val="24"/>
              </w:rPr>
              <w:t>07</w:t>
            </w:r>
          </w:p>
        </w:tc>
      </w:tr>
      <w:tr w:rsidR="001217D2"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61 let a více</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32695">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p>
        </w:tc>
      </w:tr>
      <w:tr w:rsidR="001217D2"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32695">
              <w:rPr>
                <w:rFonts w:ascii="Times New Roman" w:eastAsia="Times New Roman" w:hAnsi="Times New Roman" w:cs="Times New Roman"/>
                <w:sz w:val="24"/>
                <w:szCs w:val="24"/>
              </w:rPr>
              <w:t>elkem</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15</w:t>
            </w:r>
            <w:r>
              <w:rPr>
                <w:rFonts w:ascii="Times New Roman" w:eastAsia="Times New Roman" w:hAnsi="Times New Roman" w:cs="Times New Roman"/>
                <w:sz w:val="24"/>
                <w:szCs w:val="24"/>
              </w:rPr>
              <w:t>1</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36</w:t>
            </w:r>
            <w:r>
              <w:rPr>
                <w:rFonts w:ascii="Times New Roman" w:eastAsia="Times New Roman" w:hAnsi="Times New Roman" w:cs="Times New Roman"/>
                <w:sz w:val="24"/>
                <w:szCs w:val="24"/>
              </w:rPr>
              <w:t>5</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100</w:t>
            </w:r>
          </w:p>
        </w:tc>
      </w:tr>
      <w:tr w:rsidR="001217D2"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2E54A8">
            <w:pPr>
              <w:spacing w:line="360" w:lineRule="auto"/>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41,</w:t>
            </w:r>
            <w:r>
              <w:rPr>
                <w:rFonts w:ascii="Times New Roman" w:eastAsia="Times New Roman" w:hAnsi="Times New Roman" w:cs="Times New Roman"/>
                <w:sz w:val="24"/>
                <w:szCs w:val="24"/>
              </w:rPr>
              <w:t>37</w:t>
            </w:r>
          </w:p>
        </w:tc>
        <w:tc>
          <w:tcPr>
            <w:tcW w:w="1928" w:type="dxa"/>
            <w:vAlign w:val="center"/>
          </w:tcPr>
          <w:p w:rsidR="00556164" w:rsidRPr="00532695" w:rsidRDefault="00556164" w:rsidP="00A34D18">
            <w:pPr>
              <w:spacing w:line="360" w:lineRule="auto"/>
              <w:ind w:firstLine="709"/>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58,</w:t>
            </w:r>
            <w:r>
              <w:rPr>
                <w:rFonts w:ascii="Times New Roman" w:eastAsia="Times New Roman" w:hAnsi="Times New Roman" w:cs="Times New Roman"/>
                <w:sz w:val="24"/>
                <w:szCs w:val="24"/>
              </w:rPr>
              <w:t>63</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100</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eastAsia="Times New Roman" w:hAnsi="Times New Roman" w:cs="Times New Roman"/>
                <w:sz w:val="24"/>
                <w:szCs w:val="24"/>
              </w:rPr>
            </w:pPr>
          </w:p>
        </w:tc>
      </w:tr>
    </w:tbl>
    <w:p w:rsidR="00556164" w:rsidRPr="00532695" w:rsidRDefault="00556164" w:rsidP="001217D2">
      <w:pPr>
        <w:spacing w:after="0" w:line="360" w:lineRule="auto"/>
        <w:ind w:firstLine="709"/>
        <w:jc w:val="both"/>
        <w:rPr>
          <w:rFonts w:ascii="Times New Roman" w:hAnsi="Times New Roman" w:cs="Times New Roman"/>
          <w:sz w:val="24"/>
          <w:szCs w:val="24"/>
        </w:rPr>
      </w:pPr>
    </w:p>
    <w:p w:rsidR="00556164" w:rsidRPr="00C1153E" w:rsidRDefault="00556164" w:rsidP="002E54A8">
      <w:pPr>
        <w:pStyle w:val="nadpis20"/>
        <w:spacing w:after="0" w:line="360" w:lineRule="auto"/>
      </w:pPr>
      <w:r w:rsidRPr="00C1153E">
        <w:t xml:space="preserve">Členění zaměstnanců podle vzdělání a pohlaví </w:t>
      </w:r>
    </w:p>
    <w:tbl>
      <w:tblPr>
        <w:tblStyle w:val="Svtlmkazvraznn6"/>
        <w:tblW w:w="9640" w:type="dxa"/>
        <w:tblLook w:val="01E0" w:firstRow="1" w:lastRow="1" w:firstColumn="1" w:lastColumn="1" w:noHBand="0" w:noVBand="0"/>
      </w:tblPr>
      <w:tblGrid>
        <w:gridCol w:w="1928"/>
        <w:gridCol w:w="1928"/>
        <w:gridCol w:w="1928"/>
        <w:gridCol w:w="1928"/>
        <w:gridCol w:w="1928"/>
      </w:tblGrid>
      <w:tr w:rsidR="00A34D18"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b w:val="0"/>
                <w:sz w:val="24"/>
                <w:szCs w:val="24"/>
              </w:rPr>
            </w:pPr>
            <w:r w:rsidRPr="00532695">
              <w:rPr>
                <w:rFonts w:ascii="Times New Roman" w:hAnsi="Times New Roman" w:cs="Times New Roman"/>
                <w:sz w:val="24"/>
                <w:szCs w:val="24"/>
              </w:rPr>
              <w:t>Dosažené vzdělání</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b w:val="0"/>
                <w:sz w:val="24"/>
                <w:szCs w:val="24"/>
              </w:rPr>
            </w:pPr>
            <w:r w:rsidRPr="00532695">
              <w:rPr>
                <w:rFonts w:ascii="Times New Roman" w:hAnsi="Times New Roman" w:cs="Times New Roman"/>
                <w:sz w:val="24"/>
                <w:szCs w:val="24"/>
              </w:rPr>
              <w:t>Muži</w:t>
            </w:r>
          </w:p>
        </w:tc>
        <w:tc>
          <w:tcPr>
            <w:tcW w:w="1928" w:type="dxa"/>
            <w:vAlign w:val="center"/>
          </w:tcPr>
          <w:p w:rsidR="00556164" w:rsidRPr="00532695" w:rsidRDefault="00556164" w:rsidP="00A34D18">
            <w:pPr>
              <w:spacing w:line="36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32695">
              <w:rPr>
                <w:rFonts w:ascii="Times New Roman" w:hAnsi="Times New Roman" w:cs="Times New Roman"/>
                <w:sz w:val="24"/>
                <w:szCs w:val="24"/>
              </w:rPr>
              <w:t>Ženy</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b w:val="0"/>
                <w:sz w:val="24"/>
                <w:szCs w:val="24"/>
              </w:rPr>
            </w:pPr>
            <w:r w:rsidRPr="00532695">
              <w:rPr>
                <w:rFonts w:ascii="Times New Roman" w:hAnsi="Times New Roman" w:cs="Times New Roman"/>
                <w:sz w:val="24"/>
                <w:szCs w:val="24"/>
              </w:rPr>
              <w:t>Celkem</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b w:val="0"/>
                <w:sz w:val="24"/>
                <w:szCs w:val="24"/>
              </w:rPr>
            </w:pPr>
            <w:r w:rsidRPr="00532695">
              <w:rPr>
                <w:rFonts w:ascii="Times New Roman" w:hAnsi="Times New Roman" w:cs="Times New Roman"/>
                <w:sz w:val="24"/>
                <w:szCs w:val="24"/>
              </w:rPr>
              <w:t>%</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základní</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0</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0,2</w:t>
            </w:r>
            <w:r>
              <w:rPr>
                <w:rFonts w:ascii="Times New Roman" w:hAnsi="Times New Roman" w:cs="Times New Roman"/>
                <w:sz w:val="24"/>
                <w:szCs w:val="24"/>
              </w:rPr>
              <w:t>7</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vyučen</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0</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0</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střední odborné</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Pr="00532695">
              <w:rPr>
                <w:rFonts w:ascii="Times New Roman" w:hAnsi="Times New Roman" w:cs="Times New Roman"/>
                <w:sz w:val="24"/>
                <w:szCs w:val="24"/>
              </w:rPr>
              <w:t>,</w:t>
            </w:r>
            <w:r>
              <w:rPr>
                <w:rFonts w:ascii="Times New Roman" w:hAnsi="Times New Roman" w:cs="Times New Roman"/>
                <w:sz w:val="24"/>
                <w:szCs w:val="24"/>
              </w:rPr>
              <w:t>92</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úplné střední</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5</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1,3</w:t>
            </w:r>
            <w:r>
              <w:rPr>
                <w:rFonts w:ascii="Times New Roman" w:hAnsi="Times New Roman" w:cs="Times New Roman"/>
                <w:sz w:val="24"/>
                <w:szCs w:val="24"/>
              </w:rPr>
              <w:t>7</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A34D18" w:rsidP="00A34D18">
            <w:pPr>
              <w:spacing w:line="360" w:lineRule="auto"/>
              <w:rPr>
                <w:rFonts w:ascii="Times New Roman" w:hAnsi="Times New Roman" w:cs="Times New Roman"/>
                <w:sz w:val="24"/>
                <w:szCs w:val="24"/>
              </w:rPr>
            </w:pPr>
            <w:r>
              <w:rPr>
                <w:rFonts w:ascii="Times New Roman" w:hAnsi="Times New Roman" w:cs="Times New Roman"/>
                <w:sz w:val="24"/>
                <w:szCs w:val="24"/>
              </w:rPr>
              <w:t>úplné stř.</w:t>
            </w:r>
            <w:r w:rsidR="00556164" w:rsidRPr="00532695">
              <w:rPr>
                <w:rFonts w:ascii="Times New Roman" w:hAnsi="Times New Roman" w:cs="Times New Roman"/>
                <w:sz w:val="24"/>
                <w:szCs w:val="24"/>
              </w:rPr>
              <w:t>odborné</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4</w:t>
            </w:r>
            <w:r>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5</w:t>
            </w:r>
            <w:r>
              <w:rPr>
                <w:rFonts w:ascii="Times New Roman" w:hAnsi="Times New Roman" w:cs="Times New Roman"/>
                <w:sz w:val="24"/>
                <w:szCs w:val="24"/>
              </w:rPr>
              <w:t>4</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w:t>
            </w:r>
            <w:r>
              <w:rPr>
                <w:rFonts w:ascii="Times New Roman" w:hAnsi="Times New Roman" w:cs="Times New Roman"/>
                <w:sz w:val="24"/>
                <w:szCs w:val="24"/>
              </w:rPr>
              <w:t>4</w:t>
            </w:r>
            <w:r w:rsidRPr="00532695">
              <w:rPr>
                <w:rFonts w:ascii="Times New Roman" w:hAnsi="Times New Roman" w:cs="Times New Roman"/>
                <w:sz w:val="24"/>
                <w:szCs w:val="24"/>
              </w:rPr>
              <w:t>,</w:t>
            </w:r>
            <w:r>
              <w:rPr>
                <w:rFonts w:ascii="Times New Roman" w:hAnsi="Times New Roman" w:cs="Times New Roman"/>
                <w:sz w:val="24"/>
                <w:szCs w:val="24"/>
              </w:rPr>
              <w:t>79</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vyšší odborné</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w:t>
            </w:r>
            <w:r>
              <w:rPr>
                <w:rFonts w:ascii="Times New Roman" w:hAnsi="Times New Roman" w:cs="Times New Roman"/>
                <w:sz w:val="24"/>
                <w:szCs w:val="24"/>
              </w:rPr>
              <w:t>64</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sz w:val="24"/>
                <w:szCs w:val="24"/>
              </w:rPr>
            </w:pPr>
            <w:r w:rsidRPr="00532695">
              <w:rPr>
                <w:rFonts w:ascii="Times New Roman" w:hAnsi="Times New Roman" w:cs="Times New Roman"/>
                <w:sz w:val="24"/>
                <w:szCs w:val="24"/>
              </w:rPr>
              <w:t>vysokoškolské</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w:t>
            </w:r>
            <w:r>
              <w:rPr>
                <w:rFonts w:ascii="Times New Roman" w:hAnsi="Times New Roman" w:cs="Times New Roman"/>
                <w:sz w:val="24"/>
                <w:szCs w:val="24"/>
              </w:rPr>
              <w:t>32</w:t>
            </w:r>
          </w:p>
        </w:tc>
        <w:tc>
          <w:tcPr>
            <w:tcW w:w="1928" w:type="dxa"/>
            <w:vAlign w:val="center"/>
          </w:tcPr>
          <w:p w:rsidR="00556164" w:rsidRPr="00532695" w:rsidRDefault="00556164" w:rsidP="00A34D18">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16</w:t>
            </w:r>
            <w:r>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2</w:t>
            </w:r>
            <w:r>
              <w:rPr>
                <w:rFonts w:ascii="Times New Roman" w:hAnsi="Times New Roman" w:cs="Times New Roman"/>
                <w:sz w:val="24"/>
                <w:szCs w:val="24"/>
              </w:rPr>
              <w:t>92</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80</w:t>
            </w:r>
            <w:r w:rsidRPr="00532695">
              <w:rPr>
                <w:rFonts w:ascii="Times New Roman" w:hAnsi="Times New Roman" w:cs="Times New Roman"/>
                <w:sz w:val="24"/>
                <w:szCs w:val="24"/>
              </w:rPr>
              <w:t>,</w:t>
            </w:r>
            <w:r>
              <w:rPr>
                <w:rFonts w:ascii="Times New Roman" w:hAnsi="Times New Roman" w:cs="Times New Roman"/>
                <w:sz w:val="24"/>
                <w:szCs w:val="24"/>
              </w:rPr>
              <w:t>00</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rPr>
                <w:rFonts w:ascii="Times New Roman" w:hAnsi="Times New Roman" w:cs="Times New Roman"/>
                <w:b w:val="0"/>
                <w:sz w:val="24"/>
                <w:szCs w:val="24"/>
              </w:rPr>
            </w:pPr>
            <w:r>
              <w:rPr>
                <w:rFonts w:ascii="Times New Roman" w:hAnsi="Times New Roman" w:cs="Times New Roman"/>
                <w:sz w:val="24"/>
                <w:szCs w:val="24"/>
              </w:rPr>
              <w:t>c</w:t>
            </w:r>
            <w:r w:rsidRPr="00532695">
              <w:rPr>
                <w:rFonts w:ascii="Times New Roman" w:hAnsi="Times New Roman" w:cs="Times New Roman"/>
                <w:sz w:val="24"/>
                <w:szCs w:val="24"/>
              </w:rPr>
              <w:t>elkem</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w:t>
            </w:r>
            <w:r>
              <w:rPr>
                <w:rFonts w:ascii="Times New Roman" w:hAnsi="Times New Roman" w:cs="Times New Roman"/>
                <w:sz w:val="24"/>
                <w:szCs w:val="24"/>
              </w:rPr>
              <w:t>50</w:t>
            </w:r>
          </w:p>
        </w:tc>
        <w:tc>
          <w:tcPr>
            <w:tcW w:w="1928" w:type="dxa"/>
            <w:vAlign w:val="center"/>
          </w:tcPr>
          <w:p w:rsidR="00556164" w:rsidRPr="00532695" w:rsidRDefault="00556164" w:rsidP="00A34D18">
            <w:pPr>
              <w:spacing w:line="360" w:lineRule="auto"/>
              <w:ind w:firstLine="70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21</w:t>
            </w:r>
            <w:r>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36</w:t>
            </w:r>
            <w:r>
              <w:rPr>
                <w:rFonts w:ascii="Times New Roman" w:hAnsi="Times New Roman" w:cs="Times New Roman"/>
                <w:sz w:val="24"/>
                <w:szCs w:val="24"/>
              </w:rPr>
              <w:t>5</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100</w:t>
            </w:r>
          </w:p>
        </w:tc>
      </w:tr>
      <w:tr w:rsidR="00A34D18"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b w:val="0"/>
                <w:sz w:val="24"/>
                <w:szCs w:val="24"/>
              </w:rPr>
            </w:pPr>
            <w:r w:rsidRPr="00532695">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4</w:t>
            </w:r>
            <w:r>
              <w:rPr>
                <w:rFonts w:ascii="Times New Roman" w:hAnsi="Times New Roman" w:cs="Times New Roman"/>
                <w:sz w:val="24"/>
                <w:szCs w:val="24"/>
              </w:rPr>
              <w:t>1</w:t>
            </w:r>
            <w:r w:rsidRPr="00532695">
              <w:rPr>
                <w:rFonts w:ascii="Times New Roman" w:hAnsi="Times New Roman" w:cs="Times New Roman"/>
                <w:sz w:val="24"/>
                <w:szCs w:val="24"/>
              </w:rPr>
              <w:t>,</w:t>
            </w:r>
            <w:r>
              <w:rPr>
                <w:rFonts w:ascii="Times New Roman" w:hAnsi="Times New Roman" w:cs="Times New Roman"/>
                <w:sz w:val="24"/>
                <w:szCs w:val="24"/>
              </w:rPr>
              <w:t>10</w:t>
            </w:r>
          </w:p>
        </w:tc>
        <w:tc>
          <w:tcPr>
            <w:tcW w:w="1928" w:type="dxa"/>
            <w:vAlign w:val="center"/>
          </w:tcPr>
          <w:p w:rsidR="00556164" w:rsidRPr="00532695" w:rsidRDefault="00556164" w:rsidP="00A34D18">
            <w:pPr>
              <w:spacing w:line="360" w:lineRule="auto"/>
              <w:ind w:firstLine="70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58,</w:t>
            </w:r>
            <w:r>
              <w:rPr>
                <w:rFonts w:ascii="Times New Roman" w:hAnsi="Times New Roman" w:cs="Times New Roman"/>
                <w:sz w:val="24"/>
                <w:szCs w:val="24"/>
              </w:rPr>
              <w:t>90</w:t>
            </w:r>
          </w:p>
        </w:tc>
        <w:tc>
          <w:tcPr>
            <w:cnfStyle w:val="000010000000" w:firstRow="0" w:lastRow="0" w:firstColumn="0" w:lastColumn="0" w:oddVBand="1"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r w:rsidRPr="00532695">
              <w:rPr>
                <w:rFonts w:ascii="Times New Roman" w:hAnsi="Times New Roman" w:cs="Times New Roman"/>
                <w:sz w:val="24"/>
                <w:szCs w:val="24"/>
              </w:rPr>
              <w:t>100</w:t>
            </w:r>
          </w:p>
        </w:tc>
        <w:tc>
          <w:tcPr>
            <w:cnfStyle w:val="000100000000" w:firstRow="0" w:lastRow="0" w:firstColumn="0" w:lastColumn="1" w:oddVBand="0" w:evenVBand="0" w:oddHBand="0" w:evenHBand="0" w:firstRowFirstColumn="0" w:firstRowLastColumn="0" w:lastRowFirstColumn="0" w:lastRowLastColumn="0"/>
            <w:tcW w:w="1928" w:type="dxa"/>
            <w:vAlign w:val="center"/>
          </w:tcPr>
          <w:p w:rsidR="00556164" w:rsidRPr="00532695" w:rsidRDefault="00556164" w:rsidP="00A34D18">
            <w:pPr>
              <w:spacing w:line="360" w:lineRule="auto"/>
              <w:ind w:firstLine="709"/>
              <w:jc w:val="center"/>
              <w:rPr>
                <w:rFonts w:ascii="Times New Roman" w:hAnsi="Times New Roman" w:cs="Times New Roman"/>
                <w:sz w:val="24"/>
                <w:szCs w:val="24"/>
              </w:rPr>
            </w:pPr>
          </w:p>
        </w:tc>
      </w:tr>
    </w:tbl>
    <w:p w:rsidR="00556164" w:rsidRPr="00532695" w:rsidRDefault="00556164" w:rsidP="001217D2">
      <w:pPr>
        <w:spacing w:after="0" w:line="360" w:lineRule="auto"/>
        <w:ind w:firstLine="709"/>
        <w:jc w:val="both"/>
        <w:rPr>
          <w:rFonts w:ascii="Times New Roman" w:hAnsi="Times New Roman" w:cs="Times New Roman"/>
          <w:sz w:val="24"/>
          <w:szCs w:val="24"/>
        </w:rPr>
      </w:pPr>
    </w:p>
    <w:p w:rsidR="00556164" w:rsidRPr="00C1153E" w:rsidRDefault="00556164" w:rsidP="00A34D18">
      <w:pPr>
        <w:pStyle w:val="nadpis20"/>
        <w:spacing w:after="0" w:line="360" w:lineRule="auto"/>
      </w:pPr>
      <w:r w:rsidRPr="00C1153E">
        <w:t xml:space="preserve">Celkový údaj o průměrném platu zaměstnanců </w:t>
      </w:r>
    </w:p>
    <w:tbl>
      <w:tblPr>
        <w:tblStyle w:val="Svtlmkazvraznn6"/>
        <w:tblW w:w="0" w:type="auto"/>
        <w:tblLook w:val="01E0" w:firstRow="1" w:lastRow="1" w:firstColumn="1" w:lastColumn="1" w:noHBand="0" w:noVBand="0"/>
      </w:tblPr>
      <w:tblGrid>
        <w:gridCol w:w="3936"/>
        <w:gridCol w:w="3543"/>
      </w:tblGrid>
      <w:tr w:rsidR="00556164" w:rsidRPr="00532695" w:rsidTr="00F926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479" w:type="dxa"/>
            <w:gridSpan w:val="2"/>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Průměrný hrubý měsíční plat zaměstnanců</w:t>
            </w:r>
            <w:r>
              <w:rPr>
                <w:rFonts w:ascii="Times New Roman" w:eastAsia="Times New Roman" w:hAnsi="Times New Roman" w:cs="Times New Roman"/>
                <w:sz w:val="24"/>
                <w:szCs w:val="24"/>
              </w:rPr>
              <w:t xml:space="preserve"> v Kč</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36"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podle průměrného fyzického stavu</w:t>
            </w:r>
          </w:p>
        </w:tc>
        <w:tc>
          <w:tcPr>
            <w:cnfStyle w:val="000100000000" w:firstRow="0" w:lastRow="0" w:firstColumn="0" w:lastColumn="1" w:oddVBand="0" w:evenVBand="0" w:oddHBand="0" w:evenHBand="0" w:firstRowFirstColumn="0" w:firstRowLastColumn="0" w:lastRowFirstColumn="0" w:lastRowLastColumn="0"/>
            <w:tcW w:w="3543" w:type="dxa"/>
          </w:tcPr>
          <w:p w:rsidR="00556164" w:rsidRPr="00532695" w:rsidRDefault="00A34D18" w:rsidP="00A34D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Podle průměrného </w:t>
            </w:r>
            <w:r w:rsidR="00556164" w:rsidRPr="00532695">
              <w:rPr>
                <w:rFonts w:ascii="Times New Roman" w:eastAsia="Times New Roman" w:hAnsi="Times New Roman" w:cs="Times New Roman"/>
                <w:sz w:val="24"/>
                <w:szCs w:val="24"/>
              </w:rPr>
              <w:t>přepočteného stavu</w:t>
            </w:r>
          </w:p>
        </w:tc>
      </w:tr>
      <w:tr w:rsidR="00556164" w:rsidRPr="00532695" w:rsidTr="00F926E4">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36"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6 429</w:t>
            </w:r>
          </w:p>
        </w:tc>
        <w:tc>
          <w:tcPr>
            <w:cnfStyle w:val="000100000000" w:firstRow="0" w:lastRow="0" w:firstColumn="0" w:lastColumn="1" w:oddVBand="0" w:evenVBand="0" w:oddHBand="0" w:evenHBand="0" w:firstRowFirstColumn="0" w:firstRowLastColumn="0" w:lastRowFirstColumn="0" w:lastRowLastColumn="0"/>
            <w:tcW w:w="3543"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6 607</w:t>
            </w:r>
          </w:p>
        </w:tc>
      </w:tr>
    </w:tbl>
    <w:p w:rsidR="00556164" w:rsidRDefault="00556164" w:rsidP="001217D2">
      <w:pPr>
        <w:spacing w:after="0" w:line="360" w:lineRule="auto"/>
        <w:ind w:firstLine="709"/>
        <w:jc w:val="both"/>
        <w:rPr>
          <w:rFonts w:ascii="Times New Roman" w:eastAsia="Times New Roman" w:hAnsi="Times New Roman" w:cs="Times New Roman"/>
          <w:b/>
          <w:bCs/>
          <w:sz w:val="24"/>
          <w:szCs w:val="24"/>
        </w:rPr>
      </w:pPr>
    </w:p>
    <w:p w:rsidR="00556164" w:rsidRPr="00C1153E" w:rsidRDefault="00556164" w:rsidP="00A34D18">
      <w:pPr>
        <w:pStyle w:val="nadpis20"/>
        <w:spacing w:after="0" w:line="360" w:lineRule="auto"/>
      </w:pPr>
      <w:r w:rsidRPr="00C1153E">
        <w:lastRenderedPageBreak/>
        <w:t>Vznik a skončení pracovních poměrů zaměstnanců v roce 20</w:t>
      </w:r>
      <w:r>
        <w:t>12</w:t>
      </w:r>
    </w:p>
    <w:tbl>
      <w:tblPr>
        <w:tblStyle w:val="Svtlmkazvraznn6"/>
        <w:tblpPr w:leftFromText="141" w:rightFromText="141" w:vertAnchor="text" w:horzAnchor="margin" w:tblpY="37"/>
        <w:tblW w:w="5784" w:type="dxa"/>
        <w:tblLook w:val="01E0" w:firstRow="1" w:lastRow="1" w:firstColumn="1" w:lastColumn="1" w:noHBand="0" w:noVBand="0"/>
      </w:tblPr>
      <w:tblGrid>
        <w:gridCol w:w="1928"/>
        <w:gridCol w:w="1928"/>
        <w:gridCol w:w="1928"/>
      </w:tblGrid>
      <w:tr w:rsidR="00556164"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Zaměstnanci</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Nástupy</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Odchody</w:t>
            </w:r>
          </w:p>
        </w:tc>
      </w:tr>
      <w:tr w:rsidR="00556164"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Počet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bl>
    <w:p w:rsidR="00556164" w:rsidRDefault="00556164" w:rsidP="001217D2">
      <w:pPr>
        <w:spacing w:after="0" w:line="360" w:lineRule="auto"/>
        <w:ind w:firstLine="709"/>
        <w:jc w:val="both"/>
        <w:rPr>
          <w:rFonts w:ascii="Times New Roman" w:eastAsia="Times New Roman" w:hAnsi="Times New Roman" w:cs="Times New Roman"/>
          <w:bCs/>
          <w:sz w:val="24"/>
          <w:szCs w:val="24"/>
        </w:rPr>
      </w:pPr>
    </w:p>
    <w:p w:rsidR="00556164" w:rsidRDefault="00556164" w:rsidP="001217D2">
      <w:pPr>
        <w:spacing w:after="0" w:line="360" w:lineRule="auto"/>
        <w:ind w:firstLine="709"/>
        <w:jc w:val="both"/>
        <w:rPr>
          <w:rFonts w:ascii="Times New Roman" w:eastAsia="Times New Roman" w:hAnsi="Times New Roman" w:cs="Times New Roman"/>
          <w:b/>
          <w:bCs/>
          <w:sz w:val="24"/>
          <w:szCs w:val="24"/>
        </w:rPr>
      </w:pPr>
    </w:p>
    <w:p w:rsidR="00556164" w:rsidRDefault="00556164" w:rsidP="001217D2">
      <w:pPr>
        <w:spacing w:after="0" w:line="360" w:lineRule="auto"/>
        <w:ind w:firstLine="709"/>
        <w:jc w:val="both"/>
        <w:rPr>
          <w:rFonts w:ascii="Times New Roman" w:eastAsia="Times New Roman" w:hAnsi="Times New Roman" w:cs="Times New Roman"/>
          <w:b/>
          <w:bCs/>
          <w:sz w:val="24"/>
          <w:szCs w:val="24"/>
        </w:rPr>
      </w:pPr>
    </w:p>
    <w:p w:rsidR="00556164" w:rsidRPr="00F35F0A" w:rsidRDefault="00556164" w:rsidP="001217D2">
      <w:pPr>
        <w:spacing w:after="0" w:line="360" w:lineRule="auto"/>
        <w:ind w:firstLine="709"/>
        <w:jc w:val="both"/>
        <w:rPr>
          <w:rFonts w:ascii="Times New Roman" w:eastAsia="Times New Roman" w:hAnsi="Times New Roman" w:cs="Times New Roman"/>
          <w:bCs/>
          <w:sz w:val="24"/>
          <w:szCs w:val="24"/>
        </w:rPr>
      </w:pPr>
    </w:p>
    <w:p w:rsidR="00556164" w:rsidRPr="00C1153E" w:rsidRDefault="00556164" w:rsidP="00A34D18">
      <w:pPr>
        <w:pStyle w:val="nadpis20"/>
        <w:spacing w:after="0" w:line="360" w:lineRule="auto"/>
      </w:pPr>
      <w:r w:rsidRPr="00C1153E">
        <w:t xml:space="preserve">Trvání pracovního poměru zaměstnanců </w:t>
      </w:r>
    </w:p>
    <w:tbl>
      <w:tblPr>
        <w:tblStyle w:val="Svtlmkazvraznn6"/>
        <w:tblW w:w="0" w:type="auto"/>
        <w:tblLook w:val="01E0" w:firstRow="1" w:lastRow="1" w:firstColumn="1" w:lastColumn="1" w:noHBand="0" w:noVBand="0"/>
      </w:tblPr>
      <w:tblGrid>
        <w:gridCol w:w="1928"/>
        <w:gridCol w:w="1928"/>
        <w:gridCol w:w="1928"/>
      </w:tblGrid>
      <w:tr w:rsidR="00556164"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Doba trvání</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Počet</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 5 let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8,22</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 10 let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w:t>
            </w:r>
            <w:r>
              <w:rPr>
                <w:rFonts w:ascii="Times New Roman" w:eastAsia="Times New Roman" w:hAnsi="Times New Roman" w:cs="Times New Roman"/>
                <w:sz w:val="24"/>
                <w:szCs w:val="24"/>
              </w:rPr>
              <w:t>6,99</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 15 let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w:t>
            </w:r>
            <w:r>
              <w:rPr>
                <w:rFonts w:ascii="Times New Roman" w:eastAsia="Times New Roman" w:hAnsi="Times New Roman" w:cs="Times New Roman"/>
                <w:sz w:val="24"/>
                <w:szCs w:val="24"/>
              </w:rPr>
              <w:t>2,88</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do 20 let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32695">
              <w:rPr>
                <w:rFonts w:ascii="Times New Roman" w:eastAsia="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w:t>
            </w:r>
            <w:r>
              <w:rPr>
                <w:rFonts w:ascii="Times New Roman" w:eastAsia="Times New Roman" w:hAnsi="Times New Roman" w:cs="Times New Roman"/>
                <w:sz w:val="24"/>
                <w:szCs w:val="24"/>
              </w:rPr>
              <w:t>7,26</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nad 20 let</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24,</w:t>
            </w:r>
            <w:r>
              <w:rPr>
                <w:rFonts w:ascii="Times New Roman" w:eastAsia="Times New Roman" w:hAnsi="Times New Roman" w:cs="Times New Roman"/>
                <w:sz w:val="24"/>
                <w:szCs w:val="24"/>
              </w:rPr>
              <w:t>66</w:t>
            </w:r>
          </w:p>
        </w:tc>
      </w:tr>
      <w:tr w:rsidR="00556164"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celkem</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36</w:t>
            </w:r>
            <w:r>
              <w:rPr>
                <w:rFonts w:ascii="Times New Roman" w:eastAsia="Times New Roman" w:hAnsi="Times New Roman" w:cs="Times New Roman"/>
                <w:sz w:val="24"/>
                <w:szCs w:val="24"/>
              </w:rPr>
              <w:t>5</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100,0</w:t>
            </w:r>
          </w:p>
        </w:tc>
      </w:tr>
    </w:tbl>
    <w:p w:rsidR="00556164" w:rsidRDefault="00556164" w:rsidP="001217D2">
      <w:pPr>
        <w:spacing w:after="0" w:line="360" w:lineRule="auto"/>
        <w:ind w:firstLine="709"/>
        <w:jc w:val="both"/>
        <w:rPr>
          <w:rFonts w:ascii="Times New Roman" w:eastAsia="Times New Roman" w:hAnsi="Times New Roman" w:cs="Times New Roman"/>
          <w:sz w:val="24"/>
          <w:szCs w:val="24"/>
        </w:rPr>
      </w:pPr>
    </w:p>
    <w:p w:rsidR="00556164" w:rsidRPr="00532695" w:rsidRDefault="00556164" w:rsidP="001217D2">
      <w:pPr>
        <w:spacing w:after="0" w:line="360" w:lineRule="auto"/>
        <w:ind w:firstLine="709"/>
        <w:jc w:val="both"/>
        <w:rPr>
          <w:rFonts w:ascii="Times New Roman" w:eastAsia="Times New Roman" w:hAnsi="Times New Roman" w:cs="Times New Roman"/>
          <w:sz w:val="24"/>
          <w:szCs w:val="24"/>
        </w:rPr>
      </w:pPr>
    </w:p>
    <w:p w:rsidR="00556164" w:rsidRPr="00C1153E" w:rsidRDefault="00556164" w:rsidP="00A34D18">
      <w:pPr>
        <w:pStyle w:val="nadpis20"/>
        <w:spacing w:after="0" w:line="360" w:lineRule="auto"/>
      </w:pPr>
      <w:r w:rsidRPr="00C1153E">
        <w:t xml:space="preserve">Počet pracovních míst s kvalifikačním požadavkem SJZ </w:t>
      </w:r>
    </w:p>
    <w:tbl>
      <w:tblPr>
        <w:tblStyle w:val="Svtlmkazvraznn6"/>
        <w:tblW w:w="0" w:type="auto"/>
        <w:tblLayout w:type="fixed"/>
        <w:tblLook w:val="01E0" w:firstRow="1" w:lastRow="1" w:firstColumn="1" w:lastColumn="1" w:noHBand="0" w:noVBand="0"/>
      </w:tblPr>
      <w:tblGrid>
        <w:gridCol w:w="2376"/>
        <w:gridCol w:w="1560"/>
        <w:gridCol w:w="1417"/>
        <w:gridCol w:w="1418"/>
        <w:gridCol w:w="1559"/>
      </w:tblGrid>
      <w:tr w:rsidR="00556164"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Jazyk</w:t>
            </w:r>
          </w:p>
        </w:tc>
        <w:tc>
          <w:tcPr>
            <w:cnfStyle w:val="000010000000" w:firstRow="0" w:lastRow="0" w:firstColumn="0" w:lastColumn="0" w:oddVBand="1" w:evenVBand="0" w:oddHBand="0" w:evenHBand="0" w:firstRowFirstColumn="0" w:firstRowLastColumn="0" w:lastRowFirstColumn="0" w:lastRowLastColumn="0"/>
            <w:tcW w:w="4395" w:type="dxa"/>
            <w:gridSpan w:val="3"/>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Počet pracovních míst s kvalifikačním požadavkem standardizované jazykové zkoušky (SJZ) podle úrovně znalostí</w:t>
            </w:r>
          </w:p>
        </w:tc>
        <w:tc>
          <w:tcPr>
            <w:cnfStyle w:val="000100000000" w:firstRow="0" w:lastRow="0" w:firstColumn="0" w:lastColumn="1" w:oddVBand="0" w:evenVBand="0" w:oddHBand="0" w:evenHBand="0" w:firstRowFirstColumn="0" w:firstRowLastColumn="0" w:lastRowFirstColumn="0" w:lastRowLastColumn="0"/>
            <w:tcW w:w="1559" w:type="dxa"/>
            <w:vMerge w:val="restart"/>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Celkový počet pracovních míst se SJZ</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vMerge/>
          </w:tcPr>
          <w:p w:rsidR="00556164" w:rsidRPr="00532695" w:rsidRDefault="00556164" w:rsidP="001217D2">
            <w:pPr>
              <w:tabs>
                <w:tab w:val="left" w:pos="60"/>
                <w:tab w:val="right" w:pos="9855"/>
              </w:tabs>
              <w:spacing w:line="360" w:lineRule="auto"/>
              <w:ind w:firstLine="709"/>
              <w:jc w:val="both"/>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56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 stupeň</w:t>
            </w:r>
          </w:p>
        </w:tc>
        <w:tc>
          <w:tcPr>
            <w:tcW w:w="1417" w:type="dxa"/>
          </w:tcPr>
          <w:p w:rsidR="00556164" w:rsidRPr="00532695" w:rsidRDefault="00556164" w:rsidP="00A34D1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 stupeň</w:t>
            </w:r>
          </w:p>
        </w:tc>
        <w:tc>
          <w:tcPr>
            <w:cnfStyle w:val="000010000000" w:firstRow="0" w:lastRow="0" w:firstColumn="0" w:lastColumn="0" w:oddVBand="1" w:evenVBand="0" w:oddHBand="0" w:evenHBand="0" w:firstRowFirstColumn="0" w:firstRowLastColumn="0" w:lastRowFirstColumn="0" w:lastRowLastColumn="0"/>
            <w:tcW w:w="141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3. stupeň</w:t>
            </w:r>
          </w:p>
        </w:tc>
        <w:tc>
          <w:tcPr>
            <w:cnfStyle w:val="000100000000" w:firstRow="0" w:lastRow="0" w:firstColumn="0" w:lastColumn="1" w:oddVBand="0" w:evenVBand="0" w:oddHBand="0" w:evenHBand="0" w:firstRowFirstColumn="0" w:firstRowLastColumn="0" w:lastRowFirstColumn="0" w:lastRowLastColumn="0"/>
            <w:tcW w:w="1559" w:type="dxa"/>
            <w:vMerge/>
          </w:tcPr>
          <w:p w:rsidR="00556164" w:rsidRPr="00532695" w:rsidRDefault="00556164" w:rsidP="001217D2">
            <w:pPr>
              <w:tabs>
                <w:tab w:val="left" w:pos="60"/>
                <w:tab w:val="right" w:pos="9855"/>
              </w:tabs>
              <w:spacing w:line="360" w:lineRule="auto"/>
              <w:ind w:firstLine="709"/>
              <w:jc w:val="both"/>
              <w:rPr>
                <w:rFonts w:ascii="Times New Roman" w:eastAsia="Times New Roman" w:hAnsi="Times New Roman" w:cs="Times New Roman"/>
                <w:sz w:val="24"/>
                <w:szCs w:val="24"/>
              </w:rPr>
            </w:pPr>
          </w:p>
        </w:tc>
      </w:tr>
      <w:tr w:rsidR="00556164"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AJ nebo NJ nebo FJ</w:t>
            </w:r>
          </w:p>
        </w:tc>
        <w:tc>
          <w:tcPr>
            <w:cnfStyle w:val="000010000000" w:firstRow="0" w:lastRow="0" w:firstColumn="0" w:lastColumn="0" w:oddVBand="1" w:evenVBand="0" w:oddHBand="0" w:evenHBand="0" w:firstRowFirstColumn="0" w:firstRowLastColumn="0" w:lastRowFirstColumn="0" w:lastRowLastColumn="0"/>
            <w:tcW w:w="1560"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17" w:type="dxa"/>
          </w:tcPr>
          <w:p w:rsidR="00556164" w:rsidRPr="00532695" w:rsidRDefault="00556164" w:rsidP="001217D2">
            <w:pPr>
              <w:spacing w:line="360" w:lineRule="auto"/>
              <w:ind w:firstLine="709"/>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cnfStyle w:val="000010000000" w:firstRow="0" w:lastRow="0" w:firstColumn="0" w:lastColumn="0" w:oddVBand="1" w:evenVBand="0" w:oddHBand="0" w:evenHBand="0" w:firstRowFirstColumn="0" w:firstRowLastColumn="0" w:lastRowFirstColumn="0" w:lastRowLastColumn="0"/>
            <w:tcW w:w="141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559"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bl>
    <w:p w:rsidR="00556164" w:rsidRPr="00532695" w:rsidRDefault="00556164" w:rsidP="001217D2">
      <w:pPr>
        <w:spacing w:after="0" w:line="360" w:lineRule="auto"/>
        <w:ind w:firstLine="709"/>
        <w:jc w:val="both"/>
        <w:rPr>
          <w:rFonts w:ascii="Times New Roman" w:eastAsia="Times New Roman" w:hAnsi="Times New Roman" w:cs="Times New Roman"/>
          <w:sz w:val="24"/>
          <w:szCs w:val="24"/>
        </w:rPr>
      </w:pPr>
    </w:p>
    <w:p w:rsidR="00556164" w:rsidRPr="00532695" w:rsidRDefault="00556164" w:rsidP="00A34D18">
      <w:pPr>
        <w:pStyle w:val="Nadpis1"/>
        <w:spacing w:before="0" w:line="360" w:lineRule="auto"/>
        <w:jc w:val="both"/>
      </w:pPr>
      <w:bookmarkStart w:id="11" w:name="_Toc323557253"/>
      <w:bookmarkStart w:id="12" w:name="_Toc366072050"/>
      <w:r w:rsidRPr="00532695">
        <w:t>Vzdělávání v roce 201</w:t>
      </w:r>
      <w:bookmarkEnd w:id="11"/>
      <w:r>
        <w:t>2</w:t>
      </w:r>
      <w:bookmarkEnd w:id="12"/>
    </w:p>
    <w:p w:rsidR="00556164" w:rsidRPr="00532695" w:rsidRDefault="00556164" w:rsidP="001217D2">
      <w:pPr>
        <w:spacing w:after="0"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SRS pro oblast vzdělávání zpracovává každoročně Plán vzdělávacích akcí. Celkem bylo pro rok 201</w:t>
      </w:r>
      <w:r>
        <w:rPr>
          <w:rFonts w:ascii="Times New Roman" w:eastAsia="Times New Roman" w:hAnsi="Times New Roman" w:cs="Times New Roman"/>
          <w:sz w:val="24"/>
          <w:szCs w:val="24"/>
        </w:rPr>
        <w:t>2</w:t>
      </w:r>
      <w:r w:rsidRPr="00532695">
        <w:rPr>
          <w:rFonts w:ascii="Times New Roman" w:eastAsia="Times New Roman" w:hAnsi="Times New Roman" w:cs="Times New Roman"/>
          <w:sz w:val="24"/>
          <w:szCs w:val="24"/>
        </w:rPr>
        <w:t xml:space="preserve"> plánováno 19 vzdělávacích akcí, uskutečněno 1</w:t>
      </w:r>
      <w:r>
        <w:rPr>
          <w:rFonts w:ascii="Times New Roman" w:eastAsia="Times New Roman" w:hAnsi="Times New Roman" w:cs="Times New Roman"/>
          <w:sz w:val="24"/>
          <w:szCs w:val="24"/>
        </w:rPr>
        <w:t>4</w:t>
      </w:r>
      <w:r w:rsidRPr="00532695">
        <w:rPr>
          <w:rFonts w:ascii="Times New Roman" w:eastAsia="Times New Roman" w:hAnsi="Times New Roman" w:cs="Times New Roman"/>
          <w:sz w:val="24"/>
          <w:szCs w:val="24"/>
        </w:rPr>
        <w:t xml:space="preserve"> akcí</w:t>
      </w:r>
      <w:r>
        <w:rPr>
          <w:rFonts w:ascii="Times New Roman" w:eastAsia="Times New Roman" w:hAnsi="Times New Roman" w:cs="Times New Roman"/>
          <w:sz w:val="24"/>
          <w:szCs w:val="24"/>
        </w:rPr>
        <w:t xml:space="preserve">. </w:t>
      </w:r>
      <w:r w:rsidRPr="00532695">
        <w:rPr>
          <w:rFonts w:ascii="Times New Roman" w:eastAsia="Times New Roman" w:hAnsi="Times New Roman" w:cs="Times New Roman"/>
          <w:sz w:val="24"/>
          <w:szCs w:val="24"/>
        </w:rPr>
        <w:t>Podle plánu byla v odborné části realizována následující školení:</w:t>
      </w:r>
    </w:p>
    <w:tbl>
      <w:tblPr>
        <w:tblStyle w:val="Svtlmkazvraznn6"/>
        <w:tblW w:w="9606" w:type="dxa"/>
        <w:tblLayout w:type="fixed"/>
        <w:tblLook w:val="01E0" w:firstRow="1" w:lastRow="1" w:firstColumn="1" w:lastColumn="1" w:noHBand="0" w:noVBand="0"/>
      </w:tblPr>
      <w:tblGrid>
        <w:gridCol w:w="8330"/>
        <w:gridCol w:w="1276"/>
      </w:tblGrid>
      <w:tr w:rsidR="00556164"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Uskutečněné vzdělávací akce</w:t>
            </w:r>
          </w:p>
          <w:p w:rsidR="00A34D18" w:rsidRPr="00532695" w:rsidRDefault="00A34D18" w:rsidP="00A34D18">
            <w:pPr>
              <w:spacing w:line="360" w:lineRule="auto"/>
              <w:jc w:val="both"/>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32695">
              <w:rPr>
                <w:rFonts w:ascii="Times New Roman" w:eastAsia="Times New Roman" w:hAnsi="Times New Roman" w:cs="Times New Roman"/>
                <w:sz w:val="24"/>
                <w:szCs w:val="24"/>
              </w:rPr>
              <w:t>očet účastníků</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Vědomosti týkající se odběru, balení a zasílání vzorků do diagnostických laboratoří SRS včetně základní symptomatologie, přehled o požadavcích na kvalitu vzorků dle jednotlivých odborností, přehled o činnosti a používaných metodách diagnostických laboratoří SRS</w:t>
            </w:r>
          </w:p>
        </w:tc>
        <w:tc>
          <w:tcPr>
            <w:cnfStyle w:val="000100000000" w:firstRow="0" w:lastRow="0" w:firstColumn="0" w:lastColumn="1" w:oddVBand="0" w:evenVBand="0" w:oddHBand="0" w:evenHBand="0" w:firstRowFirstColumn="0" w:firstRowLastColumn="0" w:lastRowFirstColumn="0" w:lastRowLastColumn="0"/>
            <w:tcW w:w="1276" w:type="dxa"/>
            <w:vAlign w:val="center"/>
          </w:tcPr>
          <w:p w:rsidR="00556164" w:rsidRPr="00532695" w:rsidRDefault="00556164" w:rsidP="00A34D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Sjednocení průběhu pozorování ŠO a zveřejňování výsledků v roce 2012</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orientace ve spektru chorob okrasných květin</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orientace ve spektru chorob okrasných dřevin</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Seznámení pracovníků s vybranými ŠO</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814B4D" w:rsidRDefault="00556164" w:rsidP="00A34D18">
            <w:pPr>
              <w:spacing w:line="360" w:lineRule="auto"/>
              <w:jc w:val="both"/>
              <w:rPr>
                <w:rFonts w:ascii="Times New Roman" w:eastAsia="Times New Roman" w:hAnsi="Times New Roman" w:cs="Times New Roman"/>
                <w:b w:val="0"/>
                <w:sz w:val="24"/>
                <w:szCs w:val="24"/>
              </w:rPr>
            </w:pPr>
            <w:r w:rsidRPr="00814B4D">
              <w:rPr>
                <w:rFonts w:ascii="Times New Roman" w:eastAsia="Times New Roman" w:hAnsi="Times New Roman" w:cs="Times New Roman"/>
                <w:b w:val="0"/>
                <w:sz w:val="24"/>
                <w:szCs w:val="24"/>
              </w:rPr>
              <w:t>Seznámit specialisty pro dovoz a vývoz SRS s novými informacemi v oblasti dřevěných obalů DOM se zaměřením na dozo</w:t>
            </w:r>
            <w:r>
              <w:rPr>
                <w:rFonts w:ascii="Times New Roman" w:eastAsia="Times New Roman" w:hAnsi="Times New Roman" w:cs="Times New Roman"/>
                <w:b w:val="0"/>
                <w:sz w:val="24"/>
                <w:szCs w:val="24"/>
              </w:rPr>
              <w:t>r</w:t>
            </w:r>
            <w:r w:rsidRPr="00814B4D">
              <w:rPr>
                <w:rFonts w:ascii="Times New Roman" w:eastAsia="Times New Roman" w:hAnsi="Times New Roman" w:cs="Times New Roman"/>
                <w:b w:val="0"/>
                <w:sz w:val="24"/>
                <w:szCs w:val="24"/>
              </w:rPr>
              <w:t>o</w:t>
            </w:r>
            <w:r>
              <w:rPr>
                <w:rFonts w:ascii="Times New Roman" w:eastAsia="Times New Roman" w:hAnsi="Times New Roman" w:cs="Times New Roman"/>
                <w:b w:val="0"/>
                <w:sz w:val="24"/>
                <w:szCs w:val="24"/>
              </w:rPr>
              <w:t>v</w:t>
            </w:r>
            <w:r w:rsidRPr="00814B4D">
              <w:rPr>
                <w:rFonts w:ascii="Times New Roman" w:eastAsia="Times New Roman" w:hAnsi="Times New Roman" w:cs="Times New Roman"/>
                <w:b w:val="0"/>
                <w:sz w:val="24"/>
                <w:szCs w:val="24"/>
              </w:rPr>
              <w:t xml:space="preserve">ou činnost v oblasti. Sjednotit náhled na tuto problematiku ze strany specialistů pro DV – kontrolních orgánů SRS </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814B4D" w:rsidRDefault="00556164" w:rsidP="00A34D18">
            <w:pPr>
              <w:spacing w:line="36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Seznámit zaměstnance Celní správy s informacemi v oblasti dřevěných obalů a proškolit v identifikaci nedostatků DOM dovážených do ČR ze třetích zemí a nebo regulovaných DOM v rámci vnitřních obchodů EU. Sjednotit náhled na tuto problematiku ze strany zaměstnanců Celní správy</w:t>
            </w:r>
          </w:p>
        </w:tc>
        <w:tc>
          <w:tcPr>
            <w:cnfStyle w:val="000100000000" w:firstRow="0" w:lastRow="0" w:firstColumn="0" w:lastColumn="1" w:oddVBand="0" w:evenVBand="0" w:oddHBand="0" w:evenHBand="0" w:firstRowFirstColumn="0" w:firstRowLastColumn="0" w:lastRowFirstColumn="0" w:lastRowLastColumn="0"/>
            <w:tcW w:w="1276" w:type="dxa"/>
          </w:tcPr>
          <w:p w:rsidR="00556164"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Seznámení a proškolení specialistů pro POR a MP s</w:t>
            </w:r>
            <w:r>
              <w:rPr>
                <w:rFonts w:ascii="Times New Roman" w:eastAsia="Times New Roman" w:hAnsi="Times New Roman" w:cs="Times New Roman"/>
                <w:sz w:val="24"/>
                <w:szCs w:val="24"/>
              </w:rPr>
              <w:t>e změnami v legislativě (novela zákona č. 326/2004 Sb.,…)</w:t>
            </w:r>
            <w:r w:rsidRPr="00532695">
              <w:rPr>
                <w:rFonts w:ascii="Times New Roman" w:eastAsia="Times New Roman" w:hAnsi="Times New Roman" w:cs="Times New Roman"/>
                <w:sz w:val="24"/>
                <w:szCs w:val="24"/>
              </w:rPr>
              <w:t> </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79</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Seznámení pracovníků se správným postupem při zpracování odborných posudků na zdravotní stav porostů nebo zaplevelení pozemků</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Aplikace SpS</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Školení nových zaměstnanců ke Spisovému řádu SRS a k dodržování zásad Metodiky pro písemnou komunikaci a torbu dokumentů</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56164"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Školení řidičů – zaměstnanců SRS, kterým bylo přiděleno služební motorové vozidlo</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2</w:t>
            </w:r>
            <w:r>
              <w:rPr>
                <w:rFonts w:ascii="Times New Roman" w:eastAsia="Times New Roman" w:hAnsi="Times New Roman" w:cs="Times New Roman"/>
                <w:sz w:val="24"/>
                <w:szCs w:val="24"/>
              </w:rPr>
              <w:t>53</w:t>
            </w:r>
          </w:p>
        </w:tc>
      </w:tr>
      <w:tr w:rsidR="00556164"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Periodické školení BOZP, PO</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r>
      <w:tr w:rsidR="00556164"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Školení požárních hlídek</w:t>
            </w:r>
          </w:p>
        </w:tc>
        <w:tc>
          <w:tcPr>
            <w:cnfStyle w:val="000100000000" w:firstRow="0" w:lastRow="0" w:firstColumn="0" w:lastColumn="1" w:oddVBand="0" w:evenVBand="0" w:oddHBand="0" w:evenHBand="0" w:firstRowFirstColumn="0" w:firstRowLastColumn="0" w:lastRowFirstColumn="0" w:lastRowLastColumn="0"/>
            <w:tcW w:w="1276" w:type="dxa"/>
          </w:tcPr>
          <w:p w:rsidR="00556164" w:rsidRPr="00532695" w:rsidRDefault="00556164"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bl>
    <w:p w:rsidR="00556164" w:rsidRDefault="00556164" w:rsidP="001217D2">
      <w:pPr>
        <w:spacing w:after="0" w:line="360" w:lineRule="auto"/>
        <w:ind w:firstLine="709"/>
        <w:jc w:val="both"/>
        <w:rPr>
          <w:rFonts w:ascii="Times New Roman" w:eastAsia="Times New Roman" w:hAnsi="Times New Roman" w:cs="Times New Roman"/>
          <w:sz w:val="24"/>
          <w:szCs w:val="24"/>
        </w:rPr>
      </w:pPr>
    </w:p>
    <w:p w:rsidR="00556164" w:rsidRPr="00532695" w:rsidRDefault="00556164" w:rsidP="00A34D18">
      <w:pPr>
        <w:spacing w:after="0"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Kromě akcí uvedených v Plánu vzdělávacích akcí 201</w:t>
      </w:r>
      <w:r>
        <w:rPr>
          <w:rFonts w:ascii="Times New Roman" w:eastAsia="Times New Roman" w:hAnsi="Times New Roman" w:cs="Times New Roman"/>
          <w:sz w:val="24"/>
          <w:szCs w:val="24"/>
        </w:rPr>
        <w:t>2</w:t>
      </w:r>
      <w:r w:rsidRPr="00532695">
        <w:rPr>
          <w:rFonts w:ascii="Times New Roman" w:eastAsia="Times New Roman" w:hAnsi="Times New Roman" w:cs="Times New Roman"/>
          <w:sz w:val="24"/>
          <w:szCs w:val="24"/>
        </w:rPr>
        <w:t xml:space="preserve"> se zaměstnanci SRS účastnili dalších akcí z různých oblastí vzdělávání:</w:t>
      </w:r>
    </w:p>
    <w:tbl>
      <w:tblPr>
        <w:tblStyle w:val="Svtlmkazvraznn6"/>
        <w:tblW w:w="0" w:type="auto"/>
        <w:tblLayout w:type="fixed"/>
        <w:tblLook w:val="01E0" w:firstRow="1" w:lastRow="1" w:firstColumn="1" w:lastColumn="1" w:noHBand="0" w:noVBand="0"/>
      </w:tblPr>
      <w:tblGrid>
        <w:gridCol w:w="1928"/>
        <w:gridCol w:w="1928"/>
        <w:gridCol w:w="1928"/>
      </w:tblGrid>
      <w:tr w:rsidR="00A34D18" w:rsidRPr="00532695"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Oblast vzdělávání</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Počet akcí</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Počet účastníků</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Ekonomická</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A34D18" w:rsidP="00A34D1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Personální </w:t>
            </w:r>
            <w:r w:rsidR="00556164" w:rsidRPr="00532695">
              <w:rPr>
                <w:rFonts w:ascii="Times New Roman" w:eastAsia="Times New Roman" w:hAnsi="Times New Roman" w:cs="Times New Roman"/>
                <w:sz w:val="24"/>
                <w:szCs w:val="24"/>
              </w:rPr>
              <w:t>a mzdová</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Administrativněsprávní</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A34D18" w:rsidRPr="00532695"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lastRenderedPageBreak/>
              <w:t>Jazyková</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13</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A34D18" w:rsidRPr="00532695"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Informatiky</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34D18" w:rsidRPr="00532695"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8" w:type="dxa"/>
          </w:tcPr>
          <w:p w:rsidR="00556164" w:rsidRPr="00532695" w:rsidRDefault="00556164" w:rsidP="00A34D18">
            <w:pPr>
              <w:spacing w:line="360" w:lineRule="auto"/>
              <w:jc w:val="both"/>
              <w:rPr>
                <w:rFonts w:ascii="Times New Roman" w:eastAsia="Times New Roman" w:hAnsi="Times New Roman" w:cs="Times New Roman"/>
                <w:sz w:val="24"/>
                <w:szCs w:val="24"/>
              </w:rPr>
            </w:pPr>
            <w:r w:rsidRPr="00532695">
              <w:rPr>
                <w:rFonts w:ascii="Times New Roman" w:eastAsia="Times New Roman" w:hAnsi="Times New Roman" w:cs="Times New Roman"/>
                <w:sz w:val="24"/>
                <w:szCs w:val="24"/>
              </w:rPr>
              <w:t>Ostatní</w:t>
            </w:r>
          </w:p>
        </w:tc>
        <w:tc>
          <w:tcPr>
            <w:cnfStyle w:val="000010000000" w:firstRow="0" w:lastRow="0" w:firstColumn="0" w:lastColumn="0" w:oddVBand="1"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38</w:t>
            </w:r>
          </w:p>
        </w:tc>
        <w:tc>
          <w:tcPr>
            <w:cnfStyle w:val="000100000000" w:firstRow="0" w:lastRow="0" w:firstColumn="0" w:lastColumn="1" w:oddVBand="0" w:evenVBand="0" w:oddHBand="0" w:evenHBand="0" w:firstRowFirstColumn="0" w:firstRowLastColumn="0" w:lastRowFirstColumn="0" w:lastRowLastColumn="0"/>
            <w:tcW w:w="1928" w:type="dxa"/>
          </w:tcPr>
          <w:p w:rsidR="00556164" w:rsidRPr="00532695" w:rsidRDefault="00556164" w:rsidP="001217D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bl>
    <w:p w:rsidR="00556164" w:rsidRPr="00532695" w:rsidRDefault="00556164" w:rsidP="001217D2">
      <w:pPr>
        <w:spacing w:after="0" w:line="360" w:lineRule="auto"/>
        <w:ind w:firstLine="709"/>
        <w:jc w:val="both"/>
        <w:rPr>
          <w:rFonts w:ascii="Times New Roman" w:eastAsia="Times New Roman" w:hAnsi="Times New Roman" w:cs="Times New Roman"/>
          <w:sz w:val="24"/>
          <w:szCs w:val="24"/>
        </w:rPr>
      </w:pPr>
    </w:p>
    <w:p w:rsidR="00F926E4" w:rsidRPr="00532695" w:rsidRDefault="00F926E4" w:rsidP="00A34D18">
      <w:pPr>
        <w:pStyle w:val="Nadpis1"/>
        <w:spacing w:before="0" w:line="360" w:lineRule="auto"/>
        <w:jc w:val="both"/>
      </w:pPr>
      <w:bookmarkStart w:id="13" w:name="_Toc366072051"/>
      <w:r w:rsidRPr="00532695">
        <w:t>Ekonomické a majetkové údaje SRS</w:t>
      </w:r>
      <w:bookmarkEnd w:id="13"/>
    </w:p>
    <w:p w:rsidR="00F926E4" w:rsidRPr="00C1153E" w:rsidRDefault="00F926E4" w:rsidP="00A34D18">
      <w:pPr>
        <w:spacing w:after="0" w:line="360" w:lineRule="auto"/>
        <w:jc w:val="both"/>
        <w:rPr>
          <w:rFonts w:ascii="Times New Roman" w:hAnsi="Times New Roman" w:cs="Times New Roman"/>
          <w:b/>
          <w:sz w:val="26"/>
          <w:szCs w:val="26"/>
        </w:rPr>
      </w:pPr>
      <w:r w:rsidRPr="00C1153E">
        <w:rPr>
          <w:rFonts w:ascii="Times New Roman" w:hAnsi="Times New Roman" w:cs="Times New Roman"/>
          <w:b/>
          <w:sz w:val="26"/>
          <w:szCs w:val="26"/>
        </w:rPr>
        <w:t>Údaje o rozpočtu příjm</w:t>
      </w:r>
      <w:r>
        <w:rPr>
          <w:rFonts w:ascii="Times New Roman" w:hAnsi="Times New Roman" w:cs="Times New Roman"/>
          <w:b/>
          <w:sz w:val="26"/>
          <w:szCs w:val="26"/>
        </w:rPr>
        <w:t>ů a výdajů v tis. Kč za rok 2012</w:t>
      </w:r>
    </w:p>
    <w:tbl>
      <w:tblPr>
        <w:tblStyle w:val="Svtlmkazvraznn6"/>
        <w:tblW w:w="0" w:type="auto"/>
        <w:tblLook w:val="01E0" w:firstRow="1" w:lastRow="1" w:firstColumn="1" w:lastColumn="1" w:noHBand="0" w:noVBand="0"/>
      </w:tblPr>
      <w:tblGrid>
        <w:gridCol w:w="3061"/>
        <w:gridCol w:w="3061"/>
        <w:gridCol w:w="3061"/>
      </w:tblGrid>
      <w:tr w:rsidR="00A34D18" w:rsidRPr="00DE0FDB" w:rsidTr="00A34D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Rozpočet příjmů na rok 2012</w:t>
            </w:r>
          </w:p>
        </w:tc>
        <w:tc>
          <w:tcPr>
            <w:cnfStyle w:val="000100000000" w:firstRow="0" w:lastRow="0" w:firstColumn="0" w:lastColumn="1" w:oddVBand="0" w:evenVBand="0" w:oddHBand="0" w:evenHBand="0" w:firstRowFirstColumn="0" w:firstRowLastColumn="0" w:lastRowFirstColumn="0" w:lastRowLastColumn="0"/>
            <w:tcW w:w="3061" w:type="dxa"/>
          </w:tcPr>
          <w:p w:rsidR="00F926E4" w:rsidRPr="00DE0FDB" w:rsidRDefault="00F926E4" w:rsidP="00A34D18">
            <w:pPr>
              <w:spacing w:line="360" w:lineRule="auto"/>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Skutečnost k 31. 12. 2012</w:t>
            </w:r>
          </w:p>
        </w:tc>
      </w:tr>
      <w:tr w:rsidR="00A34D18" w:rsidRPr="00DE0FDB"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Příjmy</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sz w:val="24"/>
                <w:szCs w:val="24"/>
              </w:rPr>
            </w:pPr>
            <w:r w:rsidRPr="00DE0FDB">
              <w:rPr>
                <w:rFonts w:ascii="Times New Roman" w:hAnsi="Times New Roman" w:cs="Times New Roman"/>
                <w:sz w:val="24"/>
                <w:szCs w:val="24"/>
              </w:rPr>
              <w:t>10 550</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b w:val="0"/>
                <w:sz w:val="24"/>
                <w:szCs w:val="24"/>
              </w:rPr>
            </w:pPr>
            <w:r w:rsidRPr="00DE0FDB">
              <w:rPr>
                <w:rFonts w:ascii="Times New Roman" w:hAnsi="Times New Roman" w:cs="Times New Roman"/>
                <w:b w:val="0"/>
                <w:sz w:val="24"/>
                <w:szCs w:val="24"/>
              </w:rPr>
              <w:t>37 593</w:t>
            </w:r>
          </w:p>
        </w:tc>
      </w:tr>
      <w:tr w:rsidR="00A34D18" w:rsidRPr="00DE0FDB"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b/>
                <w:sz w:val="24"/>
                <w:szCs w:val="24"/>
              </w:rPr>
            </w:pPr>
            <w:r w:rsidRPr="00DE0FDB">
              <w:rPr>
                <w:rFonts w:ascii="Times New Roman" w:eastAsia="Times New Roman" w:hAnsi="Times New Roman" w:cs="Times New Roman"/>
                <w:b/>
                <w:sz w:val="24"/>
                <w:szCs w:val="24"/>
              </w:rPr>
              <w:t>Schválený rozpočet na rok 2012</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Upravený rozpočet na rok 2012</w:t>
            </w:r>
          </w:p>
        </w:tc>
      </w:tr>
      <w:tr w:rsidR="00A34D18" w:rsidRPr="00DE0FDB"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Běžné výdaje</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77 969</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hAnsi="Times New Roman" w:cs="Times New Roman"/>
                <w:b w:val="0"/>
                <w:sz w:val="24"/>
                <w:szCs w:val="24"/>
              </w:rPr>
            </w:pPr>
            <w:r w:rsidRPr="00DE0FDB">
              <w:rPr>
                <w:rFonts w:ascii="Times New Roman" w:hAnsi="Times New Roman" w:cs="Times New Roman"/>
                <w:b w:val="0"/>
                <w:sz w:val="24"/>
                <w:szCs w:val="24"/>
              </w:rPr>
              <w:t>75 235</w:t>
            </w:r>
          </w:p>
        </w:tc>
      </w:tr>
      <w:tr w:rsidR="00A34D18" w:rsidRPr="00DE0FDB"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Kapitálové výdaje</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sz w:val="24"/>
                <w:szCs w:val="24"/>
              </w:rPr>
            </w:pPr>
            <w:r w:rsidRPr="00DE0FDB">
              <w:rPr>
                <w:rFonts w:ascii="Times New Roman" w:hAnsi="Times New Roman" w:cs="Times New Roman"/>
                <w:sz w:val="24"/>
                <w:szCs w:val="24"/>
              </w:rPr>
              <w:t>7 940</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b w:val="0"/>
                <w:sz w:val="24"/>
                <w:szCs w:val="24"/>
              </w:rPr>
            </w:pPr>
            <w:r w:rsidRPr="00DE0FDB">
              <w:rPr>
                <w:rFonts w:ascii="Times New Roman" w:hAnsi="Times New Roman" w:cs="Times New Roman"/>
                <w:b w:val="0"/>
                <w:sz w:val="24"/>
                <w:szCs w:val="24"/>
              </w:rPr>
              <w:t>7 940</w:t>
            </w:r>
          </w:p>
        </w:tc>
      </w:tr>
      <w:tr w:rsidR="00A34D18" w:rsidRPr="00DE0FDB" w:rsidTr="00A34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Platy</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sz w:val="24"/>
                <w:szCs w:val="24"/>
              </w:rPr>
            </w:pPr>
            <w:r w:rsidRPr="00DE0FDB">
              <w:rPr>
                <w:rFonts w:ascii="Times New Roman" w:hAnsi="Times New Roman" w:cs="Times New Roman"/>
                <w:sz w:val="24"/>
                <w:szCs w:val="24"/>
              </w:rPr>
              <w:t>116 069</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E27C1E" w:rsidP="001217D2">
            <w:pPr>
              <w:spacing w:line="360" w:lineRule="auto"/>
              <w:ind w:firstLine="709"/>
              <w:jc w:val="both"/>
              <w:rPr>
                <w:rFonts w:ascii="Times New Roman" w:eastAsia="Times New Roman" w:hAnsi="Times New Roman" w:cs="Times New Roman"/>
                <w:b w:val="0"/>
                <w:sz w:val="24"/>
                <w:szCs w:val="24"/>
              </w:rPr>
            </w:pPr>
            <w:r w:rsidRPr="00DE0FDB">
              <w:rPr>
                <w:rFonts w:ascii="Times New Roman" w:hAnsi="Times New Roman" w:cs="Times New Roman"/>
                <w:b w:val="0"/>
                <w:sz w:val="24"/>
                <w:szCs w:val="24"/>
              </w:rPr>
              <w:t>116 069</w:t>
            </w:r>
          </w:p>
        </w:tc>
      </w:tr>
      <w:tr w:rsidR="00A34D18" w:rsidRPr="00DE0FDB" w:rsidTr="00A34D1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Ostatní osobní náklady</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388</w:t>
            </w: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b w:val="0"/>
                <w:sz w:val="24"/>
                <w:szCs w:val="24"/>
              </w:rPr>
            </w:pPr>
            <w:r w:rsidRPr="00DE0FDB">
              <w:rPr>
                <w:rFonts w:ascii="Times New Roman" w:eastAsia="Times New Roman" w:hAnsi="Times New Roman" w:cs="Times New Roman"/>
                <w:b w:val="0"/>
                <w:sz w:val="24"/>
                <w:szCs w:val="24"/>
              </w:rPr>
              <w:t>326</w:t>
            </w:r>
          </w:p>
        </w:tc>
      </w:tr>
      <w:tr w:rsidR="00A34D18" w:rsidRPr="00DE0FDB" w:rsidTr="00A34D1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61" w:type="dxa"/>
            <w:vAlign w:val="center"/>
          </w:tcPr>
          <w:p w:rsidR="00F926E4" w:rsidRPr="00DE0FDB" w:rsidRDefault="00F926E4" w:rsidP="00A34D18">
            <w:pPr>
              <w:spacing w:line="360" w:lineRule="auto"/>
              <w:jc w:val="both"/>
              <w:rPr>
                <w:rFonts w:ascii="Times New Roman" w:eastAsia="Times New Roman" w:hAnsi="Times New Roman" w:cs="Times New Roman"/>
                <w:sz w:val="24"/>
                <w:szCs w:val="24"/>
              </w:rPr>
            </w:pPr>
            <w:r w:rsidRPr="00DE0FDB">
              <w:rPr>
                <w:rFonts w:ascii="Times New Roman" w:eastAsia="Times New Roman" w:hAnsi="Times New Roman" w:cs="Times New Roman"/>
                <w:sz w:val="24"/>
                <w:szCs w:val="24"/>
              </w:rPr>
              <w:t>Ostatní osobní náklady - odstupné</w:t>
            </w:r>
          </w:p>
        </w:tc>
        <w:tc>
          <w:tcPr>
            <w:cnfStyle w:val="000010000000" w:firstRow="0" w:lastRow="0" w:firstColumn="0" w:lastColumn="0" w:oddVBand="1"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061" w:type="dxa"/>
            <w:vAlign w:val="center"/>
          </w:tcPr>
          <w:p w:rsidR="00F926E4" w:rsidRPr="00DE0FDB" w:rsidRDefault="00F926E4" w:rsidP="001217D2">
            <w:pPr>
              <w:spacing w:line="360" w:lineRule="auto"/>
              <w:ind w:firstLine="709"/>
              <w:jc w:val="both"/>
              <w:rPr>
                <w:rFonts w:ascii="Times New Roman" w:eastAsia="Times New Roman" w:hAnsi="Times New Roman" w:cs="Times New Roman"/>
                <w:b w:val="0"/>
                <w:sz w:val="24"/>
                <w:szCs w:val="24"/>
              </w:rPr>
            </w:pPr>
            <w:r w:rsidRPr="00DE0FDB">
              <w:rPr>
                <w:rFonts w:ascii="Times New Roman" w:eastAsia="Times New Roman" w:hAnsi="Times New Roman" w:cs="Times New Roman"/>
                <w:b w:val="0"/>
                <w:sz w:val="24"/>
                <w:szCs w:val="24"/>
              </w:rPr>
              <w:t>157</w:t>
            </w:r>
          </w:p>
        </w:tc>
      </w:tr>
    </w:tbl>
    <w:p w:rsidR="00F926E4" w:rsidRPr="00532695" w:rsidRDefault="00F926E4" w:rsidP="001217D2">
      <w:pPr>
        <w:spacing w:after="0" w:line="360" w:lineRule="auto"/>
        <w:ind w:firstLine="709"/>
        <w:jc w:val="both"/>
        <w:rPr>
          <w:rFonts w:ascii="Times New Roman" w:hAnsi="Times New Roman" w:cs="Times New Roman"/>
          <w:b/>
          <w:sz w:val="24"/>
          <w:szCs w:val="24"/>
        </w:rPr>
      </w:pPr>
    </w:p>
    <w:p w:rsidR="00F926E4" w:rsidRPr="00C1153E" w:rsidRDefault="00F926E4" w:rsidP="00A34D18">
      <w:pPr>
        <w:pStyle w:val="nadpis20"/>
        <w:spacing w:after="0" w:line="360" w:lineRule="auto"/>
      </w:pPr>
      <w:r w:rsidRPr="00C1153E">
        <w:t>Platy a ostatní osobní náklady</w:t>
      </w:r>
    </w:p>
    <w:tbl>
      <w:tblPr>
        <w:tblStyle w:val="Svtlmkazvraznn6"/>
        <w:tblW w:w="9180" w:type="dxa"/>
        <w:tblLook w:val="01E0" w:firstRow="1" w:lastRow="1" w:firstColumn="1" w:lastColumn="1" w:noHBand="0" w:noVBand="0"/>
      </w:tblPr>
      <w:tblGrid>
        <w:gridCol w:w="3085"/>
        <w:gridCol w:w="1701"/>
        <w:gridCol w:w="2126"/>
        <w:gridCol w:w="2268"/>
      </w:tblGrid>
      <w:tr w:rsidR="00F926E4" w:rsidRPr="00532695" w:rsidTr="001F09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Název</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Rozpočet</w:t>
            </w:r>
          </w:p>
        </w:tc>
        <w:tc>
          <w:tcPr>
            <w:tcW w:w="2126" w:type="dxa"/>
          </w:tcPr>
          <w:p w:rsidR="00F926E4" w:rsidRPr="00532695" w:rsidRDefault="00F926E4"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Čerpání</w:t>
            </w:r>
          </w:p>
        </w:tc>
        <w:tc>
          <w:tcPr>
            <w:cnfStyle w:val="000100000000" w:firstRow="0" w:lastRow="0" w:firstColumn="0" w:lastColumn="1" w:oddVBand="0" w:evenVBand="0" w:oddHBand="0" w:evenHBand="0" w:firstRowFirstColumn="0" w:firstRowLastColumn="0" w:lastRowFirstColumn="0" w:lastRowLastColumn="0"/>
            <w:tcW w:w="2268"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w:t>
            </w:r>
          </w:p>
        </w:tc>
      </w:tr>
      <w:tr w:rsidR="00F926E4" w:rsidRPr="00532695" w:rsidTr="001F09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Platy</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AF6BD5" w:rsidP="001F0928">
            <w:pPr>
              <w:spacing w:line="360" w:lineRule="auto"/>
              <w:jc w:val="both"/>
              <w:rPr>
                <w:rFonts w:ascii="Times New Roman" w:hAnsi="Times New Roman" w:cs="Times New Roman"/>
                <w:sz w:val="24"/>
                <w:szCs w:val="24"/>
              </w:rPr>
            </w:pPr>
            <w:r>
              <w:rPr>
                <w:rFonts w:ascii="Times New Roman" w:hAnsi="Times New Roman" w:cs="Times New Roman"/>
                <w:sz w:val="24"/>
                <w:szCs w:val="24"/>
              </w:rPr>
              <w:t>115 586</w:t>
            </w:r>
          </w:p>
        </w:tc>
        <w:tc>
          <w:tcPr>
            <w:tcW w:w="2126" w:type="dxa"/>
          </w:tcPr>
          <w:p w:rsidR="00F926E4" w:rsidRPr="00532695" w:rsidRDefault="00AF6BD5" w:rsidP="001F092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115 580</w:t>
            </w:r>
          </w:p>
        </w:tc>
        <w:tc>
          <w:tcPr>
            <w:cnfStyle w:val="000100000000" w:firstRow="0" w:lastRow="0" w:firstColumn="0" w:lastColumn="1" w:oddVBand="0" w:evenVBand="0" w:oddHBand="0" w:evenHBand="0" w:firstRowFirstColumn="0" w:firstRowLastColumn="0" w:lastRowFirstColumn="0" w:lastRowLastColumn="0"/>
            <w:tcW w:w="2268" w:type="dxa"/>
          </w:tcPr>
          <w:p w:rsidR="00F926E4" w:rsidRPr="00532695" w:rsidRDefault="00054125" w:rsidP="001F0928">
            <w:pPr>
              <w:spacing w:line="360" w:lineRule="auto"/>
              <w:jc w:val="both"/>
              <w:rPr>
                <w:rFonts w:ascii="Times New Roman" w:hAnsi="Times New Roman" w:cs="Times New Roman"/>
                <w:sz w:val="24"/>
                <w:szCs w:val="24"/>
              </w:rPr>
            </w:pPr>
            <w:r>
              <w:rPr>
                <w:rFonts w:ascii="Times New Roman" w:hAnsi="Times New Roman" w:cs="Times New Roman"/>
                <w:sz w:val="24"/>
                <w:szCs w:val="24"/>
              </w:rPr>
              <w:t>99,99</w:t>
            </w:r>
          </w:p>
        </w:tc>
      </w:tr>
      <w:tr w:rsidR="00F926E4" w:rsidRPr="00532695" w:rsidTr="001F092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Ostatní osobní náklady</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AF6BD5" w:rsidP="001F0928">
            <w:pPr>
              <w:spacing w:line="360" w:lineRule="auto"/>
              <w:jc w:val="both"/>
              <w:rPr>
                <w:rFonts w:ascii="Times New Roman" w:hAnsi="Times New Roman" w:cs="Times New Roman"/>
                <w:sz w:val="24"/>
                <w:szCs w:val="24"/>
              </w:rPr>
            </w:pPr>
            <w:r>
              <w:rPr>
                <w:rFonts w:ascii="Times New Roman" w:hAnsi="Times New Roman" w:cs="Times New Roman"/>
                <w:sz w:val="24"/>
                <w:szCs w:val="24"/>
              </w:rPr>
              <w:t>326</w:t>
            </w:r>
          </w:p>
        </w:tc>
        <w:tc>
          <w:tcPr>
            <w:tcW w:w="2126" w:type="dxa"/>
          </w:tcPr>
          <w:p w:rsidR="00F926E4" w:rsidRPr="00532695" w:rsidRDefault="00054125" w:rsidP="001F0928">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w:t>
            </w:r>
          </w:p>
        </w:tc>
        <w:tc>
          <w:tcPr>
            <w:cnfStyle w:val="000100000000" w:firstRow="0" w:lastRow="0" w:firstColumn="0" w:lastColumn="1" w:oddVBand="0" w:evenVBand="0" w:oddHBand="0" w:evenHBand="0" w:firstRowFirstColumn="0" w:firstRowLastColumn="0" w:lastRowFirstColumn="0" w:lastRowLastColumn="0"/>
            <w:tcW w:w="2268" w:type="dxa"/>
          </w:tcPr>
          <w:p w:rsidR="00F926E4" w:rsidRPr="00532695" w:rsidRDefault="00054125" w:rsidP="001F0928">
            <w:pPr>
              <w:spacing w:line="360" w:lineRule="auto"/>
              <w:jc w:val="both"/>
              <w:rPr>
                <w:rFonts w:ascii="Times New Roman" w:hAnsi="Times New Roman" w:cs="Times New Roman"/>
                <w:sz w:val="24"/>
                <w:szCs w:val="24"/>
              </w:rPr>
            </w:pPr>
            <w:r>
              <w:rPr>
                <w:rFonts w:ascii="Times New Roman" w:hAnsi="Times New Roman" w:cs="Times New Roman"/>
                <w:sz w:val="24"/>
                <w:szCs w:val="24"/>
              </w:rPr>
              <w:t>96,01</w:t>
            </w:r>
          </w:p>
        </w:tc>
      </w:tr>
      <w:tr w:rsidR="00F926E4" w:rsidRPr="00532695" w:rsidTr="001F0928">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Ostatní osobní náklady - odstupné</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A02339" w:rsidRDefault="00F926E4" w:rsidP="001F0928">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157</w:t>
            </w:r>
          </w:p>
        </w:tc>
        <w:tc>
          <w:tcPr>
            <w:tcW w:w="2126" w:type="dxa"/>
          </w:tcPr>
          <w:p w:rsidR="00F926E4" w:rsidRPr="00A02339" w:rsidRDefault="00F926E4" w:rsidP="001F0928">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152</w:t>
            </w:r>
          </w:p>
        </w:tc>
        <w:tc>
          <w:tcPr>
            <w:cnfStyle w:val="000100000000" w:firstRow="0" w:lastRow="0" w:firstColumn="0" w:lastColumn="1" w:oddVBand="0" w:evenVBand="0" w:oddHBand="0" w:evenHBand="0" w:firstRowFirstColumn="0" w:firstRowLastColumn="0" w:lastRowFirstColumn="0" w:lastRowLastColumn="0"/>
            <w:tcW w:w="2268" w:type="dxa"/>
          </w:tcPr>
          <w:p w:rsidR="00F926E4" w:rsidRPr="00532695" w:rsidRDefault="00054125" w:rsidP="001F0928">
            <w:pPr>
              <w:spacing w:line="360" w:lineRule="auto"/>
              <w:jc w:val="both"/>
              <w:rPr>
                <w:rFonts w:ascii="Times New Roman" w:hAnsi="Times New Roman" w:cs="Times New Roman"/>
                <w:sz w:val="24"/>
                <w:szCs w:val="24"/>
              </w:rPr>
            </w:pPr>
            <w:r>
              <w:rPr>
                <w:rFonts w:ascii="Times New Roman" w:hAnsi="Times New Roman" w:cs="Times New Roman"/>
                <w:sz w:val="24"/>
                <w:szCs w:val="24"/>
              </w:rPr>
              <w:t>96,82</w:t>
            </w:r>
          </w:p>
        </w:tc>
      </w:tr>
    </w:tbl>
    <w:p w:rsidR="00F926E4" w:rsidRPr="00532695" w:rsidRDefault="00F926E4" w:rsidP="001217D2">
      <w:pPr>
        <w:spacing w:after="0" w:line="360" w:lineRule="auto"/>
        <w:ind w:firstLine="709"/>
        <w:jc w:val="both"/>
        <w:rPr>
          <w:rFonts w:ascii="Times New Roman" w:hAnsi="Times New Roman" w:cs="Times New Roman"/>
          <w:sz w:val="24"/>
          <w:szCs w:val="24"/>
        </w:rPr>
      </w:pPr>
    </w:p>
    <w:p w:rsidR="00F926E4" w:rsidRPr="00C1153E" w:rsidRDefault="00F926E4" w:rsidP="00183853">
      <w:pPr>
        <w:pStyle w:val="nadpis20"/>
        <w:spacing w:after="0" w:line="360" w:lineRule="auto"/>
      </w:pPr>
      <w:r>
        <w:t>Rozpočtová opatření v roce 2012</w:t>
      </w:r>
    </w:p>
    <w:tbl>
      <w:tblPr>
        <w:tblStyle w:val="Svtlmkazvraznn6"/>
        <w:tblW w:w="9180" w:type="dxa"/>
        <w:tblLook w:val="01E0" w:firstRow="1" w:lastRow="1" w:firstColumn="1" w:lastColumn="1" w:noHBand="0" w:noVBand="0"/>
      </w:tblPr>
      <w:tblGrid>
        <w:gridCol w:w="3085"/>
        <w:gridCol w:w="1701"/>
        <w:gridCol w:w="1134"/>
        <w:gridCol w:w="1276"/>
        <w:gridCol w:w="1134"/>
        <w:gridCol w:w="850"/>
      </w:tblGrid>
      <w:tr w:rsidR="00183853" w:rsidRPr="00532695" w:rsidTr="00AD4A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Název</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Běžné výdaje</w:t>
            </w:r>
          </w:p>
        </w:tc>
        <w:tc>
          <w:tcPr>
            <w:tcW w:w="1134" w:type="dxa"/>
            <w:vAlign w:val="center"/>
          </w:tcPr>
          <w:p w:rsidR="00F926E4" w:rsidRPr="00532695" w:rsidRDefault="00F926E4"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Platy</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Ostatní osobní náklady</w:t>
            </w:r>
          </w:p>
        </w:tc>
        <w:tc>
          <w:tcPr>
            <w:tcW w:w="1134" w:type="dxa"/>
            <w:vAlign w:val="center"/>
          </w:tcPr>
          <w:p w:rsidR="00F926E4" w:rsidRPr="00532695" w:rsidRDefault="00F926E4"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695">
              <w:rPr>
                <w:rFonts w:ascii="Times New Roman" w:hAnsi="Times New Roman" w:cs="Times New Roman"/>
                <w:sz w:val="24"/>
                <w:szCs w:val="24"/>
              </w:rPr>
              <w:t>Pojištění</w:t>
            </w:r>
          </w:p>
        </w:tc>
        <w:tc>
          <w:tcPr>
            <w:cnfStyle w:val="000100000000" w:firstRow="0" w:lastRow="0" w:firstColumn="0" w:lastColumn="1" w:oddVBand="0" w:evenVBand="0" w:oddHBand="0" w:evenHBand="0" w:firstRowFirstColumn="0" w:firstRowLastColumn="0" w:lastRowFirstColumn="0" w:lastRowLastColumn="0"/>
            <w:tcW w:w="850" w:type="dxa"/>
            <w:vAlign w:val="center"/>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FKSP</w:t>
            </w:r>
          </w:p>
        </w:tc>
      </w:tr>
      <w:tr w:rsidR="00183853" w:rsidRPr="00532695" w:rsidTr="00AD4A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Předávání informací PaP</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F926E4" w:rsidRPr="00532695" w:rsidRDefault="00F926E4"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532695" w:rsidRDefault="00F926E4"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Pr>
          <w:p w:rsidR="00F926E4" w:rsidRPr="00CA5742" w:rsidRDefault="00F926E4" w:rsidP="001217D2">
            <w:pPr>
              <w:spacing w:line="360" w:lineRule="auto"/>
              <w:ind w:firstLine="709"/>
              <w:jc w:val="both"/>
              <w:rPr>
                <w:rFonts w:ascii="Times New Roman" w:hAnsi="Times New Roman" w:cs="Times New Roman"/>
                <w:b w:val="0"/>
                <w:sz w:val="24"/>
                <w:szCs w:val="24"/>
              </w:rPr>
            </w:pPr>
          </w:p>
        </w:tc>
      </w:tr>
      <w:tr w:rsidR="00183853" w:rsidRPr="00532695" w:rsidTr="00AD4A6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Převod BV na MZe - KIVS</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-5 854</w:t>
            </w:r>
          </w:p>
        </w:tc>
        <w:tc>
          <w:tcPr>
            <w:tcW w:w="1134" w:type="dxa"/>
          </w:tcPr>
          <w:p w:rsidR="00F926E4" w:rsidRPr="00532695" w:rsidRDefault="00F926E4"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532695" w:rsidRDefault="00F926E4"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Pr>
          <w:p w:rsidR="00F926E4" w:rsidRPr="00CA5742" w:rsidRDefault="00F926E4" w:rsidP="001217D2">
            <w:pPr>
              <w:spacing w:line="360" w:lineRule="auto"/>
              <w:ind w:firstLine="709"/>
              <w:jc w:val="both"/>
              <w:rPr>
                <w:rFonts w:ascii="Times New Roman" w:hAnsi="Times New Roman" w:cs="Times New Roman"/>
                <w:b w:val="0"/>
                <w:sz w:val="24"/>
                <w:szCs w:val="24"/>
              </w:rPr>
            </w:pPr>
          </w:p>
        </w:tc>
      </w:tr>
      <w:tr w:rsidR="00183853" w:rsidRPr="00532695" w:rsidTr="00AD4A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lastRenderedPageBreak/>
              <w:t>Licence Microsoft</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641063"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2 558</w:t>
            </w:r>
          </w:p>
        </w:tc>
        <w:tc>
          <w:tcPr>
            <w:tcW w:w="1134" w:type="dxa"/>
          </w:tcPr>
          <w:p w:rsidR="00F926E4" w:rsidRPr="00532695" w:rsidRDefault="00F926E4"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532695" w:rsidRDefault="00F926E4"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Pr>
          <w:p w:rsidR="00F926E4" w:rsidRPr="00CA5742" w:rsidRDefault="00F926E4" w:rsidP="001217D2">
            <w:pPr>
              <w:spacing w:line="360" w:lineRule="auto"/>
              <w:ind w:firstLine="709"/>
              <w:jc w:val="both"/>
              <w:rPr>
                <w:rFonts w:ascii="Times New Roman" w:hAnsi="Times New Roman" w:cs="Times New Roman"/>
                <w:b w:val="0"/>
                <w:sz w:val="24"/>
                <w:szCs w:val="24"/>
              </w:rPr>
            </w:pPr>
          </w:p>
        </w:tc>
      </w:tr>
      <w:tr w:rsidR="00183853" w:rsidRPr="00532695" w:rsidTr="00AD4A61">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Platy – převod na odstupné</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A02339" w:rsidRDefault="00F926E4" w:rsidP="0018385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2339">
              <w:rPr>
                <w:rFonts w:ascii="Times New Roman" w:hAnsi="Times New Roman" w:cs="Times New Roman"/>
                <w:sz w:val="24"/>
                <w:szCs w:val="24"/>
              </w:rPr>
              <w:t>-</w:t>
            </w:r>
            <w:r>
              <w:rPr>
                <w:rFonts w:ascii="Times New Roman" w:hAnsi="Times New Roman" w:cs="Times New Roman"/>
                <w:sz w:val="24"/>
                <w:szCs w:val="24"/>
              </w:rPr>
              <w:t xml:space="preserve"> 95</w:t>
            </w: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F926E4" w:rsidRPr="00532695" w:rsidRDefault="00F926E4" w:rsidP="0018385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- 32</w:t>
            </w:r>
          </w:p>
        </w:tc>
        <w:tc>
          <w:tcPr>
            <w:cnfStyle w:val="000100000000" w:firstRow="0" w:lastRow="0" w:firstColumn="0" w:lastColumn="1" w:oddVBand="0" w:evenVBand="0" w:oddHBand="0" w:evenHBand="0" w:firstRowFirstColumn="0" w:firstRowLastColumn="0" w:lastRowFirstColumn="0" w:lastRowLastColumn="0"/>
            <w:tcW w:w="850" w:type="dxa"/>
          </w:tcPr>
          <w:p w:rsidR="00641063" w:rsidRPr="00CA5742" w:rsidRDefault="00641063" w:rsidP="00183853">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-1</w:t>
            </w:r>
          </w:p>
        </w:tc>
      </w:tr>
      <w:tr w:rsidR="00183853" w:rsidRPr="00532695" w:rsidTr="00AD4A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Snížení BV – navýšení pojištění</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926E4" w:rsidRPr="00532695" w:rsidRDefault="00F926E4"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532695" w:rsidRDefault="005A6F44" w:rsidP="001838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cnfStyle w:val="000100000000" w:firstRow="0" w:lastRow="0" w:firstColumn="0" w:lastColumn="1" w:oddVBand="0" w:evenVBand="0" w:oddHBand="0" w:evenHBand="0" w:firstRowFirstColumn="0" w:firstRowLastColumn="0" w:lastRowFirstColumn="0" w:lastRowLastColumn="0"/>
            <w:tcW w:w="850" w:type="dxa"/>
          </w:tcPr>
          <w:p w:rsidR="00F926E4" w:rsidRPr="00CA5742" w:rsidRDefault="00F926E4" w:rsidP="001217D2">
            <w:pPr>
              <w:spacing w:line="360" w:lineRule="auto"/>
              <w:ind w:firstLine="709"/>
              <w:jc w:val="both"/>
              <w:rPr>
                <w:rFonts w:ascii="Times New Roman" w:hAnsi="Times New Roman" w:cs="Times New Roman"/>
                <w:b w:val="0"/>
                <w:sz w:val="24"/>
                <w:szCs w:val="24"/>
              </w:rPr>
            </w:pPr>
          </w:p>
        </w:tc>
      </w:tr>
      <w:tr w:rsidR="00183853" w:rsidRPr="00532695" w:rsidTr="00AD4A6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Navýšení – kontroly SZIF</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F926E4" w:rsidRPr="00532695" w:rsidRDefault="00F926E4"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F926E4" w:rsidP="001217D2">
            <w:pPr>
              <w:spacing w:line="360" w:lineRule="auto"/>
              <w:ind w:firstLine="709"/>
              <w:jc w:val="both"/>
              <w:rPr>
                <w:rFonts w:ascii="Times New Roman" w:hAnsi="Times New Roman" w:cs="Times New Roman"/>
                <w:sz w:val="24"/>
                <w:szCs w:val="24"/>
              </w:rPr>
            </w:pPr>
          </w:p>
        </w:tc>
        <w:tc>
          <w:tcPr>
            <w:tcW w:w="1134" w:type="dxa"/>
          </w:tcPr>
          <w:p w:rsidR="00F926E4" w:rsidRPr="00532695" w:rsidRDefault="00F926E4"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850" w:type="dxa"/>
          </w:tcPr>
          <w:p w:rsidR="00F926E4" w:rsidRPr="00CA5742" w:rsidRDefault="00F926E4" w:rsidP="001217D2">
            <w:pPr>
              <w:spacing w:line="360" w:lineRule="auto"/>
              <w:ind w:firstLine="709"/>
              <w:jc w:val="both"/>
              <w:rPr>
                <w:rFonts w:ascii="Times New Roman" w:hAnsi="Times New Roman" w:cs="Times New Roman"/>
                <w:b w:val="0"/>
                <w:sz w:val="24"/>
                <w:szCs w:val="24"/>
              </w:rPr>
            </w:pPr>
          </w:p>
        </w:tc>
      </w:tr>
      <w:tr w:rsidR="00183853" w:rsidRPr="00532695" w:rsidTr="00AD4A61">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Pr>
          <w:p w:rsidR="00F926E4" w:rsidRPr="00532695" w:rsidRDefault="00F926E4" w:rsidP="00183853">
            <w:pPr>
              <w:spacing w:line="360" w:lineRule="auto"/>
              <w:jc w:val="both"/>
              <w:rPr>
                <w:rFonts w:ascii="Times New Roman" w:hAnsi="Times New Roman" w:cs="Times New Roman"/>
                <w:sz w:val="24"/>
                <w:szCs w:val="24"/>
              </w:rPr>
            </w:pPr>
            <w:r w:rsidRPr="00532695">
              <w:rPr>
                <w:rFonts w:ascii="Times New Roman" w:hAnsi="Times New Roman" w:cs="Times New Roman"/>
                <w:sz w:val="24"/>
                <w:szCs w:val="24"/>
              </w:rPr>
              <w:t xml:space="preserve">Celkem </w:t>
            </w:r>
          </w:p>
        </w:tc>
        <w:tc>
          <w:tcPr>
            <w:cnfStyle w:val="000010000000" w:firstRow="0" w:lastRow="0" w:firstColumn="0" w:lastColumn="0" w:oddVBand="1" w:evenVBand="0" w:oddHBand="0" w:evenHBand="0" w:firstRowFirstColumn="0" w:firstRowLastColumn="0" w:lastRowFirstColumn="0" w:lastRowLastColumn="0"/>
            <w:tcW w:w="1701" w:type="dxa"/>
          </w:tcPr>
          <w:p w:rsidR="00F926E4" w:rsidRPr="00532695" w:rsidRDefault="005A6F44" w:rsidP="00183853">
            <w:pPr>
              <w:spacing w:line="360" w:lineRule="auto"/>
              <w:jc w:val="both"/>
              <w:rPr>
                <w:rFonts w:ascii="Times New Roman" w:hAnsi="Times New Roman" w:cs="Times New Roman"/>
                <w:sz w:val="24"/>
                <w:szCs w:val="24"/>
              </w:rPr>
            </w:pPr>
            <w:r>
              <w:rPr>
                <w:rFonts w:ascii="Times New Roman" w:hAnsi="Times New Roman" w:cs="Times New Roman"/>
                <w:sz w:val="24"/>
                <w:szCs w:val="24"/>
              </w:rPr>
              <w:t>- 2 734</w:t>
            </w:r>
          </w:p>
        </w:tc>
        <w:tc>
          <w:tcPr>
            <w:tcW w:w="1134" w:type="dxa"/>
          </w:tcPr>
          <w:p w:rsidR="00F926E4" w:rsidRPr="00532695" w:rsidRDefault="005A6F44" w:rsidP="00AD4A61">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cnfStyle w:val="000010000000" w:firstRow="0" w:lastRow="0" w:firstColumn="0" w:lastColumn="0" w:oddVBand="1" w:evenVBand="0" w:oddHBand="0" w:evenHBand="0" w:firstRowFirstColumn="0" w:firstRowLastColumn="0" w:lastRowFirstColumn="0" w:lastRowLastColumn="0"/>
            <w:tcW w:w="1276" w:type="dxa"/>
          </w:tcPr>
          <w:p w:rsidR="00F926E4" w:rsidRPr="00532695" w:rsidRDefault="005A6F44" w:rsidP="00AD4A61">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F926E4" w:rsidRPr="00532695" w:rsidRDefault="005A6F44" w:rsidP="00AD4A61">
            <w:pPr>
              <w:spacing w:line="360" w:lineRule="auto"/>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cnfStyle w:val="000100000000" w:firstRow="0" w:lastRow="0" w:firstColumn="0" w:lastColumn="1" w:oddVBand="0" w:evenVBand="0" w:oddHBand="0" w:evenHBand="0" w:firstRowFirstColumn="0" w:firstRowLastColumn="0" w:lastRowFirstColumn="0" w:lastRowLastColumn="0"/>
            <w:tcW w:w="850" w:type="dxa"/>
          </w:tcPr>
          <w:p w:rsidR="00F926E4" w:rsidRPr="00532695" w:rsidRDefault="005A6F44" w:rsidP="001217D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r>
    </w:tbl>
    <w:p w:rsidR="00F926E4" w:rsidRPr="00532695" w:rsidRDefault="00F926E4" w:rsidP="001217D2">
      <w:pPr>
        <w:spacing w:after="0" w:line="360" w:lineRule="auto"/>
        <w:ind w:firstLine="709"/>
        <w:jc w:val="both"/>
        <w:rPr>
          <w:rFonts w:ascii="Times New Roman" w:hAnsi="Times New Roman" w:cs="Times New Roman"/>
          <w:sz w:val="24"/>
          <w:szCs w:val="24"/>
        </w:rPr>
      </w:pPr>
    </w:p>
    <w:p w:rsidR="00C20348" w:rsidRPr="00B21BE6" w:rsidRDefault="00B21BE6" w:rsidP="00183853">
      <w:pPr>
        <w:pStyle w:val="nadpis20"/>
        <w:spacing w:after="0" w:line="360" w:lineRule="auto"/>
      </w:pPr>
      <w:r>
        <w:t>Podrobné členění příjmů 2012</w:t>
      </w:r>
      <w:r w:rsidR="00172F26" w:rsidRPr="00B21BE6">
        <w:t xml:space="preserve"> v tis. Kč </w:t>
      </w:r>
    </w:p>
    <w:tbl>
      <w:tblPr>
        <w:tblStyle w:val="Svtlmkazvraznn6"/>
        <w:tblW w:w="9524" w:type="dxa"/>
        <w:tblLook w:val="01E0" w:firstRow="1" w:lastRow="1" w:firstColumn="1" w:lastColumn="1" w:noHBand="0" w:noVBand="0"/>
      </w:tblPr>
      <w:tblGrid>
        <w:gridCol w:w="4361"/>
        <w:gridCol w:w="1701"/>
        <w:gridCol w:w="1984"/>
        <w:gridCol w:w="1478"/>
      </w:tblGrid>
      <w:tr w:rsidR="00183853" w:rsidRPr="00B21BE6" w:rsidTr="001838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C20348" w:rsidRPr="00B21BE6" w:rsidRDefault="00C20348"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Ukazatel</w:t>
            </w:r>
          </w:p>
        </w:tc>
        <w:tc>
          <w:tcPr>
            <w:cnfStyle w:val="000010000000" w:firstRow="0" w:lastRow="0" w:firstColumn="0" w:lastColumn="0" w:oddVBand="1" w:evenVBand="0" w:oddHBand="0" w:evenHBand="0" w:firstRowFirstColumn="0" w:firstRowLastColumn="0" w:lastRowFirstColumn="0" w:lastRowLastColumn="0"/>
            <w:tcW w:w="1701" w:type="dxa"/>
          </w:tcPr>
          <w:p w:rsidR="00C20348" w:rsidRPr="00B21BE6" w:rsidRDefault="00C20348"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Rozpočet</w:t>
            </w:r>
          </w:p>
        </w:tc>
        <w:tc>
          <w:tcPr>
            <w:tcW w:w="1984" w:type="dxa"/>
          </w:tcPr>
          <w:p w:rsidR="00C20348" w:rsidRPr="00B21BE6" w:rsidRDefault="00C20348"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Čerpání</w:t>
            </w:r>
          </w:p>
        </w:tc>
        <w:tc>
          <w:tcPr>
            <w:cnfStyle w:val="000100000000" w:firstRow="0" w:lastRow="0" w:firstColumn="0" w:lastColumn="1" w:oddVBand="0" w:evenVBand="0" w:oddHBand="0" w:evenHBand="0" w:firstRowFirstColumn="0" w:firstRowLastColumn="0" w:lastRowFirstColumn="0" w:lastRowLastColumn="0"/>
            <w:tcW w:w="1478" w:type="dxa"/>
          </w:tcPr>
          <w:p w:rsidR="00C20348" w:rsidRPr="00B21BE6" w:rsidRDefault="00C20348"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w:t>
            </w: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C20348" w:rsidRPr="00B21BE6" w:rsidRDefault="00C20348"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Příjmy celkem</w:t>
            </w:r>
          </w:p>
        </w:tc>
        <w:tc>
          <w:tcPr>
            <w:cnfStyle w:val="000010000000" w:firstRow="0" w:lastRow="0" w:firstColumn="0" w:lastColumn="0" w:oddVBand="1" w:evenVBand="0" w:oddHBand="0" w:evenHBand="0" w:firstRowFirstColumn="0" w:firstRowLastColumn="0" w:lastRowFirstColumn="0" w:lastRowLastColumn="0"/>
            <w:tcW w:w="1701" w:type="dxa"/>
          </w:tcPr>
          <w:p w:rsidR="00C20348" w:rsidRPr="00B21BE6" w:rsidRDefault="00C20348"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10 5</w:t>
            </w:r>
            <w:r w:rsidR="0038506A" w:rsidRPr="00B21BE6">
              <w:rPr>
                <w:rFonts w:ascii="Times New Roman" w:hAnsi="Times New Roman" w:cs="Times New Roman"/>
                <w:sz w:val="24"/>
                <w:szCs w:val="24"/>
              </w:rPr>
              <w:t>5</w:t>
            </w:r>
            <w:r w:rsidRPr="00B21BE6">
              <w:rPr>
                <w:rFonts w:ascii="Times New Roman" w:hAnsi="Times New Roman" w:cs="Times New Roman"/>
                <w:sz w:val="24"/>
                <w:szCs w:val="24"/>
              </w:rPr>
              <w:t>0</w:t>
            </w:r>
          </w:p>
        </w:tc>
        <w:tc>
          <w:tcPr>
            <w:tcW w:w="1984" w:type="dxa"/>
          </w:tcPr>
          <w:p w:rsidR="00C20348"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37 593</w:t>
            </w:r>
          </w:p>
        </w:tc>
        <w:tc>
          <w:tcPr>
            <w:cnfStyle w:val="000100000000" w:firstRow="0" w:lastRow="0" w:firstColumn="0" w:lastColumn="1" w:oddVBand="0" w:evenVBand="0" w:oddHBand="0" w:evenHBand="0" w:firstRowFirstColumn="0" w:firstRowLastColumn="0" w:lastRowFirstColumn="0" w:lastRowLastColumn="0"/>
            <w:tcW w:w="1478" w:type="dxa"/>
          </w:tcPr>
          <w:p w:rsidR="00C20348" w:rsidRPr="00B21BE6" w:rsidRDefault="0038506A"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356</w:t>
            </w:r>
          </w:p>
        </w:tc>
      </w:tr>
      <w:tr w:rsidR="00183853" w:rsidRPr="00B21BE6" w:rsidTr="00183853">
        <w:trPr>
          <w:gridAfter w:val="2"/>
          <w:cnfStyle w:val="000000010000" w:firstRow="0" w:lastRow="0" w:firstColumn="0" w:lastColumn="0" w:oddVBand="0" w:evenVBand="0" w:oddHBand="0" w:evenHBand="1" w:firstRowFirstColumn="0" w:firstRowLastColumn="0" w:lastRowFirstColumn="0" w:lastRowLastColumn="0"/>
          <w:wAfter w:w="3462" w:type="dxa"/>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B21BE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Z toho</w:t>
            </w:r>
          </w:p>
        </w:tc>
        <w:tc>
          <w:tcPr>
            <w:cnfStyle w:val="000100000000" w:firstRow="0" w:lastRow="0" w:firstColumn="0" w:lastColumn="1" w:oddVBand="0" w:evenVBand="0" w:oddHBand="0" w:evenHBand="0" w:firstRowFirstColumn="0" w:firstRowLastColumn="0" w:lastRowFirstColumn="0" w:lastRowLastColumn="0"/>
            <w:tcW w:w="1701" w:type="dxa"/>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z vlastní činnosti</w:t>
            </w:r>
          </w:p>
        </w:tc>
        <w:tc>
          <w:tcPr>
            <w:cnfStyle w:val="000010000000" w:firstRow="0" w:lastRow="0" w:firstColumn="0" w:lastColumn="0" w:oddVBand="1" w:evenVBand="0" w:oddHBand="0" w:evenHBand="0" w:firstRowFirstColumn="0" w:firstRowLastColumn="0" w:lastRowFirstColumn="0" w:lastRowLastColumn="0"/>
            <w:tcW w:w="1701" w:type="dxa"/>
            <w:vMerge w:val="restart"/>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25</w:t>
            </w:r>
            <w:r w:rsidR="00B75E06" w:rsidRPr="00B21BE6">
              <w:rPr>
                <w:rFonts w:ascii="Times New Roman" w:hAnsi="Times New Roman" w:cs="Times New Roman"/>
                <w:sz w:val="24"/>
                <w:szCs w:val="24"/>
              </w:rPr>
              <w:t xml:space="preserve"> </w:t>
            </w:r>
            <w:r w:rsidRPr="00B21BE6">
              <w:rPr>
                <w:rFonts w:ascii="Times New Roman" w:hAnsi="Times New Roman" w:cs="Times New Roman"/>
                <w:sz w:val="24"/>
                <w:szCs w:val="24"/>
              </w:rPr>
              <w:t>603</w:t>
            </w:r>
          </w:p>
        </w:tc>
        <w:tc>
          <w:tcPr>
            <w:cnfStyle w:val="000100000000" w:firstRow="0" w:lastRow="0" w:firstColumn="0" w:lastColumn="1" w:oddVBand="0" w:evenVBand="0" w:oddHBand="0" w:evenHBand="0" w:firstRowFirstColumn="0" w:firstRowLastColumn="0" w:lastRowFirstColumn="0" w:lastRowLastColumn="0"/>
            <w:tcW w:w="1478" w:type="dxa"/>
            <w:vMerge w:val="restart"/>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z pronájmu nemovitostí</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pokuty ve správním řízení</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618</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prodej DHM</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1500</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z úroků</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pojistné náhrady</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54</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vratky za přeplatky energií, úhrady škod zaměstnancem</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478</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183853" w:rsidP="00183853">
            <w:pPr>
              <w:pStyle w:val="Odstavecseseznamem"/>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nahodilé (refundace </w:t>
            </w:r>
            <w:r w:rsidR="00B75E06" w:rsidRPr="00183853">
              <w:rPr>
                <w:rFonts w:ascii="Times New Roman" w:hAnsi="Times New Roman" w:cs="Times New Roman"/>
                <w:sz w:val="24"/>
                <w:szCs w:val="24"/>
              </w:rPr>
              <w:t>zahraničních cest)</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8 473</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správní poplatky</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859</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183853" w:rsidRPr="00B21BE6" w:rsidTr="00183853">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prodej ostatního hmotného majetku</w:t>
            </w:r>
          </w:p>
        </w:tc>
        <w:tc>
          <w:tcPr>
            <w:cnfStyle w:val="000010000000" w:firstRow="0" w:lastRow="0" w:firstColumn="0" w:lastColumn="0" w:oddVBand="1" w:evenVBand="0" w:oddHBand="0" w:evenHBand="0" w:firstRowFirstColumn="0" w:firstRowLastColumn="0" w:lastRowFirstColumn="0" w:lastRowLastColumn="0"/>
            <w:tcW w:w="1701"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38506A" w:rsidP="001217D2">
            <w:pPr>
              <w:spacing w:line="360" w:lineRule="auto"/>
              <w:ind w:firstLine="709"/>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21BE6">
              <w:rPr>
                <w:rFonts w:ascii="Times New Roman" w:hAnsi="Times New Roman" w:cs="Times New Roman"/>
                <w:b w:val="0"/>
                <w:sz w:val="24"/>
                <w:szCs w:val="24"/>
              </w:rPr>
              <w:t>5</w:t>
            </w:r>
          </w:p>
        </w:tc>
        <w:tc>
          <w:tcPr>
            <w:cnfStyle w:val="000100000000" w:firstRow="0" w:lastRow="0" w:firstColumn="0" w:lastColumn="1" w:oddVBand="0" w:evenVBand="0" w:oddHBand="0" w:evenHBand="0" w:firstRowFirstColumn="0" w:firstRowLastColumn="0" w:lastRowFirstColumn="0" w:lastRowLastColumn="0"/>
            <w:tcW w:w="1478" w:type="dxa"/>
            <w:vMerge/>
          </w:tcPr>
          <w:p w:rsidR="00B75E06" w:rsidRPr="00B21BE6" w:rsidRDefault="00B75E06" w:rsidP="001217D2">
            <w:pPr>
              <w:spacing w:line="360" w:lineRule="auto"/>
              <w:ind w:firstLine="709"/>
              <w:jc w:val="both"/>
              <w:rPr>
                <w:rFonts w:ascii="Times New Roman" w:hAnsi="Times New Roman" w:cs="Times New Roman"/>
                <w:sz w:val="24"/>
                <w:szCs w:val="24"/>
              </w:rPr>
            </w:pPr>
          </w:p>
        </w:tc>
      </w:tr>
    </w:tbl>
    <w:p w:rsidR="00C20348" w:rsidRPr="00B21BE6" w:rsidRDefault="00C20348" w:rsidP="001217D2">
      <w:pPr>
        <w:spacing w:after="0" w:line="360" w:lineRule="auto"/>
        <w:ind w:firstLine="709"/>
        <w:jc w:val="both"/>
        <w:rPr>
          <w:rFonts w:ascii="Times New Roman" w:hAnsi="Times New Roman" w:cs="Times New Roman"/>
          <w:sz w:val="24"/>
          <w:szCs w:val="24"/>
        </w:rPr>
      </w:pPr>
    </w:p>
    <w:p w:rsidR="00C20348" w:rsidRPr="00B21BE6" w:rsidRDefault="005D2808" w:rsidP="00183853">
      <w:pPr>
        <w:pStyle w:val="nadpis30"/>
        <w:spacing w:after="0" w:line="360" w:lineRule="auto"/>
      </w:pPr>
      <w:r w:rsidRPr="00B21BE6">
        <w:t xml:space="preserve">Příjmy ze správního řízení </w:t>
      </w:r>
    </w:p>
    <w:p w:rsidR="00C20348" w:rsidRDefault="00892508" w:rsidP="00183853">
      <w:pPr>
        <w:spacing w:after="0"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Příjmy ze správního řízení (kolky) v roce 201</w:t>
      </w:r>
      <w:r w:rsidR="0038506A" w:rsidRPr="00B21BE6">
        <w:rPr>
          <w:rFonts w:ascii="Times New Roman" w:hAnsi="Times New Roman" w:cs="Times New Roman"/>
          <w:sz w:val="24"/>
          <w:szCs w:val="24"/>
        </w:rPr>
        <w:t>2</w:t>
      </w:r>
      <w:r w:rsidRPr="00B21BE6">
        <w:rPr>
          <w:rFonts w:ascii="Times New Roman" w:hAnsi="Times New Roman" w:cs="Times New Roman"/>
          <w:sz w:val="24"/>
          <w:szCs w:val="24"/>
        </w:rPr>
        <w:t xml:space="preserve"> činily </w:t>
      </w:r>
      <w:r w:rsidR="0038506A" w:rsidRPr="00B21BE6">
        <w:rPr>
          <w:rFonts w:ascii="Times New Roman" w:hAnsi="Times New Roman" w:cs="Times New Roman"/>
          <w:sz w:val="24"/>
          <w:szCs w:val="24"/>
        </w:rPr>
        <w:t>6 816 695,-</w:t>
      </w:r>
      <w:r w:rsidRPr="00B21BE6">
        <w:rPr>
          <w:rFonts w:ascii="Times New Roman" w:hAnsi="Times New Roman" w:cs="Times New Roman"/>
          <w:sz w:val="24"/>
          <w:szCs w:val="24"/>
        </w:rPr>
        <w:t xml:space="preserve"> Kč, počet případů byl </w:t>
      </w:r>
      <w:r w:rsidR="0038506A" w:rsidRPr="00B21BE6">
        <w:rPr>
          <w:rFonts w:ascii="Times New Roman" w:hAnsi="Times New Roman" w:cs="Times New Roman"/>
          <w:sz w:val="24"/>
          <w:szCs w:val="24"/>
        </w:rPr>
        <w:t>14</w:t>
      </w:r>
      <w:r w:rsidR="00183853">
        <w:rPr>
          <w:rFonts w:ascii="Times New Roman" w:hAnsi="Times New Roman" w:cs="Times New Roman"/>
          <w:sz w:val="24"/>
          <w:szCs w:val="24"/>
        </w:rPr>
        <w:t> </w:t>
      </w:r>
      <w:r w:rsidR="0038506A" w:rsidRPr="00B21BE6">
        <w:rPr>
          <w:rFonts w:ascii="Times New Roman" w:hAnsi="Times New Roman" w:cs="Times New Roman"/>
          <w:sz w:val="24"/>
          <w:szCs w:val="24"/>
        </w:rPr>
        <w:t>049</w:t>
      </w:r>
      <w:r w:rsidR="00183853">
        <w:rPr>
          <w:rFonts w:ascii="Times New Roman" w:hAnsi="Times New Roman" w:cs="Times New Roman"/>
          <w:sz w:val="24"/>
          <w:szCs w:val="24"/>
        </w:rPr>
        <w:t>.</w:t>
      </w:r>
    </w:p>
    <w:p w:rsidR="00183853" w:rsidRDefault="00183853" w:rsidP="00183853">
      <w:pPr>
        <w:spacing w:after="0" w:line="360" w:lineRule="auto"/>
        <w:ind w:firstLine="709"/>
        <w:jc w:val="both"/>
        <w:rPr>
          <w:rFonts w:ascii="Times New Roman" w:hAnsi="Times New Roman" w:cs="Times New Roman"/>
          <w:sz w:val="24"/>
          <w:szCs w:val="24"/>
        </w:rPr>
      </w:pPr>
    </w:p>
    <w:p w:rsidR="006801B0" w:rsidRDefault="006801B0" w:rsidP="00183853">
      <w:pPr>
        <w:spacing w:after="0" w:line="360" w:lineRule="auto"/>
        <w:ind w:firstLine="709"/>
        <w:jc w:val="both"/>
        <w:rPr>
          <w:rFonts w:ascii="Times New Roman" w:hAnsi="Times New Roman" w:cs="Times New Roman"/>
          <w:sz w:val="24"/>
          <w:szCs w:val="24"/>
        </w:rPr>
      </w:pPr>
    </w:p>
    <w:p w:rsidR="006801B0" w:rsidRPr="00B21BE6" w:rsidRDefault="006801B0" w:rsidP="00183853">
      <w:pPr>
        <w:spacing w:after="0" w:line="360" w:lineRule="auto"/>
        <w:ind w:firstLine="709"/>
        <w:jc w:val="both"/>
        <w:rPr>
          <w:rFonts w:ascii="Times New Roman" w:hAnsi="Times New Roman" w:cs="Times New Roman"/>
          <w:sz w:val="24"/>
          <w:szCs w:val="24"/>
        </w:rPr>
      </w:pPr>
    </w:p>
    <w:p w:rsidR="00892508" w:rsidRPr="00B21BE6" w:rsidRDefault="00D8003F" w:rsidP="00183853">
      <w:pPr>
        <w:pStyle w:val="nadpis20"/>
        <w:spacing w:after="0" w:line="360" w:lineRule="auto"/>
      </w:pPr>
      <w:r w:rsidRPr="00B21BE6">
        <w:lastRenderedPageBreak/>
        <w:t>Podrobné členění běžných výdajů 201</w:t>
      </w:r>
      <w:r w:rsidR="0038506A" w:rsidRPr="00B21BE6">
        <w:t>2</w:t>
      </w:r>
      <w:r w:rsidR="00172F26" w:rsidRPr="00B21BE6">
        <w:t xml:space="preserve"> v tis. Kč</w:t>
      </w:r>
    </w:p>
    <w:tbl>
      <w:tblPr>
        <w:tblStyle w:val="Svtlmkazvraznn6"/>
        <w:tblW w:w="9464" w:type="dxa"/>
        <w:tblLayout w:type="fixed"/>
        <w:tblLook w:val="01E0" w:firstRow="1" w:lastRow="1" w:firstColumn="1" w:lastColumn="1" w:noHBand="0" w:noVBand="0"/>
      </w:tblPr>
      <w:tblGrid>
        <w:gridCol w:w="4361"/>
        <w:gridCol w:w="1701"/>
        <w:gridCol w:w="1984"/>
        <w:gridCol w:w="1418"/>
      </w:tblGrid>
      <w:tr w:rsidR="00B75E06" w:rsidRPr="00B21BE6" w:rsidTr="001838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Ukazatel</w:t>
            </w:r>
          </w:p>
          <w:p w:rsidR="00183853" w:rsidRPr="00B21BE6" w:rsidRDefault="00183853" w:rsidP="001217D2">
            <w:pPr>
              <w:spacing w:line="360" w:lineRule="auto"/>
              <w:ind w:firstLine="709"/>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Rozpočet</w:t>
            </w:r>
          </w:p>
        </w:tc>
        <w:tc>
          <w:tcPr>
            <w:tcW w:w="1984" w:type="dxa"/>
          </w:tcPr>
          <w:p w:rsidR="00B75E06" w:rsidRPr="00B21BE6" w:rsidRDefault="00B75E06"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Čerpání</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w:t>
            </w:r>
          </w:p>
        </w:tc>
      </w:tr>
      <w:tr w:rsidR="00B75E06"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B21BE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Běžné výdaje celkem</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79 260</w:t>
            </w:r>
          </w:p>
        </w:tc>
        <w:tc>
          <w:tcPr>
            <w:tcW w:w="1984" w:type="dxa"/>
          </w:tcPr>
          <w:p w:rsidR="00B75E06"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65 650</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94</w:t>
            </w:r>
          </w:p>
        </w:tc>
      </w:tr>
      <w:tr w:rsidR="00B75E06"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B21BE6" w:rsidRDefault="00B75E06"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Z toho:</w:t>
            </w:r>
          </w:p>
        </w:tc>
        <w:tc>
          <w:tcPr>
            <w:cnfStyle w:val="000100000000" w:firstRow="0" w:lastRow="0" w:firstColumn="0" w:lastColumn="1" w:oddVBand="0" w:evenVBand="0" w:oddHBand="0" w:evenHBand="0" w:firstRowFirstColumn="0" w:firstRowLastColumn="0" w:lastRowFirstColumn="0" w:lastRowLastColumn="0"/>
            <w:tcW w:w="5103" w:type="dxa"/>
            <w:gridSpan w:val="3"/>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B75E06"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nákup materiálu</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12 273</w:t>
            </w:r>
          </w:p>
        </w:tc>
        <w:tc>
          <w:tcPr>
            <w:tcW w:w="1984" w:type="dxa"/>
          </w:tcPr>
          <w:p w:rsidR="00B75E06"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10 786</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88</w:t>
            </w:r>
          </w:p>
        </w:tc>
      </w:tr>
      <w:tr w:rsidR="00B75E06"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úroky (kursové ztráty)</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10</w:t>
            </w:r>
          </w:p>
        </w:tc>
        <w:tc>
          <w:tcPr>
            <w:tcW w:w="1984" w:type="dxa"/>
          </w:tcPr>
          <w:p w:rsidR="00B75E06"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33</w:t>
            </w:r>
          </w:p>
        </w:tc>
      </w:tr>
      <w:tr w:rsidR="00B75E06"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nákup vody, paliv, energie</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12 084</w:t>
            </w:r>
          </w:p>
        </w:tc>
        <w:tc>
          <w:tcPr>
            <w:tcW w:w="1984" w:type="dxa"/>
          </w:tcPr>
          <w:p w:rsidR="00B75E06"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11 266</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93</w:t>
            </w:r>
          </w:p>
        </w:tc>
      </w:tr>
      <w:tr w:rsidR="00B75E06"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nákup služeb</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35 440</w:t>
            </w:r>
          </w:p>
        </w:tc>
        <w:tc>
          <w:tcPr>
            <w:tcW w:w="1984" w:type="dxa"/>
          </w:tcPr>
          <w:p w:rsidR="00B75E06"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32 090</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91</w:t>
            </w:r>
          </w:p>
        </w:tc>
      </w:tr>
      <w:tr w:rsidR="00B75E06"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ostatní nákupy</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18</w:t>
            </w:r>
            <w:r w:rsidR="00B75E06" w:rsidRPr="00B21BE6">
              <w:rPr>
                <w:rFonts w:ascii="Times New Roman" w:hAnsi="Times New Roman" w:cs="Times New Roman"/>
                <w:sz w:val="24"/>
                <w:szCs w:val="24"/>
              </w:rPr>
              <w:t xml:space="preserve"> </w:t>
            </w:r>
            <w:r w:rsidRPr="00B21BE6">
              <w:rPr>
                <w:rFonts w:ascii="Times New Roman" w:hAnsi="Times New Roman" w:cs="Times New Roman"/>
                <w:sz w:val="24"/>
                <w:szCs w:val="24"/>
              </w:rPr>
              <w:t>363</w:t>
            </w:r>
          </w:p>
        </w:tc>
        <w:tc>
          <w:tcPr>
            <w:tcW w:w="1984" w:type="dxa"/>
          </w:tcPr>
          <w:p w:rsidR="00B75E06"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10 541</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57</w:t>
            </w:r>
          </w:p>
        </w:tc>
      </w:tr>
      <w:tr w:rsidR="00B75E06"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poskytnuté zálohy</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75E06" w:rsidP="001217D2">
            <w:pPr>
              <w:spacing w:line="360" w:lineRule="auto"/>
              <w:ind w:firstLine="709"/>
              <w:jc w:val="both"/>
              <w:rPr>
                <w:rFonts w:ascii="Times New Roman" w:hAnsi="Times New Roman" w:cs="Times New Roman"/>
                <w:sz w:val="24"/>
                <w:szCs w:val="24"/>
              </w:rPr>
            </w:pPr>
          </w:p>
        </w:tc>
        <w:tc>
          <w:tcPr>
            <w:tcW w:w="1984" w:type="dxa"/>
          </w:tcPr>
          <w:p w:rsidR="00B75E06"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-9</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75E06" w:rsidP="001217D2">
            <w:pPr>
              <w:spacing w:line="360" w:lineRule="auto"/>
              <w:ind w:firstLine="709"/>
              <w:jc w:val="both"/>
              <w:rPr>
                <w:rFonts w:ascii="Times New Roman" w:hAnsi="Times New Roman" w:cs="Times New Roman"/>
                <w:sz w:val="24"/>
                <w:szCs w:val="24"/>
              </w:rPr>
            </w:pPr>
          </w:p>
        </w:tc>
      </w:tr>
      <w:tr w:rsidR="00B75E06"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příspěvky a náhrady, úhrada sankcí</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318</w:t>
            </w:r>
          </w:p>
        </w:tc>
        <w:tc>
          <w:tcPr>
            <w:tcW w:w="1984" w:type="dxa"/>
          </w:tcPr>
          <w:p w:rsidR="00B75E06"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312</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98</w:t>
            </w:r>
          </w:p>
        </w:tc>
      </w:tr>
      <w:tr w:rsidR="00B75E06"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platba daní a poplatků</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272</w:t>
            </w:r>
          </w:p>
        </w:tc>
        <w:tc>
          <w:tcPr>
            <w:tcW w:w="1984" w:type="dxa"/>
          </w:tcPr>
          <w:p w:rsidR="00B75E06"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270</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75E0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100</w:t>
            </w:r>
          </w:p>
        </w:tc>
      </w:tr>
      <w:tr w:rsidR="004D14F1" w:rsidRPr="00B21BE6" w:rsidTr="00183853">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B75E06" w:rsidRPr="00183853" w:rsidRDefault="00B75E06"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náhrady v nemoci</w:t>
            </w:r>
          </w:p>
        </w:tc>
        <w:tc>
          <w:tcPr>
            <w:cnfStyle w:val="000010000000" w:firstRow="0" w:lastRow="0" w:firstColumn="0" w:lastColumn="0" w:oddVBand="1" w:evenVBand="0" w:oddHBand="0" w:evenHBand="0" w:firstRowFirstColumn="0" w:firstRowLastColumn="0" w:lastRowFirstColumn="0" w:lastRowLastColumn="0"/>
            <w:tcW w:w="1701" w:type="dxa"/>
          </w:tcPr>
          <w:p w:rsidR="00B75E06"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5</w:t>
            </w:r>
            <w:r w:rsidR="00B75E06" w:rsidRPr="00B21BE6">
              <w:rPr>
                <w:rFonts w:ascii="Times New Roman" w:hAnsi="Times New Roman" w:cs="Times New Roman"/>
                <w:b w:val="0"/>
                <w:sz w:val="24"/>
                <w:szCs w:val="24"/>
              </w:rPr>
              <w:t>00</w:t>
            </w:r>
          </w:p>
        </w:tc>
        <w:tc>
          <w:tcPr>
            <w:tcW w:w="1984" w:type="dxa"/>
          </w:tcPr>
          <w:p w:rsidR="00B75E06" w:rsidRPr="00B21BE6" w:rsidRDefault="00B21BE6" w:rsidP="001217D2">
            <w:pPr>
              <w:spacing w:line="360" w:lineRule="auto"/>
              <w:ind w:firstLine="709"/>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21BE6">
              <w:rPr>
                <w:rFonts w:ascii="Times New Roman" w:hAnsi="Times New Roman" w:cs="Times New Roman"/>
                <w:b w:val="0"/>
                <w:sz w:val="24"/>
                <w:szCs w:val="24"/>
              </w:rPr>
              <w:t>391</w:t>
            </w:r>
          </w:p>
        </w:tc>
        <w:tc>
          <w:tcPr>
            <w:cnfStyle w:val="000100000000" w:firstRow="0" w:lastRow="0" w:firstColumn="0" w:lastColumn="1" w:oddVBand="0" w:evenVBand="0" w:oddHBand="0" w:evenHBand="0" w:firstRowFirstColumn="0" w:firstRowLastColumn="0" w:lastRowFirstColumn="0" w:lastRowLastColumn="0"/>
            <w:tcW w:w="1418" w:type="dxa"/>
          </w:tcPr>
          <w:p w:rsidR="00B75E06"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78</w:t>
            </w:r>
          </w:p>
        </w:tc>
      </w:tr>
    </w:tbl>
    <w:p w:rsidR="00532695" w:rsidRPr="00B21BE6" w:rsidRDefault="00532695" w:rsidP="001217D2">
      <w:pPr>
        <w:spacing w:after="0" w:line="360" w:lineRule="auto"/>
        <w:ind w:firstLine="709"/>
        <w:jc w:val="both"/>
        <w:rPr>
          <w:rFonts w:ascii="Times New Roman" w:hAnsi="Times New Roman" w:cs="Times New Roman"/>
          <w:b/>
          <w:sz w:val="24"/>
          <w:szCs w:val="24"/>
        </w:rPr>
      </w:pPr>
    </w:p>
    <w:p w:rsidR="00892508" w:rsidRPr="00B21BE6" w:rsidRDefault="0048295E" w:rsidP="00183853">
      <w:pPr>
        <w:pStyle w:val="nadpis20"/>
        <w:spacing w:after="0" w:line="360" w:lineRule="auto"/>
      </w:pPr>
      <w:r w:rsidRPr="00B21BE6">
        <w:t>Čerpání b</w:t>
      </w:r>
      <w:r w:rsidR="008E26D2" w:rsidRPr="00B21BE6">
        <w:t>ěžnýc</w:t>
      </w:r>
      <w:r w:rsidR="00B21BE6" w:rsidRPr="00B21BE6">
        <w:t>h výdajů dle čtvrtletí roku 2012</w:t>
      </w:r>
      <w:r w:rsidR="00172F26" w:rsidRPr="00B21BE6">
        <w:t xml:space="preserve"> v tis. Kč</w:t>
      </w:r>
    </w:p>
    <w:tbl>
      <w:tblPr>
        <w:tblStyle w:val="Svtlmkazvraznn6"/>
        <w:tblW w:w="0" w:type="auto"/>
        <w:tblLook w:val="01E0" w:firstRow="1" w:lastRow="1" w:firstColumn="1" w:lastColumn="1" w:noHBand="0" w:noVBand="0"/>
      </w:tblPr>
      <w:tblGrid>
        <w:gridCol w:w="3389"/>
        <w:gridCol w:w="2673"/>
      </w:tblGrid>
      <w:tr w:rsidR="008E26D2" w:rsidRPr="00B21BE6" w:rsidTr="001838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183853" w:rsidRPr="00B21BE6" w:rsidRDefault="008E26D2"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Čerpání BV za 1. čtvrtletí 2011</w:t>
            </w:r>
          </w:p>
        </w:tc>
        <w:tc>
          <w:tcPr>
            <w:cnfStyle w:val="000100000000" w:firstRow="0" w:lastRow="0" w:firstColumn="0" w:lastColumn="1" w:oddVBand="0" w:evenVBand="0" w:oddHBand="0" w:evenHBand="0" w:firstRowFirstColumn="0" w:firstRowLastColumn="0" w:lastRowFirstColumn="0" w:lastRowLastColumn="0"/>
            <w:tcW w:w="2673" w:type="dxa"/>
          </w:tcPr>
          <w:p w:rsidR="008E26D2"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21 335</w:t>
            </w:r>
          </w:p>
        </w:tc>
      </w:tr>
      <w:tr w:rsidR="008E26D2"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8E26D2" w:rsidRPr="00B21BE6" w:rsidRDefault="008E26D2"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Čerpání BV za 2. čtvrtletí 2011</w:t>
            </w:r>
          </w:p>
        </w:tc>
        <w:tc>
          <w:tcPr>
            <w:cnfStyle w:val="000100000000" w:firstRow="0" w:lastRow="0" w:firstColumn="0" w:lastColumn="1" w:oddVBand="0" w:evenVBand="0" w:oddHBand="0" w:evenHBand="0" w:firstRowFirstColumn="0" w:firstRowLastColumn="0" w:lastRowFirstColumn="0" w:lastRowLastColumn="0"/>
            <w:tcW w:w="2673" w:type="dxa"/>
          </w:tcPr>
          <w:p w:rsidR="008E26D2"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4 276</w:t>
            </w:r>
          </w:p>
        </w:tc>
      </w:tr>
      <w:tr w:rsidR="008E26D2"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8E26D2" w:rsidRPr="00B21BE6" w:rsidRDefault="008E26D2"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Čerpání BV za 3. čtvrtletí 2011</w:t>
            </w:r>
          </w:p>
        </w:tc>
        <w:tc>
          <w:tcPr>
            <w:cnfStyle w:val="000100000000" w:firstRow="0" w:lastRow="0" w:firstColumn="0" w:lastColumn="1" w:oddVBand="0" w:evenVBand="0" w:oddHBand="0" w:evenHBand="0" w:firstRowFirstColumn="0" w:firstRowLastColumn="0" w:lastRowFirstColumn="0" w:lastRowLastColumn="0"/>
            <w:tcW w:w="2673" w:type="dxa"/>
          </w:tcPr>
          <w:p w:rsidR="008E26D2"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11 286</w:t>
            </w:r>
          </w:p>
        </w:tc>
      </w:tr>
      <w:tr w:rsidR="008E26D2"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8E26D2" w:rsidRPr="00B21BE6" w:rsidRDefault="008E26D2"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Čerpání BV za 4. čtvrtletí 2011</w:t>
            </w:r>
          </w:p>
        </w:tc>
        <w:tc>
          <w:tcPr>
            <w:cnfStyle w:val="000100000000" w:firstRow="0" w:lastRow="0" w:firstColumn="0" w:lastColumn="1" w:oddVBand="0" w:evenVBand="0" w:oddHBand="0" w:evenHBand="0" w:firstRowFirstColumn="0" w:firstRowLastColumn="0" w:lastRowFirstColumn="0" w:lastRowLastColumn="0"/>
            <w:tcW w:w="2673" w:type="dxa"/>
          </w:tcPr>
          <w:p w:rsidR="008E26D2"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28 753</w:t>
            </w:r>
          </w:p>
        </w:tc>
      </w:tr>
      <w:tr w:rsidR="008E26D2" w:rsidRPr="00B21BE6" w:rsidTr="00183853">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rsidR="008E26D2" w:rsidRPr="00B21BE6" w:rsidRDefault="008E26D2"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Celkem za rok 2011</w:t>
            </w:r>
          </w:p>
        </w:tc>
        <w:tc>
          <w:tcPr>
            <w:cnfStyle w:val="000100000000" w:firstRow="0" w:lastRow="0" w:firstColumn="0" w:lastColumn="1" w:oddVBand="0" w:evenVBand="0" w:oddHBand="0" w:evenHBand="0" w:firstRowFirstColumn="0" w:firstRowLastColumn="0" w:lastRowFirstColumn="0" w:lastRowLastColumn="0"/>
            <w:tcW w:w="2673" w:type="dxa"/>
          </w:tcPr>
          <w:p w:rsidR="008E26D2" w:rsidRPr="00B21BE6" w:rsidRDefault="00B21BE6"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65 650</w:t>
            </w:r>
          </w:p>
        </w:tc>
      </w:tr>
    </w:tbl>
    <w:p w:rsidR="008321DA" w:rsidRPr="00B21BE6" w:rsidRDefault="008321DA" w:rsidP="001217D2">
      <w:pPr>
        <w:spacing w:after="0" w:line="360" w:lineRule="auto"/>
        <w:ind w:firstLine="709"/>
        <w:jc w:val="both"/>
        <w:rPr>
          <w:rFonts w:ascii="Times New Roman" w:hAnsi="Times New Roman" w:cs="Times New Roman"/>
          <w:b/>
          <w:sz w:val="24"/>
          <w:szCs w:val="24"/>
        </w:rPr>
      </w:pPr>
    </w:p>
    <w:p w:rsidR="008321DA" w:rsidRPr="00B21BE6" w:rsidRDefault="008321DA" w:rsidP="00183853">
      <w:pPr>
        <w:pStyle w:val="nadpis20"/>
        <w:spacing w:after="0" w:line="360" w:lineRule="auto"/>
      </w:pPr>
      <w:r w:rsidRPr="00B21BE6">
        <w:t xml:space="preserve">Podrobné </w:t>
      </w:r>
      <w:r w:rsidR="00B21BE6" w:rsidRPr="00B21BE6">
        <w:t>členění kapitálových výdajů 2012</w:t>
      </w:r>
    </w:p>
    <w:tbl>
      <w:tblPr>
        <w:tblStyle w:val="Svtlmkazvraznn6"/>
        <w:tblW w:w="9464" w:type="dxa"/>
        <w:tblLayout w:type="fixed"/>
        <w:tblLook w:val="01E0" w:firstRow="1" w:lastRow="1" w:firstColumn="1" w:lastColumn="1" w:noHBand="0" w:noVBand="0"/>
      </w:tblPr>
      <w:tblGrid>
        <w:gridCol w:w="4361"/>
        <w:gridCol w:w="1701"/>
        <w:gridCol w:w="1984"/>
        <w:gridCol w:w="1418"/>
      </w:tblGrid>
      <w:tr w:rsidR="00774F70" w:rsidRPr="00B21BE6" w:rsidTr="001838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183853" w:rsidRPr="00B21BE6" w:rsidRDefault="00774F70"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Ukazatel</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774F70"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Rozpočet</w:t>
            </w:r>
          </w:p>
        </w:tc>
        <w:tc>
          <w:tcPr>
            <w:tcW w:w="1984" w:type="dxa"/>
          </w:tcPr>
          <w:p w:rsidR="00774F70" w:rsidRPr="00B21BE6" w:rsidRDefault="00774F70" w:rsidP="001838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Čerpání</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774F70"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w:t>
            </w:r>
          </w:p>
        </w:tc>
      </w:tr>
      <w:tr w:rsidR="00774F70"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Kapitálové výdaje celkem</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16 221</w:t>
            </w:r>
          </w:p>
        </w:tc>
        <w:tc>
          <w:tcPr>
            <w:tcW w:w="1984" w:type="dxa"/>
          </w:tcPr>
          <w:p w:rsidR="00774F70"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9 281</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117</w:t>
            </w:r>
          </w:p>
        </w:tc>
      </w:tr>
      <w:tr w:rsidR="00774F70"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83853">
            <w:pPr>
              <w:spacing w:line="360" w:lineRule="auto"/>
              <w:jc w:val="both"/>
              <w:rPr>
                <w:rFonts w:ascii="Times New Roman" w:hAnsi="Times New Roman" w:cs="Times New Roman"/>
                <w:sz w:val="24"/>
                <w:szCs w:val="24"/>
              </w:rPr>
            </w:pPr>
            <w:r w:rsidRPr="00B21BE6">
              <w:rPr>
                <w:rFonts w:ascii="Times New Roman" w:hAnsi="Times New Roman" w:cs="Times New Roman"/>
                <w:sz w:val="24"/>
                <w:szCs w:val="24"/>
              </w:rPr>
              <w:t>Z toho:</w:t>
            </w:r>
          </w:p>
        </w:tc>
        <w:tc>
          <w:tcPr>
            <w:cnfStyle w:val="000100000000" w:firstRow="0" w:lastRow="0" w:firstColumn="0" w:lastColumn="1" w:oddVBand="0" w:evenVBand="0" w:oddHBand="0" w:evenHBand="0" w:firstRowFirstColumn="0" w:firstRowLastColumn="0" w:lastRowFirstColumn="0" w:lastRowLastColumn="0"/>
            <w:tcW w:w="5103" w:type="dxa"/>
            <w:gridSpan w:val="3"/>
          </w:tcPr>
          <w:p w:rsidR="00774F70" w:rsidRPr="00B21BE6" w:rsidRDefault="00774F70" w:rsidP="001217D2">
            <w:pPr>
              <w:spacing w:line="360" w:lineRule="auto"/>
              <w:ind w:firstLine="709"/>
              <w:jc w:val="both"/>
              <w:rPr>
                <w:rFonts w:ascii="Times New Roman" w:hAnsi="Times New Roman" w:cs="Times New Roman"/>
                <w:sz w:val="24"/>
                <w:szCs w:val="24"/>
              </w:rPr>
            </w:pPr>
          </w:p>
        </w:tc>
      </w:tr>
      <w:tr w:rsidR="00774F70"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183853" w:rsidRDefault="00774F70"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dlouhodobý nehmotný majetek</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1 857</w:t>
            </w:r>
          </w:p>
        </w:tc>
        <w:tc>
          <w:tcPr>
            <w:tcW w:w="1984" w:type="dxa"/>
          </w:tcPr>
          <w:p w:rsidR="00774F70"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767</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41</w:t>
            </w:r>
          </w:p>
        </w:tc>
      </w:tr>
      <w:tr w:rsidR="00774F70"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183853" w:rsidRDefault="00774F70" w:rsidP="00183853">
            <w:pPr>
              <w:pStyle w:val="Odstavecseseznamem"/>
              <w:numPr>
                <w:ilvl w:val="0"/>
                <w:numId w:val="18"/>
              </w:numPr>
              <w:spacing w:line="360" w:lineRule="auto"/>
              <w:jc w:val="both"/>
              <w:rPr>
                <w:rFonts w:ascii="Times New Roman" w:hAnsi="Times New Roman" w:cs="Times New Roman"/>
                <w:sz w:val="24"/>
                <w:szCs w:val="24"/>
              </w:rPr>
            </w:pPr>
            <w:r w:rsidRPr="00183853">
              <w:rPr>
                <w:rFonts w:ascii="Times New Roman" w:hAnsi="Times New Roman" w:cs="Times New Roman"/>
                <w:sz w:val="24"/>
                <w:szCs w:val="24"/>
              </w:rPr>
              <w:t>dlouhodobý hmotný majetek</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774F70" w:rsidP="001217D2">
            <w:pPr>
              <w:spacing w:line="360" w:lineRule="auto"/>
              <w:ind w:firstLine="709"/>
              <w:jc w:val="both"/>
              <w:rPr>
                <w:rFonts w:ascii="Times New Roman" w:hAnsi="Times New Roman" w:cs="Times New Roman"/>
                <w:sz w:val="24"/>
                <w:szCs w:val="24"/>
              </w:rPr>
            </w:pPr>
          </w:p>
        </w:tc>
        <w:tc>
          <w:tcPr>
            <w:tcW w:w="1984" w:type="dxa"/>
          </w:tcPr>
          <w:p w:rsidR="00774F70" w:rsidRPr="00B21BE6" w:rsidRDefault="00774F70"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774F70" w:rsidP="001217D2">
            <w:pPr>
              <w:spacing w:line="360" w:lineRule="auto"/>
              <w:ind w:firstLine="709"/>
              <w:jc w:val="both"/>
              <w:rPr>
                <w:rFonts w:ascii="Times New Roman" w:hAnsi="Times New Roman" w:cs="Times New Roman"/>
                <w:sz w:val="24"/>
                <w:szCs w:val="24"/>
              </w:rPr>
            </w:pPr>
          </w:p>
        </w:tc>
      </w:tr>
      <w:tr w:rsidR="00774F70"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217D2">
            <w:pPr>
              <w:pStyle w:val="Odstavecseseznamem"/>
              <w:numPr>
                <w:ilvl w:val="1"/>
                <w:numId w:val="4"/>
              </w:numPr>
              <w:spacing w:line="360" w:lineRule="auto"/>
              <w:ind w:left="0" w:firstLine="709"/>
              <w:jc w:val="both"/>
              <w:rPr>
                <w:rFonts w:ascii="Times New Roman" w:hAnsi="Times New Roman" w:cs="Times New Roman"/>
                <w:sz w:val="24"/>
                <w:szCs w:val="24"/>
              </w:rPr>
            </w:pPr>
            <w:r w:rsidRPr="00B21BE6">
              <w:rPr>
                <w:rFonts w:ascii="Times New Roman" w:hAnsi="Times New Roman" w:cs="Times New Roman"/>
                <w:sz w:val="24"/>
                <w:szCs w:val="24"/>
              </w:rPr>
              <w:t>budovy, stavby</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8 497</w:t>
            </w:r>
          </w:p>
        </w:tc>
        <w:tc>
          <w:tcPr>
            <w:tcW w:w="1984" w:type="dxa"/>
          </w:tcPr>
          <w:p w:rsidR="00774F70"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3 302</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39</w:t>
            </w:r>
          </w:p>
        </w:tc>
      </w:tr>
      <w:tr w:rsidR="00774F70"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217D2">
            <w:pPr>
              <w:pStyle w:val="Odstavecseseznamem"/>
              <w:numPr>
                <w:ilvl w:val="1"/>
                <w:numId w:val="4"/>
              </w:numPr>
              <w:spacing w:line="360" w:lineRule="auto"/>
              <w:ind w:left="0" w:firstLine="709"/>
              <w:jc w:val="both"/>
              <w:rPr>
                <w:rFonts w:ascii="Times New Roman" w:hAnsi="Times New Roman" w:cs="Times New Roman"/>
                <w:sz w:val="24"/>
                <w:szCs w:val="24"/>
              </w:rPr>
            </w:pPr>
            <w:r w:rsidRPr="00B21BE6">
              <w:rPr>
                <w:rFonts w:ascii="Times New Roman" w:hAnsi="Times New Roman" w:cs="Times New Roman"/>
                <w:sz w:val="24"/>
                <w:szCs w:val="24"/>
              </w:rPr>
              <w:t>stroje, přístroje, zařízení</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3 182</w:t>
            </w:r>
          </w:p>
        </w:tc>
        <w:tc>
          <w:tcPr>
            <w:tcW w:w="1984" w:type="dxa"/>
          </w:tcPr>
          <w:p w:rsidR="00774F70"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2 537</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80</w:t>
            </w:r>
          </w:p>
        </w:tc>
      </w:tr>
      <w:tr w:rsidR="00774F70" w:rsidRPr="00B21BE6" w:rsidTr="001838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217D2">
            <w:pPr>
              <w:pStyle w:val="Odstavecseseznamem"/>
              <w:numPr>
                <w:ilvl w:val="1"/>
                <w:numId w:val="4"/>
              </w:numPr>
              <w:spacing w:line="360" w:lineRule="auto"/>
              <w:ind w:left="0" w:firstLine="709"/>
              <w:jc w:val="both"/>
              <w:rPr>
                <w:rFonts w:ascii="Times New Roman" w:hAnsi="Times New Roman" w:cs="Times New Roman"/>
                <w:sz w:val="24"/>
                <w:szCs w:val="24"/>
              </w:rPr>
            </w:pPr>
            <w:r w:rsidRPr="00B21BE6">
              <w:rPr>
                <w:rFonts w:ascii="Times New Roman" w:hAnsi="Times New Roman" w:cs="Times New Roman"/>
                <w:sz w:val="24"/>
                <w:szCs w:val="24"/>
              </w:rPr>
              <w:lastRenderedPageBreak/>
              <w:t>dopravní prostředky</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2 234</w:t>
            </w:r>
          </w:p>
        </w:tc>
        <w:tc>
          <w:tcPr>
            <w:tcW w:w="1984" w:type="dxa"/>
          </w:tcPr>
          <w:p w:rsidR="00774F70" w:rsidRPr="00B21BE6" w:rsidRDefault="00B21BE6"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2 234</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774F70"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100</w:t>
            </w:r>
          </w:p>
        </w:tc>
      </w:tr>
      <w:tr w:rsidR="00774F70" w:rsidRPr="00B21BE6" w:rsidTr="0018385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217D2">
            <w:pPr>
              <w:pStyle w:val="Odstavecseseznamem"/>
              <w:numPr>
                <w:ilvl w:val="1"/>
                <w:numId w:val="4"/>
              </w:numPr>
              <w:spacing w:line="360" w:lineRule="auto"/>
              <w:ind w:left="0" w:firstLine="709"/>
              <w:jc w:val="both"/>
              <w:rPr>
                <w:rFonts w:ascii="Times New Roman" w:hAnsi="Times New Roman" w:cs="Times New Roman"/>
                <w:sz w:val="24"/>
                <w:szCs w:val="24"/>
              </w:rPr>
            </w:pPr>
            <w:r w:rsidRPr="00B21BE6">
              <w:rPr>
                <w:rFonts w:ascii="Times New Roman" w:hAnsi="Times New Roman" w:cs="Times New Roman"/>
                <w:sz w:val="24"/>
                <w:szCs w:val="24"/>
              </w:rPr>
              <w:t>výpočetní technika</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451</w:t>
            </w:r>
          </w:p>
        </w:tc>
        <w:tc>
          <w:tcPr>
            <w:tcW w:w="1984" w:type="dxa"/>
          </w:tcPr>
          <w:p w:rsidR="00774F70" w:rsidRPr="00B21BE6" w:rsidRDefault="00B21BE6"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B21BE6">
              <w:rPr>
                <w:rFonts w:ascii="Times New Roman" w:hAnsi="Times New Roman" w:cs="Times New Roman"/>
                <w:sz w:val="24"/>
                <w:szCs w:val="24"/>
              </w:rPr>
              <w:t>441</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B21BE6"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98</w:t>
            </w:r>
          </w:p>
        </w:tc>
      </w:tr>
      <w:tr w:rsidR="00774F70" w:rsidRPr="00B21BE6" w:rsidTr="00183853">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61" w:type="dxa"/>
          </w:tcPr>
          <w:p w:rsidR="00774F70" w:rsidRPr="00B21BE6" w:rsidRDefault="00774F70" w:rsidP="001217D2">
            <w:pPr>
              <w:pStyle w:val="Odstavecseseznamem"/>
              <w:numPr>
                <w:ilvl w:val="1"/>
                <w:numId w:val="4"/>
              </w:numPr>
              <w:spacing w:line="360" w:lineRule="auto"/>
              <w:ind w:left="0" w:firstLine="709"/>
              <w:jc w:val="both"/>
              <w:rPr>
                <w:rFonts w:ascii="Times New Roman" w:hAnsi="Times New Roman" w:cs="Times New Roman"/>
                <w:sz w:val="24"/>
                <w:szCs w:val="24"/>
              </w:rPr>
            </w:pPr>
            <w:r w:rsidRPr="00B21BE6">
              <w:rPr>
                <w:rFonts w:ascii="Times New Roman" w:hAnsi="Times New Roman" w:cs="Times New Roman"/>
                <w:sz w:val="24"/>
                <w:szCs w:val="24"/>
              </w:rPr>
              <w:t>pozemky</w:t>
            </w:r>
          </w:p>
        </w:tc>
        <w:tc>
          <w:tcPr>
            <w:cnfStyle w:val="000010000000" w:firstRow="0" w:lastRow="0" w:firstColumn="0" w:lastColumn="0" w:oddVBand="1" w:evenVBand="0" w:oddHBand="0" w:evenHBand="0" w:firstRowFirstColumn="0" w:firstRowLastColumn="0" w:lastRowFirstColumn="0" w:lastRowLastColumn="0"/>
            <w:tcW w:w="1701" w:type="dxa"/>
          </w:tcPr>
          <w:p w:rsidR="00774F70" w:rsidRPr="00B21BE6" w:rsidRDefault="00774F70" w:rsidP="001217D2">
            <w:pPr>
              <w:spacing w:line="360" w:lineRule="auto"/>
              <w:ind w:firstLine="709"/>
              <w:jc w:val="both"/>
              <w:rPr>
                <w:rFonts w:ascii="Times New Roman" w:hAnsi="Times New Roman" w:cs="Times New Roman"/>
                <w:b w:val="0"/>
                <w:sz w:val="24"/>
                <w:szCs w:val="24"/>
              </w:rPr>
            </w:pPr>
            <w:r w:rsidRPr="00B21BE6">
              <w:rPr>
                <w:rFonts w:ascii="Times New Roman" w:hAnsi="Times New Roman" w:cs="Times New Roman"/>
                <w:b w:val="0"/>
                <w:sz w:val="24"/>
                <w:szCs w:val="24"/>
              </w:rPr>
              <w:t>0</w:t>
            </w:r>
          </w:p>
        </w:tc>
        <w:tc>
          <w:tcPr>
            <w:tcW w:w="1984" w:type="dxa"/>
          </w:tcPr>
          <w:p w:rsidR="00774F70" w:rsidRPr="00B21BE6" w:rsidRDefault="00774F70" w:rsidP="001217D2">
            <w:pPr>
              <w:spacing w:line="360" w:lineRule="auto"/>
              <w:ind w:firstLine="709"/>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21BE6">
              <w:rPr>
                <w:rFonts w:ascii="Times New Roman" w:hAnsi="Times New Roman" w:cs="Times New Roman"/>
                <w:b w:val="0"/>
                <w:sz w:val="24"/>
                <w:szCs w:val="24"/>
              </w:rPr>
              <w:t>0</w:t>
            </w:r>
          </w:p>
        </w:tc>
        <w:tc>
          <w:tcPr>
            <w:cnfStyle w:val="000100000000" w:firstRow="0" w:lastRow="0" w:firstColumn="0" w:lastColumn="1" w:oddVBand="0" w:evenVBand="0" w:oddHBand="0" w:evenHBand="0" w:firstRowFirstColumn="0" w:firstRowLastColumn="0" w:lastRowFirstColumn="0" w:lastRowLastColumn="0"/>
            <w:tcW w:w="1418" w:type="dxa"/>
          </w:tcPr>
          <w:p w:rsidR="00774F70" w:rsidRPr="00B21BE6" w:rsidRDefault="00774F70" w:rsidP="001217D2">
            <w:pPr>
              <w:spacing w:line="360" w:lineRule="auto"/>
              <w:ind w:firstLine="709"/>
              <w:jc w:val="both"/>
              <w:rPr>
                <w:rFonts w:ascii="Times New Roman" w:hAnsi="Times New Roman" w:cs="Times New Roman"/>
                <w:sz w:val="24"/>
                <w:szCs w:val="24"/>
              </w:rPr>
            </w:pPr>
            <w:r w:rsidRPr="00B21BE6">
              <w:rPr>
                <w:rFonts w:ascii="Times New Roman" w:hAnsi="Times New Roman" w:cs="Times New Roman"/>
                <w:sz w:val="24"/>
                <w:szCs w:val="24"/>
              </w:rPr>
              <w:t>0</w:t>
            </w:r>
          </w:p>
        </w:tc>
      </w:tr>
    </w:tbl>
    <w:p w:rsidR="00CA5742" w:rsidRPr="00F926E4" w:rsidRDefault="00CA5742" w:rsidP="001217D2">
      <w:pPr>
        <w:spacing w:after="0" w:line="360" w:lineRule="auto"/>
        <w:ind w:firstLine="709"/>
        <w:jc w:val="both"/>
        <w:rPr>
          <w:rFonts w:ascii="Times New Roman" w:hAnsi="Times New Roman" w:cs="Times New Roman"/>
          <w:sz w:val="24"/>
          <w:szCs w:val="24"/>
          <w:highlight w:val="yellow"/>
        </w:rPr>
      </w:pPr>
    </w:p>
    <w:p w:rsidR="006801B0" w:rsidRDefault="006801B0" w:rsidP="00183853">
      <w:pPr>
        <w:pStyle w:val="Nadpis1"/>
        <w:spacing w:before="0" w:line="360" w:lineRule="auto"/>
        <w:jc w:val="both"/>
      </w:pPr>
      <w:bookmarkStart w:id="14" w:name="_Toc323557256"/>
    </w:p>
    <w:p w:rsidR="00151740" w:rsidRPr="00532695" w:rsidRDefault="00151740" w:rsidP="00183853">
      <w:pPr>
        <w:pStyle w:val="Nadpis1"/>
        <w:spacing w:before="0" w:line="360" w:lineRule="auto"/>
        <w:jc w:val="both"/>
      </w:pPr>
      <w:bookmarkStart w:id="15" w:name="_Toc366072052"/>
      <w:r w:rsidRPr="00532695">
        <w:t>Účast SRS v projektech EU</w:t>
      </w:r>
      <w:bookmarkEnd w:id="14"/>
      <w:bookmarkEnd w:id="15"/>
    </w:p>
    <w:p w:rsidR="000312F0" w:rsidRPr="00DE0FDB" w:rsidRDefault="000312F0" w:rsidP="001217D2">
      <w:pPr>
        <w:spacing w:after="0" w:line="360" w:lineRule="auto"/>
        <w:ind w:firstLine="709"/>
        <w:jc w:val="both"/>
        <w:rPr>
          <w:rFonts w:ascii="Times New Roman" w:hAnsi="Times New Roman" w:cs="Times New Roman"/>
          <w:sz w:val="24"/>
          <w:szCs w:val="24"/>
        </w:rPr>
      </w:pPr>
      <w:bookmarkStart w:id="16" w:name="_Toc323557257"/>
      <w:r w:rsidRPr="00DE0FDB">
        <w:rPr>
          <w:rFonts w:ascii="Times New Roman" w:hAnsi="Times New Roman" w:cs="Times New Roman"/>
          <w:sz w:val="24"/>
          <w:szCs w:val="24"/>
        </w:rPr>
        <w:t xml:space="preserve">Pracoviště odboru diagnostiky v Olomouci byla zapojena vesměs bez přímé finanční podpory do prací v rámci různých evropských projektů. </w:t>
      </w:r>
    </w:p>
    <w:p w:rsidR="000312F0" w:rsidRPr="00DE0FDB" w:rsidRDefault="000312F0"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Pracoviště DL SRS Olomouc, které koordinovalo po dobu 5 let v rámci České republiky činnosti v projektu COST 873 „Bakteriální choroby peckovin a skořápkatého ovoce“ od jeho zahájení koncem roku 2006, mělo možnost vyslat svého zástupce na závěrečnou odbornou konferenci spolupořádanou s ISHS počátkem roku v Zürichu.</w:t>
      </w:r>
    </w:p>
    <w:p w:rsidR="000312F0" w:rsidRPr="00DE0FDB" w:rsidRDefault="000312F0"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Z programu projektů EUPHRESCO výlučně orientovaných na rostlinolékařskou tematiku se pokračovalo ve vazbě na aktuální odborné činnosti SRS v zapojení do spolupráce při řešení projektu s názvem</w:t>
      </w:r>
      <w:r w:rsidRPr="00DE0FDB">
        <w:rPr>
          <w:rFonts w:ascii="Times New Roman" w:hAnsi="Times New Roman" w:cs="Times New Roman"/>
          <w:i/>
          <w:sz w:val="24"/>
          <w:szCs w:val="24"/>
        </w:rPr>
        <w:t xml:space="preserve"> „</w:t>
      </w:r>
      <w:r w:rsidRPr="00DE0FDB">
        <w:rPr>
          <w:rFonts w:ascii="Times New Roman" w:hAnsi="Times New Roman" w:cs="Times New Roman"/>
          <w:sz w:val="24"/>
          <w:szCs w:val="24"/>
        </w:rPr>
        <w:t xml:space="preserve">Risks of new </w:t>
      </w:r>
      <w:r w:rsidRPr="00DE0FDB">
        <w:rPr>
          <w:rFonts w:ascii="Times New Roman" w:hAnsi="Times New Roman" w:cs="Times New Roman"/>
          <w:i/>
          <w:sz w:val="24"/>
          <w:szCs w:val="24"/>
        </w:rPr>
        <w:t>Dickeya</w:t>
      </w:r>
      <w:r w:rsidRPr="00DE0FDB">
        <w:rPr>
          <w:rFonts w:ascii="Times New Roman" w:hAnsi="Times New Roman" w:cs="Times New Roman"/>
          <w:sz w:val="24"/>
          <w:szCs w:val="24"/>
        </w:rPr>
        <w:t xml:space="preserve"> species in agriculture and their potential management“ včetně účasti pracovnice referátu bakteriologie na výročním setkání zástupců řešitelů koncem roku v Gentu.</w:t>
      </w:r>
    </w:p>
    <w:p w:rsidR="006C71F5" w:rsidRPr="00532695" w:rsidRDefault="006C71F5" w:rsidP="00701D8F">
      <w:pPr>
        <w:pStyle w:val="Nadpis1"/>
        <w:spacing w:before="0" w:line="360" w:lineRule="auto"/>
        <w:jc w:val="both"/>
      </w:pPr>
      <w:bookmarkStart w:id="17" w:name="_Toc366072053"/>
      <w:r w:rsidRPr="00532695">
        <w:t>Účast SRS v mezinárodních organizacích</w:t>
      </w:r>
      <w:bookmarkEnd w:id="16"/>
      <w:bookmarkEnd w:id="17"/>
      <w:r w:rsidRPr="00532695">
        <w:t xml:space="preserve"> </w:t>
      </w:r>
    </w:p>
    <w:p w:rsidR="00701D8F" w:rsidRDefault="000312F0" w:rsidP="00701D8F">
      <w:pPr>
        <w:pStyle w:val="Default"/>
        <w:spacing w:line="360" w:lineRule="auto"/>
        <w:ind w:firstLine="709"/>
        <w:jc w:val="both"/>
      </w:pPr>
      <w:bookmarkStart w:id="18" w:name="_Toc323557258"/>
      <w:r w:rsidRPr="00DE0FDB">
        <w:t>Zástupci Státní rostlinolékařské správy se pravidelně účastní jednání příslušných pracovních skupin Rady Evropské unie a stálých výborů Evropské komise.  Mimo jednání v rámci EU se naši experti každoročně účastní i četných odborných konferencí, seminářů, symposií a workshopů pořádaných mezinárodními organizacemi působícími v rostlinolékařské oblasti. Mezi tyto významné organizace patř</w:t>
      </w:r>
      <w:r w:rsidR="00701D8F">
        <w:t xml:space="preserve">í například FAO, WTO či EPPO. </w:t>
      </w:r>
    </w:p>
    <w:p w:rsidR="00701D8F" w:rsidRDefault="000312F0" w:rsidP="00701D8F">
      <w:pPr>
        <w:pStyle w:val="Default"/>
        <w:spacing w:line="360" w:lineRule="auto"/>
        <w:ind w:firstLine="709"/>
        <w:jc w:val="both"/>
      </w:pPr>
      <w:r w:rsidRPr="00DE0FDB">
        <w:t>Experti Státní rostlinolékařské správy jsou pravidelně zváni k účasti na činnosti European Food Safety Authority (EFSA), instituce EU hrající klíčovou roli v oblasti bezpečnosti potravin.  Jedná se jak o krátkodobé aktivity, tak o dlouhodobá vyslání. V roce 2012 ukončila odbornice sekce Ochrany proti škodlivým organismům, paní Světla Kozelská, své tříleté úspěšné působení na úseku zdraví rostlin EFSA.</w:t>
      </w:r>
    </w:p>
    <w:p w:rsidR="000312F0" w:rsidRPr="00DE0FDB" w:rsidRDefault="000312F0" w:rsidP="00701D8F">
      <w:pPr>
        <w:pStyle w:val="Default"/>
        <w:spacing w:line="360" w:lineRule="auto"/>
        <w:ind w:firstLine="709"/>
        <w:jc w:val="both"/>
      </w:pPr>
      <w:r w:rsidRPr="00DE0FDB">
        <w:t xml:space="preserve">Poznatky, které jsou získávány našimi experty na těchto zahraničních misích se kladně  promítají do metodik práce jednotlivých odborných úseků a přispívají k aktivní roli ČR při projednávání nových předpisů EK/EU a uplatňování odborných názorů a pozic ČR v orgánech EU během  přípravy  společných stanovisek a postupů. Vyslaným odborníkům nabízejí příležitost pro vzájemnou výměnu názorů a zkušeností a umožňují také návštěvy </w:t>
      </w:r>
      <w:r w:rsidRPr="00DE0FDB">
        <w:lastRenderedPageBreak/>
        <w:t xml:space="preserve">specializovaných pracovišť ve vzdělávacích a výzkumných institucích. Zahraniční pracovní cesty slouží rovněž k získávání potřebných kontaktů na odborné i diplomatické úrovni a přispívají ke zvyšování prestiže Státní rostlinolékařské správy ČR v zahraničí. </w:t>
      </w:r>
    </w:p>
    <w:p w:rsidR="006801B0" w:rsidRDefault="006801B0" w:rsidP="00701D8F">
      <w:pPr>
        <w:pStyle w:val="Nadpis1"/>
        <w:spacing w:before="0" w:line="360" w:lineRule="auto"/>
        <w:jc w:val="both"/>
      </w:pPr>
      <w:bookmarkStart w:id="19" w:name="_Toc129404988"/>
      <w:bookmarkStart w:id="20" w:name="_Toc323557259"/>
      <w:bookmarkStart w:id="21" w:name="_Toc129404993"/>
      <w:bookmarkEnd w:id="18"/>
    </w:p>
    <w:p w:rsidR="000E3736" w:rsidRPr="00532695" w:rsidRDefault="000E3736" w:rsidP="00701D8F">
      <w:pPr>
        <w:pStyle w:val="Nadpis1"/>
        <w:spacing w:before="0" w:line="360" w:lineRule="auto"/>
        <w:jc w:val="both"/>
      </w:pPr>
      <w:bookmarkStart w:id="22" w:name="_Toc366072054"/>
      <w:r w:rsidRPr="00532695">
        <w:t>Ochrana proti škodlivým organismům</w:t>
      </w:r>
      <w:bookmarkEnd w:id="19"/>
      <w:bookmarkEnd w:id="20"/>
      <w:bookmarkEnd w:id="22"/>
    </w:p>
    <w:p w:rsidR="006547DD" w:rsidRDefault="006547DD" w:rsidP="001217D2">
      <w:pPr>
        <w:pStyle w:val="Default"/>
        <w:spacing w:line="360" w:lineRule="auto"/>
        <w:ind w:firstLine="709"/>
        <w:jc w:val="both"/>
      </w:pPr>
      <w:r>
        <w:t xml:space="preserve">SRS provádí monitorovací průzkum výskytu </w:t>
      </w:r>
      <w:r w:rsidRPr="000F3627">
        <w:t>hospodářsky významných škůdců, původců chorob, plevelů a poruch rostlin</w:t>
      </w:r>
      <w:r>
        <w:t xml:space="preserve"> na území České republiky, inspektoři sledují výskyt 175 druhů živočišných škůdců a 116 chorob rostlin. </w:t>
      </w:r>
      <w:r w:rsidRPr="000F3627">
        <w:t>V</w:t>
      </w:r>
      <w:r>
        <w:t xml:space="preserve"> </w:t>
      </w:r>
      <w:r w:rsidRPr="000F3627">
        <w:t xml:space="preserve">rámci monitorovacího průzkumu </w:t>
      </w:r>
      <w:r>
        <w:t xml:space="preserve">výskytu škodlivých organismů </w:t>
      </w:r>
      <w:r w:rsidRPr="000F3627">
        <w:t xml:space="preserve">bylo do databáze SRS zapsáno </w:t>
      </w:r>
      <w:r>
        <w:t>47</w:t>
      </w:r>
      <w:r w:rsidRPr="000F3627">
        <w:t xml:space="preserve"> 9</w:t>
      </w:r>
      <w:r>
        <w:t>5</w:t>
      </w:r>
      <w:r w:rsidRPr="000F3627">
        <w:t>1 pozorování</w:t>
      </w:r>
      <w:r>
        <w:t xml:space="preserve">, údaje byly aktuálně </w:t>
      </w:r>
      <w:r w:rsidRPr="000F3627">
        <w:t>publikován</w:t>
      </w:r>
      <w:r>
        <w:t>y</w:t>
      </w:r>
      <w:r w:rsidRPr="000F3627">
        <w:t xml:space="preserve"> na </w:t>
      </w:r>
      <w:r>
        <w:t xml:space="preserve">portálu eAgri, provozovaném </w:t>
      </w:r>
      <w:r w:rsidRPr="000F3627">
        <w:t>MZe</w:t>
      </w:r>
      <w:r>
        <w:t xml:space="preserve"> ČR v podobě veřejně přístupných „Map výskytu škodlivých organismů“.  </w:t>
      </w:r>
    </w:p>
    <w:p w:rsidR="006547DD" w:rsidRDefault="006547DD" w:rsidP="001217D2">
      <w:pPr>
        <w:pStyle w:val="Default"/>
        <w:spacing w:line="360" w:lineRule="auto"/>
        <w:ind w:firstLine="709"/>
        <w:jc w:val="both"/>
      </w:pPr>
      <w:r>
        <w:t xml:space="preserve">Převážná většina materiálů SRS je v současné době publikována pouze v elektronické podobě a je volně dostupná na portálu SRS všem zájemcům. </w:t>
      </w:r>
      <w:r w:rsidRPr="000F3627">
        <w:t xml:space="preserve">Největší </w:t>
      </w:r>
      <w:r>
        <w:t>sledovanost</w:t>
      </w:r>
      <w:r w:rsidRPr="000F3627">
        <w:t xml:space="preserve"> z aplikací týkajících se škodlivých organismů měl</w:t>
      </w:r>
      <w:r>
        <w:t xml:space="preserve">y </w:t>
      </w:r>
      <w:r w:rsidRPr="000F3627">
        <w:t xml:space="preserve">„Mapy výskytu škodlivých organismů“ </w:t>
      </w:r>
      <w:r>
        <w:t xml:space="preserve">s návštěvností </w:t>
      </w:r>
      <w:r w:rsidRPr="00527C01">
        <w:t>67</w:t>
      </w:r>
      <w:r>
        <w:t xml:space="preserve"> </w:t>
      </w:r>
      <w:r w:rsidRPr="00527C01">
        <w:t>tis. uživatel</w:t>
      </w:r>
      <w:r>
        <w:t xml:space="preserve">ů z celkových </w:t>
      </w:r>
      <w:r w:rsidRPr="00527C01">
        <w:t xml:space="preserve">731tis. zobrazení </w:t>
      </w:r>
      <w:r>
        <w:t xml:space="preserve">internetových </w:t>
      </w:r>
      <w:r w:rsidRPr="00527C01">
        <w:t>stránek</w:t>
      </w:r>
      <w:r>
        <w:t xml:space="preserve"> SRS, dále pravidelně vydávané přehledy v textové podobě </w:t>
      </w:r>
      <w:r w:rsidRPr="000F3627">
        <w:t>„</w:t>
      </w:r>
      <w:r>
        <w:t>Aktuální informace o výskytu ŠO v roce</w:t>
      </w:r>
      <w:r w:rsidRPr="000F3627">
        <w:t xml:space="preserve"> 201</w:t>
      </w:r>
      <w:r>
        <w:t>2</w:t>
      </w:r>
      <w:r w:rsidRPr="000F3627">
        <w:t>“ (</w:t>
      </w:r>
      <w:r>
        <w:t xml:space="preserve">stránky </w:t>
      </w:r>
      <w:r w:rsidRPr="00F73624">
        <w:t>8973</w:t>
      </w:r>
      <w:r>
        <w:t xml:space="preserve">x navštíveny a </w:t>
      </w:r>
      <w:r w:rsidRPr="00F73624">
        <w:t>13180</w:t>
      </w:r>
      <w:r>
        <w:t>x prohlíženy) a rovněž celoroční zprávy pod názvem „</w:t>
      </w:r>
      <w:r w:rsidRPr="00527C01">
        <w:t>Souhrnné přehledy o výskytu škodlivých organismů a poruch</w:t>
      </w:r>
      <w:r>
        <w:t>“ s </w:t>
      </w:r>
      <w:r w:rsidRPr="00527C01">
        <w:t>2549</w:t>
      </w:r>
      <w:r>
        <w:t>/3</w:t>
      </w:r>
      <w:r w:rsidRPr="00527C01">
        <w:t>509</w:t>
      </w:r>
      <w:r>
        <w:t xml:space="preserve"> návštěvami/prohlížením.</w:t>
      </w:r>
    </w:p>
    <w:p w:rsidR="006547DD" w:rsidRDefault="006547DD" w:rsidP="001217D2">
      <w:pPr>
        <w:pStyle w:val="Default"/>
        <w:spacing w:line="360" w:lineRule="auto"/>
        <w:ind w:firstLine="709"/>
        <w:jc w:val="both"/>
      </w:pPr>
      <w:r w:rsidRPr="000F3627">
        <w:t>SRS zajišť</w:t>
      </w:r>
      <w:r>
        <w:t>uje</w:t>
      </w:r>
      <w:r w:rsidRPr="000F3627">
        <w:t xml:space="preserve"> </w:t>
      </w:r>
      <w:r>
        <w:t xml:space="preserve">provoz speciálních programů, které na základě meteorologických dat naměřených 14 vlastními meteorologickými stanicemi a dat získaných ze sítě stanic ČHMÚ průběžně vyhodnocují </w:t>
      </w:r>
      <w:r w:rsidRPr="000F3627">
        <w:t>prognóz</w:t>
      </w:r>
      <w:r>
        <w:t>y</w:t>
      </w:r>
      <w:r w:rsidRPr="000F3627">
        <w:t xml:space="preserve"> </w:t>
      </w:r>
      <w:r>
        <w:t xml:space="preserve">výskytu hospodářsky významných chorob polních plodin, jako jsou </w:t>
      </w:r>
      <w:r w:rsidRPr="000F3627">
        <w:t>tečkovan</w:t>
      </w:r>
      <w:r>
        <w:t>é</w:t>
      </w:r>
      <w:r w:rsidRPr="000F3627">
        <w:t xml:space="preserve"> skvrnitost</w:t>
      </w:r>
      <w:r>
        <w:t>i</w:t>
      </w:r>
      <w:r w:rsidRPr="000F3627">
        <w:t xml:space="preserve"> pšenice</w:t>
      </w:r>
      <w:r>
        <w:t xml:space="preserve"> (braničnatky)</w:t>
      </w:r>
      <w:r w:rsidRPr="000F3627">
        <w:t>, plís</w:t>
      </w:r>
      <w:r>
        <w:t>eň</w:t>
      </w:r>
      <w:r w:rsidRPr="000F3627">
        <w:t xml:space="preserve"> bramboru</w:t>
      </w:r>
      <w:r>
        <w:t xml:space="preserve"> nebo</w:t>
      </w:r>
      <w:r w:rsidRPr="000F3627">
        <w:t xml:space="preserve"> </w:t>
      </w:r>
      <w:r>
        <w:t>cerkosporová listová skvrnitost řepy (</w:t>
      </w:r>
      <w:r w:rsidRPr="000F3627">
        <w:t>skvrnatičk</w:t>
      </w:r>
      <w:r>
        <w:t xml:space="preserve">a) pro celé území ČR. Aplikace zaznamenala 3571 návštěv, resp. 5097x byly stránky prohlíženy. </w:t>
      </w:r>
    </w:p>
    <w:p w:rsidR="006547DD" w:rsidRDefault="006547DD" w:rsidP="00701D8F">
      <w:pPr>
        <w:pStyle w:val="Default"/>
        <w:spacing w:line="360" w:lineRule="auto"/>
        <w:jc w:val="both"/>
      </w:pPr>
      <w:r>
        <w:t xml:space="preserve">Dále byly zpracovány prognózy </w:t>
      </w:r>
      <w:r w:rsidRPr="000F3627">
        <w:t xml:space="preserve">výskytu mšic a viróz obilnin a bramboru. </w:t>
      </w:r>
    </w:p>
    <w:p w:rsidR="006547DD" w:rsidRDefault="006547DD" w:rsidP="001217D2">
      <w:pPr>
        <w:pStyle w:val="Default"/>
        <w:spacing w:line="360" w:lineRule="auto"/>
        <w:ind w:firstLine="709"/>
        <w:jc w:val="both"/>
      </w:pPr>
      <w:r>
        <w:t>SRS provozuje s</w:t>
      </w:r>
      <w:r w:rsidRPr="00120305">
        <w:t xml:space="preserve">íť </w:t>
      </w:r>
      <w:r>
        <w:t xml:space="preserve">5 </w:t>
      </w:r>
      <w:r w:rsidRPr="00120305">
        <w:t xml:space="preserve">sacích pastí typu Johnson-Taylor, </w:t>
      </w:r>
      <w:r>
        <w:t>pomocí nichž je mo</w:t>
      </w:r>
      <w:r w:rsidRPr="00120305">
        <w:t>nitorován</w:t>
      </w:r>
      <w:r>
        <w:t>a</w:t>
      </w:r>
      <w:r w:rsidRPr="00120305">
        <w:t xml:space="preserve"> letov</w:t>
      </w:r>
      <w:r>
        <w:t>á</w:t>
      </w:r>
      <w:r w:rsidRPr="00120305">
        <w:t xml:space="preserve"> aktivit</w:t>
      </w:r>
      <w:r>
        <w:t>a</w:t>
      </w:r>
      <w:r w:rsidRPr="00120305">
        <w:t xml:space="preserve"> 16 druhů hospodářsky významných </w:t>
      </w:r>
      <w:r>
        <w:t xml:space="preserve">druhů </w:t>
      </w:r>
      <w:r w:rsidRPr="00120305">
        <w:t>mšic.</w:t>
      </w:r>
      <w:r>
        <w:t xml:space="preserve"> Celkem b</w:t>
      </w:r>
      <w:r w:rsidRPr="000F3627">
        <w:t xml:space="preserve">ylo zveřejněno 36 týdenních informací o </w:t>
      </w:r>
      <w:r>
        <w:t xml:space="preserve">průběhu </w:t>
      </w:r>
      <w:r w:rsidRPr="000F3627">
        <w:t>letu mšic (</w:t>
      </w:r>
      <w:r>
        <w:t>„</w:t>
      </w:r>
      <w:r w:rsidRPr="000F3627">
        <w:t>Aphid Bulletin</w:t>
      </w:r>
      <w:r>
        <w:t>“</w:t>
      </w:r>
      <w:r w:rsidRPr="000F3627">
        <w:t>)</w:t>
      </w:r>
      <w:r>
        <w:t xml:space="preserve">, publikace měla </w:t>
      </w:r>
      <w:r w:rsidRPr="00B8722E">
        <w:t>4671</w:t>
      </w:r>
      <w:r>
        <w:t xml:space="preserve"> návštěv/resp. </w:t>
      </w:r>
      <w:r w:rsidRPr="00B8722E">
        <w:t>8889</w:t>
      </w:r>
      <w:r>
        <w:t>x byla prohlížena</w:t>
      </w:r>
      <w:r w:rsidRPr="000F3627">
        <w:t xml:space="preserve">. </w:t>
      </w:r>
      <w:r>
        <w:t xml:space="preserve">Výsledky monitorování letu mšic na území ČR byly také </w:t>
      </w:r>
      <w:r w:rsidRPr="000F3627">
        <w:t>poskyt</w:t>
      </w:r>
      <w:r>
        <w:t>ovány</w:t>
      </w:r>
      <w:r w:rsidRPr="000F3627">
        <w:t xml:space="preserve"> do evropské databáze mšic (</w:t>
      </w:r>
      <w:r>
        <w:t xml:space="preserve">projekt </w:t>
      </w:r>
      <w:r w:rsidRPr="000F3627">
        <w:t>EXAMINE)</w:t>
      </w:r>
      <w:r>
        <w:t>. SRS také zajišťuje chod sítě</w:t>
      </w:r>
      <w:r w:rsidRPr="00120305">
        <w:t xml:space="preserve"> světelných lapačů</w:t>
      </w:r>
      <w:r>
        <w:t>, která</w:t>
      </w:r>
      <w:r w:rsidRPr="00120305">
        <w:t xml:space="preserve"> zahrnuje 2</w:t>
      </w:r>
      <w:r>
        <w:t>0 zařízení</w:t>
      </w:r>
      <w:r w:rsidRPr="00120305">
        <w:t xml:space="preserve"> typu Minnesota – Jermyho úprava, rozmístěný</w:t>
      </w:r>
      <w:r>
        <w:t>ch</w:t>
      </w:r>
      <w:r w:rsidRPr="00120305">
        <w:t xml:space="preserve"> po celém území</w:t>
      </w:r>
      <w:r>
        <w:t xml:space="preserve"> státu,</w:t>
      </w:r>
      <w:r w:rsidRPr="00120305">
        <w:t xml:space="preserve"> pomocí n</w:t>
      </w:r>
      <w:r>
        <w:t>i</w:t>
      </w:r>
      <w:r w:rsidRPr="00120305">
        <w:t xml:space="preserve">chž se provádí monitoring 7 druhů polyfágních škodlivých </w:t>
      </w:r>
      <w:r w:rsidRPr="00120305">
        <w:lastRenderedPageBreak/>
        <w:t>druhů můr a zavíječe kukuřičného</w:t>
      </w:r>
      <w:r>
        <w:t>. Výsledky monitoringu jsou bezprostředně po determinaci jednotlivých druhů zapsány do systému a okamžitě zobrazovány ve veřejně přístupné aplikaci „Nálety škůdců do světelných lapačů“, s 1593/2776 návštěvami/prohlížením v roce 2012.</w:t>
      </w:r>
    </w:p>
    <w:p w:rsidR="006547DD" w:rsidRDefault="006547DD" w:rsidP="001217D2">
      <w:pPr>
        <w:pStyle w:val="Default"/>
        <w:spacing w:line="360" w:lineRule="auto"/>
        <w:ind w:firstLine="709"/>
        <w:jc w:val="both"/>
      </w:pPr>
      <w:r w:rsidRPr="000F3627">
        <w:t xml:space="preserve">Byly zpracovány a </w:t>
      </w:r>
      <w:r>
        <w:t xml:space="preserve">následně </w:t>
      </w:r>
      <w:r w:rsidRPr="000F3627">
        <w:t>vydány souhrnné přehledy o výskytu sledovaných škodlivých organismů a poruch na území ČR v roce 201</w:t>
      </w:r>
      <w:r>
        <w:t xml:space="preserve">1, výsledky průzkumů výskytu původců snětivostí pšenice v zrnu pšenice, </w:t>
      </w:r>
      <w:r w:rsidRPr="00D0103D">
        <w:t xml:space="preserve">výsledky průzkumu výskytu původců virových zakrslostí obilnin – viru zakrslosti pšenice (WDV) a viru žluté zakrslosti ječmene (BYDV) </w:t>
      </w:r>
      <w:r>
        <w:t xml:space="preserve">a </w:t>
      </w:r>
      <w:r w:rsidRPr="00D0103D">
        <w:t xml:space="preserve">přenašeče </w:t>
      </w:r>
      <w:r>
        <w:t>k</w:t>
      </w:r>
      <w:r w:rsidRPr="00D0103D">
        <w:t>říska polního (</w:t>
      </w:r>
      <w:r w:rsidRPr="00D0103D">
        <w:rPr>
          <w:i/>
        </w:rPr>
        <w:t>Psammotettix alienus</w:t>
      </w:r>
      <w:r>
        <w:t xml:space="preserve">). </w:t>
      </w:r>
    </w:p>
    <w:p w:rsidR="006547DD" w:rsidRPr="000F3627" w:rsidRDefault="006547DD" w:rsidP="001217D2">
      <w:pPr>
        <w:pStyle w:val="Default"/>
        <w:spacing w:line="360" w:lineRule="auto"/>
        <w:ind w:firstLine="709"/>
        <w:jc w:val="both"/>
      </w:pPr>
      <w:r>
        <w:t>Zaměstnanci SRS při provádění monitoringu zaplevelení v zemědělských plodinách v roce 2011 získali 382 fytocenologických snímků porostů a zaznamenali 185 taxonů rostlin, údaje byly následně v roce 2012 zpracovány a výsledky publikovány v elektronické publikaci „Průzkum výskytu a rozšíření plevelů v ČR v roce 2011“. V roce 2012 bylo při monitoringu zaplevelení získáno 373 fytocenologických snímků a zaznamenáno 160 taxonů, údaje budou zpracovány v roce 2013.</w:t>
      </w:r>
    </w:p>
    <w:p w:rsidR="006547DD" w:rsidRDefault="006547DD" w:rsidP="001217D2">
      <w:pPr>
        <w:pStyle w:val="Default"/>
        <w:spacing w:line="360" w:lineRule="auto"/>
        <w:ind w:firstLine="709"/>
        <w:jc w:val="both"/>
      </w:pPr>
      <w:r w:rsidRPr="004B6696">
        <w:t>V r</w:t>
      </w:r>
      <w:r w:rsidRPr="004B6696">
        <w:rPr>
          <w:rFonts w:hint="eastAsia"/>
        </w:rPr>
        <w:t>á</w:t>
      </w:r>
      <w:r w:rsidRPr="004B6696">
        <w:t>mci dozoru nad dodr</w:t>
      </w:r>
      <w:r w:rsidRPr="004B6696">
        <w:rPr>
          <w:rFonts w:hint="eastAsia"/>
        </w:rPr>
        <w:t>ž</w:t>
      </w:r>
      <w:r w:rsidRPr="004B6696">
        <w:t>ov</w:t>
      </w:r>
      <w:r w:rsidRPr="004B6696">
        <w:rPr>
          <w:rFonts w:hint="eastAsia"/>
        </w:rPr>
        <w:t>á</w:t>
      </w:r>
      <w:r w:rsidRPr="004B6696">
        <w:t>n</w:t>
      </w:r>
      <w:r w:rsidRPr="004B6696">
        <w:rPr>
          <w:rFonts w:hint="eastAsia"/>
        </w:rPr>
        <w:t>í</w:t>
      </w:r>
      <w:r w:rsidRPr="004B6696">
        <w:t>m pravidel koexistence</w:t>
      </w:r>
      <w:r>
        <w:t xml:space="preserve"> </w:t>
      </w:r>
      <w:r w:rsidRPr="004B6696">
        <w:t>p</w:t>
      </w:r>
      <w:r w:rsidRPr="004B6696">
        <w:rPr>
          <w:rFonts w:hint="eastAsia"/>
        </w:rPr>
        <w:t>ř</w:t>
      </w:r>
      <w:r w:rsidRPr="004B6696">
        <w:t>i p</w:t>
      </w:r>
      <w:r w:rsidRPr="004B6696">
        <w:rPr>
          <w:rFonts w:hint="eastAsia"/>
        </w:rPr>
        <w:t>ě</w:t>
      </w:r>
      <w:r w:rsidRPr="004B6696">
        <w:t>stov</w:t>
      </w:r>
      <w:r w:rsidRPr="004B6696">
        <w:rPr>
          <w:rFonts w:hint="eastAsia"/>
        </w:rPr>
        <w:t>á</w:t>
      </w:r>
      <w:r w:rsidRPr="004B6696">
        <w:t>n</w:t>
      </w:r>
      <w:r w:rsidRPr="004B6696">
        <w:rPr>
          <w:rFonts w:hint="eastAsia"/>
        </w:rPr>
        <w:t>í</w:t>
      </w:r>
      <w:r w:rsidRPr="004B6696">
        <w:t xml:space="preserve"> </w:t>
      </w:r>
      <w:r>
        <w:t>geneticky modifikované kukuřice (</w:t>
      </w:r>
      <w:r w:rsidRPr="00431F39">
        <w:rPr>
          <w:i/>
        </w:rPr>
        <w:t>Bt</w:t>
      </w:r>
      <w:r>
        <w:t>–kukuřice (</w:t>
      </w:r>
      <w:r w:rsidRPr="00B87053">
        <w:rPr>
          <w:i/>
        </w:rPr>
        <w:t>Bt</w:t>
      </w:r>
      <w:r>
        <w:t>=</w:t>
      </w:r>
      <w:r w:rsidRPr="00B87053">
        <w:rPr>
          <w:i/>
        </w:rPr>
        <w:t>Bacillus thuringiensis</w:t>
      </w:r>
      <w:r>
        <w:t xml:space="preserve">)) </w:t>
      </w:r>
      <w:r w:rsidRPr="004B6696">
        <w:t>provedla SRS spolu s ministerstvem zem</w:t>
      </w:r>
      <w:r w:rsidRPr="004B6696">
        <w:rPr>
          <w:rFonts w:hint="eastAsia"/>
        </w:rPr>
        <w:t>ě</w:t>
      </w:r>
      <w:r w:rsidRPr="004B6696">
        <w:t>d</w:t>
      </w:r>
      <w:r w:rsidRPr="004B6696">
        <w:rPr>
          <w:rFonts w:hint="eastAsia"/>
        </w:rPr>
        <w:t>ě</w:t>
      </w:r>
      <w:r w:rsidRPr="004B6696">
        <w:t>lstv</w:t>
      </w:r>
      <w:r w:rsidRPr="004B6696">
        <w:rPr>
          <w:rFonts w:hint="eastAsia"/>
        </w:rPr>
        <w:t>í</w:t>
      </w:r>
      <w:r>
        <w:t xml:space="preserve"> 3</w:t>
      </w:r>
      <w:r w:rsidRPr="004B6696">
        <w:t xml:space="preserve"> kontroly</w:t>
      </w:r>
      <w:r>
        <w:t xml:space="preserve"> zemědělských subjektů </w:t>
      </w:r>
      <w:r w:rsidRPr="004B6696">
        <w:t>(jeden ze subjekt</w:t>
      </w:r>
      <w:r w:rsidRPr="004B6696">
        <w:rPr>
          <w:rFonts w:hint="eastAsia"/>
        </w:rPr>
        <w:t>ů</w:t>
      </w:r>
      <w:r w:rsidRPr="004B6696">
        <w:t xml:space="preserve"> podm</w:t>
      </w:r>
      <w:r w:rsidRPr="004B6696">
        <w:rPr>
          <w:rFonts w:hint="eastAsia"/>
        </w:rPr>
        <w:t>í</w:t>
      </w:r>
      <w:r w:rsidRPr="004B6696">
        <w:t>nky nesplnil)</w:t>
      </w:r>
      <w:r>
        <w:t xml:space="preserve">. </w:t>
      </w:r>
    </w:p>
    <w:p w:rsidR="006547DD" w:rsidRPr="00431F39" w:rsidRDefault="006547DD" w:rsidP="001217D2">
      <w:pPr>
        <w:pStyle w:val="DefaultTimesNewRoman"/>
        <w:spacing w:line="360" w:lineRule="auto"/>
        <w:ind w:firstLine="709"/>
        <w:rPr>
          <w:b w:val="0"/>
        </w:rPr>
      </w:pPr>
      <w:r w:rsidRPr="00CF3C38">
        <w:rPr>
          <w:b w:val="0"/>
        </w:rPr>
        <w:t xml:space="preserve">SRS </w:t>
      </w:r>
      <w:r>
        <w:rPr>
          <w:b w:val="0"/>
        </w:rPr>
        <w:t xml:space="preserve">dále </w:t>
      </w:r>
      <w:r w:rsidRPr="00CF3C38">
        <w:rPr>
          <w:b w:val="0"/>
        </w:rPr>
        <w:t xml:space="preserve">v roce 2012 </w:t>
      </w:r>
      <w:r>
        <w:rPr>
          <w:b w:val="0"/>
        </w:rPr>
        <w:t>uskutečnila</w:t>
      </w:r>
      <w:r w:rsidRPr="00CF3C38">
        <w:rPr>
          <w:b w:val="0"/>
        </w:rPr>
        <w:t xml:space="preserve"> na území ČR celkem 71 kontrol porostů kukuřice, ve kterých sledov</w:t>
      </w:r>
      <w:r>
        <w:rPr>
          <w:b w:val="0"/>
        </w:rPr>
        <w:t>ala</w:t>
      </w:r>
      <w:r w:rsidRPr="00CF3C38">
        <w:rPr>
          <w:b w:val="0"/>
        </w:rPr>
        <w:t xml:space="preserve"> účinnost genetické modifikace, ve 2 případech</w:t>
      </w:r>
      <w:r>
        <w:rPr>
          <w:b w:val="0"/>
        </w:rPr>
        <w:t xml:space="preserve"> </w:t>
      </w:r>
      <w:r w:rsidRPr="00CF3C38">
        <w:rPr>
          <w:b w:val="0"/>
        </w:rPr>
        <w:t xml:space="preserve">byly v těchto porostech </w:t>
      </w:r>
      <w:r w:rsidRPr="00431F39">
        <w:rPr>
          <w:b w:val="0"/>
        </w:rPr>
        <w:t>nalezeny rostliny kukuřice poškozené housenkami zavíječe kukuřičného (</w:t>
      </w:r>
      <w:r w:rsidRPr="00431F39">
        <w:rPr>
          <w:b w:val="0"/>
          <w:i/>
        </w:rPr>
        <w:t>Ostrinia nubilalis</w:t>
      </w:r>
      <w:r w:rsidRPr="00431F39">
        <w:rPr>
          <w:b w:val="0"/>
        </w:rPr>
        <w:t>)</w:t>
      </w:r>
      <w:r>
        <w:rPr>
          <w:b w:val="0"/>
        </w:rPr>
        <w:t xml:space="preserve"> a současně nalezeny i housenky škůdce</w:t>
      </w:r>
      <w:r w:rsidRPr="00431F39">
        <w:rPr>
          <w:b w:val="0"/>
        </w:rPr>
        <w:t>.</w:t>
      </w:r>
      <w:r>
        <w:rPr>
          <w:b w:val="0"/>
        </w:rPr>
        <w:t xml:space="preserve"> </w:t>
      </w:r>
      <w:r w:rsidRPr="00431F39">
        <w:rPr>
          <w:b w:val="0"/>
        </w:rPr>
        <w:t>Napadené rostliny byl</w:t>
      </w:r>
      <w:r>
        <w:rPr>
          <w:b w:val="0"/>
        </w:rPr>
        <w:t>y</w:t>
      </w:r>
      <w:r w:rsidRPr="00431F39">
        <w:rPr>
          <w:b w:val="0"/>
        </w:rPr>
        <w:t xml:space="preserve"> </w:t>
      </w:r>
      <w:r>
        <w:rPr>
          <w:b w:val="0"/>
        </w:rPr>
        <w:t xml:space="preserve">následně laboratorně </w:t>
      </w:r>
      <w:r w:rsidRPr="00431F39">
        <w:rPr>
          <w:b w:val="0"/>
        </w:rPr>
        <w:t>testovány</w:t>
      </w:r>
      <w:r>
        <w:rPr>
          <w:b w:val="0"/>
        </w:rPr>
        <w:t>,</w:t>
      </w:r>
      <w:r w:rsidRPr="00431F39">
        <w:rPr>
          <w:b w:val="0"/>
        </w:rPr>
        <w:t xml:space="preserve"> metodou PCR na přítomnost transgenu pro delta toxin </w:t>
      </w:r>
      <w:r w:rsidRPr="00431F39">
        <w:rPr>
          <w:b w:val="0"/>
          <w:i/>
        </w:rPr>
        <w:t>Bt</w:t>
      </w:r>
      <w:r w:rsidRPr="00431F39">
        <w:rPr>
          <w:b w:val="0"/>
        </w:rPr>
        <w:t xml:space="preserve"> a metodou ELISA na přítomnost samotného delta toxinu </w:t>
      </w:r>
      <w:r w:rsidRPr="00431F39">
        <w:rPr>
          <w:b w:val="0"/>
          <w:i/>
        </w:rPr>
        <w:t>Bt</w:t>
      </w:r>
      <w:r>
        <w:rPr>
          <w:b w:val="0"/>
          <w:i/>
        </w:rPr>
        <w:t xml:space="preserve">, </w:t>
      </w:r>
      <w:r>
        <w:rPr>
          <w:b w:val="0"/>
        </w:rPr>
        <w:t>které jejich přítomnost vždy potvrdily</w:t>
      </w:r>
      <w:r w:rsidRPr="005C058C">
        <w:rPr>
          <w:b w:val="0"/>
        </w:rPr>
        <w:t>.</w:t>
      </w:r>
      <w:r w:rsidRPr="00431F39">
        <w:rPr>
          <w:b w:val="0"/>
        </w:rPr>
        <w:t xml:space="preserve"> Oba nálezy pocházely z</w:t>
      </w:r>
      <w:r>
        <w:rPr>
          <w:b w:val="0"/>
        </w:rPr>
        <w:t xml:space="preserve"> oblasti působnosti </w:t>
      </w:r>
      <w:r w:rsidRPr="00431F39">
        <w:rPr>
          <w:b w:val="0"/>
        </w:rPr>
        <w:t>OBO Louny.</w:t>
      </w:r>
      <w:r>
        <w:rPr>
          <w:b w:val="0"/>
        </w:rPr>
        <w:t xml:space="preserve"> Dlouhodobé sledování bude pokračovat i v dalších letech, aby bylo včas identifikováno nebezpečí vzniku lokálních rezistentních populací zavíječe kukuřičného ke geneticky modifikované kukuřici a mohla být provedena případná preventivní opatření.   </w:t>
      </w:r>
    </w:p>
    <w:p w:rsidR="006F08B8" w:rsidRPr="006801B0" w:rsidRDefault="006F08B8" w:rsidP="006F08B8">
      <w:pPr>
        <w:spacing w:after="0" w:line="360" w:lineRule="auto"/>
        <w:ind w:firstLine="709"/>
        <w:jc w:val="both"/>
        <w:rPr>
          <w:rFonts w:ascii="Times New Roman" w:hAnsi="Times New Roman" w:cs="Times New Roman"/>
          <w:sz w:val="24"/>
          <w:szCs w:val="24"/>
        </w:rPr>
      </w:pPr>
      <w:r w:rsidRPr="006801B0">
        <w:rPr>
          <w:rFonts w:ascii="Times New Roman" w:hAnsi="Times New Roman" w:cs="Times New Roman"/>
          <w:sz w:val="24"/>
          <w:szCs w:val="24"/>
        </w:rPr>
        <w:t xml:space="preserve">V rámci detekčních a vymezovacích průzkumů vybraných škodlivých organismů bylo v roce 2012 provedeno celkem 3113 průzkumů. Při kontrolní a dozorové činnosti byl na území ČR v roce 2012 poprvé zjištěn výskyt škodlivého organismu </w:t>
      </w:r>
      <w:r w:rsidRPr="006801B0">
        <w:rPr>
          <w:rFonts w:ascii="Times New Roman" w:hAnsi="Times New Roman" w:cs="Times New Roman"/>
          <w:i/>
          <w:sz w:val="24"/>
          <w:szCs w:val="24"/>
        </w:rPr>
        <w:t>Dryocosmus kuriphilus</w:t>
      </w:r>
      <w:r w:rsidRPr="006801B0">
        <w:rPr>
          <w:rFonts w:ascii="Times New Roman" w:hAnsi="Times New Roman" w:cs="Times New Roman"/>
          <w:sz w:val="24"/>
          <w:szCs w:val="24"/>
        </w:rPr>
        <w:t xml:space="preserve">, k jehož eradikaci byla nařízena vhodná mimořádná rostlinolékařská opatření („Nařízení Státní rostlinolékařské správy o vymezených územích, ve kterých se provádějí mimořádná rostlinolékařská opatření proti šíření žlabatky </w:t>
      </w:r>
      <w:r w:rsidRPr="006801B0">
        <w:rPr>
          <w:rFonts w:ascii="Times New Roman" w:hAnsi="Times New Roman" w:cs="Times New Roman"/>
          <w:i/>
          <w:sz w:val="24"/>
          <w:szCs w:val="24"/>
        </w:rPr>
        <w:t>Dryocosmus kuriphilus</w:t>
      </w:r>
      <w:r w:rsidRPr="006801B0">
        <w:rPr>
          <w:rFonts w:ascii="Times New Roman" w:hAnsi="Times New Roman" w:cs="Times New Roman"/>
          <w:sz w:val="24"/>
          <w:szCs w:val="24"/>
        </w:rPr>
        <w:t xml:space="preserve">, a o těchto opatřeních“, </w:t>
      </w:r>
      <w:r w:rsidRPr="006801B0">
        <w:rPr>
          <w:rFonts w:ascii="Times New Roman" w:hAnsi="Times New Roman" w:cs="Times New Roman"/>
          <w:sz w:val="24"/>
          <w:szCs w:val="24"/>
        </w:rPr>
        <w:lastRenderedPageBreak/>
        <w:t xml:space="preserve">vydané 21.11.2012 pod č.j. SRS 043194/2012). Dále byl zjištěn výskyt původce hnědé hniloby bramboru, bakterie </w:t>
      </w:r>
      <w:r w:rsidRPr="006801B0">
        <w:rPr>
          <w:rFonts w:ascii="Times New Roman" w:hAnsi="Times New Roman" w:cs="Times New Roman"/>
          <w:i/>
          <w:sz w:val="24"/>
          <w:szCs w:val="24"/>
        </w:rPr>
        <w:t>Ralstonia solanacearum</w:t>
      </w:r>
      <w:r w:rsidRPr="006801B0">
        <w:rPr>
          <w:rFonts w:ascii="Times New Roman" w:hAnsi="Times New Roman" w:cs="Times New Roman"/>
          <w:sz w:val="24"/>
          <w:szCs w:val="24"/>
        </w:rPr>
        <w:t>, poprvé v tuzemské produkci brambor, k jehož eradikaci byla také nařízena vhodná mimořádná rostlinolékařská opatření.</w:t>
      </w:r>
    </w:p>
    <w:p w:rsidR="006F08B8" w:rsidRPr="006801B0" w:rsidRDefault="006F08B8" w:rsidP="006F08B8">
      <w:pPr>
        <w:spacing w:after="0" w:line="360" w:lineRule="auto"/>
        <w:ind w:firstLine="709"/>
        <w:jc w:val="both"/>
        <w:rPr>
          <w:rFonts w:ascii="Times New Roman" w:hAnsi="Times New Roman" w:cs="Times New Roman"/>
          <w:sz w:val="24"/>
          <w:szCs w:val="24"/>
        </w:rPr>
      </w:pPr>
      <w:r w:rsidRPr="006801B0">
        <w:rPr>
          <w:rFonts w:ascii="Times New Roman" w:hAnsi="Times New Roman" w:cs="Times New Roman"/>
          <w:sz w:val="24"/>
          <w:szCs w:val="24"/>
        </w:rPr>
        <w:t>Odbor ochrany proti škodlivým organismům v roce 2012 řešil ve správním řízení celkem 25 žádostí o povolení dovozu, přemísťování a použití ŠO pro pokusné, vědecké a šlechtitelské účely, na základě kterých bylo vydáno 11 rozhodnutí o povolení dovozu, 9 rozhodnutí  o povolení přemístění a 5 rozhodnutí o povolení použití karanténního materiálu. Pro potřeby SRS bylo vydáno 1 oprávnění k přemístění karanténního materiálu.</w:t>
      </w:r>
    </w:p>
    <w:p w:rsidR="006547DD" w:rsidRPr="00E32444" w:rsidRDefault="006547DD" w:rsidP="00643280">
      <w:pPr>
        <w:pStyle w:val="Nadpis2"/>
      </w:pPr>
      <w:bookmarkStart w:id="23" w:name="_Toc366072055"/>
      <w:r w:rsidRPr="00E32444">
        <w:t>Další aktivity</w:t>
      </w:r>
      <w:bookmarkEnd w:id="23"/>
      <w:r w:rsidRPr="00E32444">
        <w:t xml:space="preserve"> </w:t>
      </w:r>
    </w:p>
    <w:p w:rsidR="006547DD" w:rsidRDefault="006547DD" w:rsidP="001217D2">
      <w:pPr>
        <w:pStyle w:val="Default"/>
        <w:spacing w:line="360" w:lineRule="auto"/>
        <w:ind w:firstLine="709"/>
        <w:jc w:val="both"/>
      </w:pPr>
      <w:r>
        <w:t xml:space="preserve">SRS se společně s ÚZEI a MZe ČR, odborem Program rozvoje venkova (PRV) podílela na návrhu </w:t>
      </w:r>
      <w:r w:rsidRPr="00323A72">
        <w:t>opatření I</w:t>
      </w:r>
      <w:r>
        <w:t xml:space="preserve">ntegrované produkce ovoce, révy a zeleniny </w:t>
      </w:r>
      <w:r w:rsidRPr="00323A72">
        <w:t xml:space="preserve">v rámci příprav PRV </w:t>
      </w:r>
      <w:r>
        <w:t xml:space="preserve">na období </w:t>
      </w:r>
      <w:r w:rsidRPr="00323A72">
        <w:t>2014</w:t>
      </w:r>
      <w:r w:rsidR="00701D8F">
        <w:t>–2018.</w:t>
      </w:r>
    </w:p>
    <w:p w:rsidR="00701D8F" w:rsidRDefault="00701D8F" w:rsidP="001217D2">
      <w:pPr>
        <w:pStyle w:val="Default"/>
        <w:spacing w:line="360" w:lineRule="auto"/>
        <w:ind w:firstLine="709"/>
        <w:jc w:val="both"/>
      </w:pPr>
    </w:p>
    <w:p w:rsidR="006547DD" w:rsidRDefault="006547DD" w:rsidP="00643280">
      <w:pPr>
        <w:pStyle w:val="Nadpis2"/>
      </w:pPr>
      <w:bookmarkStart w:id="24" w:name="_Toc366072056"/>
      <w:r w:rsidRPr="000F3627">
        <w:t>Vztahy s veřejností, publikační a přednášková činnost</w:t>
      </w:r>
      <w:bookmarkEnd w:id="24"/>
      <w:r w:rsidRPr="000F3627">
        <w:t xml:space="preserve"> </w:t>
      </w:r>
    </w:p>
    <w:p w:rsidR="006547DD" w:rsidRDefault="006547DD" w:rsidP="001217D2">
      <w:pPr>
        <w:pStyle w:val="Default"/>
        <w:spacing w:line="360" w:lineRule="auto"/>
        <w:ind w:firstLine="709"/>
        <w:jc w:val="both"/>
        <w:rPr>
          <w:bCs/>
        </w:rPr>
      </w:pPr>
      <w:r w:rsidRPr="00793D68">
        <w:rPr>
          <w:bCs/>
        </w:rPr>
        <w:t xml:space="preserve">Oddělení </w:t>
      </w:r>
      <w:r>
        <w:rPr>
          <w:bCs/>
        </w:rPr>
        <w:t xml:space="preserve">metod integrované ochrany rostlin uskutečnilo v roce 2012 celkem 5 přednášek nebo prezentací </w:t>
      </w:r>
      <w:r>
        <w:t xml:space="preserve">s odbornou </w:t>
      </w:r>
      <w:r>
        <w:rPr>
          <w:bCs/>
        </w:rPr>
        <w:t xml:space="preserve">tématikou </w:t>
      </w:r>
      <w:r w:rsidRPr="000F3627">
        <w:t xml:space="preserve">pro </w:t>
      </w:r>
      <w:r>
        <w:t xml:space="preserve">domácí </w:t>
      </w:r>
      <w:r w:rsidRPr="000F3627">
        <w:t>veřejnost</w:t>
      </w:r>
      <w:r>
        <w:t xml:space="preserve"> </w:t>
      </w:r>
      <w:r>
        <w:rPr>
          <w:bCs/>
        </w:rPr>
        <w:t xml:space="preserve">(konference Rostlinolékařské dny, Pardubice; Zoologické dny, Olomouc, Mezinárodní konference VINO-ENVI, Mikulov; semináře Mendelova univerzita, Brno a </w:t>
      </w:r>
      <w:r>
        <w:t>SZaŠ a VOŠ, Mělník</w:t>
      </w:r>
      <w:r>
        <w:rPr>
          <w:bCs/>
        </w:rPr>
        <w:t xml:space="preserve">). </w:t>
      </w:r>
    </w:p>
    <w:p w:rsidR="00701D8F" w:rsidRDefault="006547DD" w:rsidP="00701D8F">
      <w:pPr>
        <w:pStyle w:val="Default"/>
        <w:spacing w:line="360" w:lineRule="auto"/>
        <w:ind w:firstLine="709"/>
        <w:jc w:val="both"/>
        <w:rPr>
          <w:bCs/>
        </w:rPr>
      </w:pPr>
      <w:r>
        <w:rPr>
          <w:bCs/>
        </w:rPr>
        <w:t xml:space="preserve">Zaměstnanci OMIOR rovněž prezentovali výsledky činnosti SRS na zahraničních vědeckých symposiích a konferencích (3 postery a 1 prezentace - </w:t>
      </w:r>
      <w:r>
        <w:t xml:space="preserve">7th International Integrated Pest Management Symposium, 10th Conference of the European Foundation for Plant Pathology, XIX. Slovenská a Česká konferencia o ochrane rastlín) </w:t>
      </w:r>
      <w:r>
        <w:rPr>
          <w:bCs/>
        </w:rPr>
        <w:t>a publikovali 12 odborných publikací (recenzované časopisy - Rostlinolékař, Zahradnictví, Agromanuál; týdeník Zemědělec, informační le</w:t>
      </w:r>
      <w:r w:rsidR="00701D8F">
        <w:rPr>
          <w:bCs/>
        </w:rPr>
        <w:t>ták MZe ČR a SRS – Padlí révy).</w:t>
      </w:r>
    </w:p>
    <w:p w:rsidR="006547DD" w:rsidRDefault="006547DD" w:rsidP="00701D8F">
      <w:pPr>
        <w:pStyle w:val="Default"/>
        <w:spacing w:line="360" w:lineRule="auto"/>
        <w:ind w:firstLine="709"/>
        <w:jc w:val="both"/>
      </w:pPr>
      <w:r>
        <w:t xml:space="preserve">SRS na základě pověření, vyplývajícího z novely RL zákona č. 199/2012 Sb. a navazující vyhlášky č. 205/2012 Sb., o integrované ochraně rostlin (IOR) a úkolů daných Národním akčním plánem (NAP) ke snížení používání pesticidů v České republice, který byl schválen vládou ČR, zahájila přípravné práce na tvorbě Rostlinolékařského portálu. Tento portál bude zaměřený na poskytování informací potřebných pro </w:t>
      </w:r>
      <w:r w:rsidRPr="00120305">
        <w:t>správné a bezpečné používání přípravků</w:t>
      </w:r>
      <w:r>
        <w:t xml:space="preserve"> na ochranu rostlin, v</w:t>
      </w:r>
      <w:r w:rsidRPr="00120305">
        <w:t xml:space="preserve">yužívání systémů integrované ochrany rostlin a nechemických metod </w:t>
      </w:r>
      <w:r>
        <w:t xml:space="preserve">ochrany </w:t>
      </w:r>
      <w:r w:rsidRPr="00120305">
        <w:t>profesionální</w:t>
      </w:r>
      <w:r>
        <w:t>mi</w:t>
      </w:r>
      <w:r w:rsidRPr="00120305">
        <w:t xml:space="preserve"> uživatel</w:t>
      </w:r>
      <w:r>
        <w:t>i</w:t>
      </w:r>
      <w:r w:rsidRPr="00120305">
        <w:t xml:space="preserve"> přípravků</w:t>
      </w:r>
      <w:r>
        <w:t xml:space="preserve">. SRS je dle zákona pověřena shromažďováním a zveřejňováním aktuálních informací o </w:t>
      </w:r>
      <w:r w:rsidRPr="003D16AC">
        <w:t>výskytu škodlivých organismů</w:t>
      </w:r>
      <w:r>
        <w:t xml:space="preserve">, </w:t>
      </w:r>
      <w:r>
        <w:lastRenderedPageBreak/>
        <w:t>dokumentů a výstupů informačních programů. Rostlinolékařský portál bude uvedený do provozu ke dni nabytí účinnosti těchto právních předpisů, tj. k 1.</w:t>
      </w:r>
      <w:r w:rsidR="00701D8F">
        <w:t xml:space="preserve"> </w:t>
      </w:r>
      <w:r>
        <w:t>1.</w:t>
      </w:r>
      <w:r w:rsidR="00701D8F">
        <w:t xml:space="preserve"> </w:t>
      </w:r>
      <w:r>
        <w:t>2014.</w:t>
      </w:r>
    </w:p>
    <w:p w:rsidR="006F08B8" w:rsidRPr="006801B0" w:rsidRDefault="006F08B8" w:rsidP="006F08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Oddělení rostlinolékařské kontroly a dozoru</w:t>
      </w:r>
      <w:r w:rsidRPr="006801B0">
        <w:rPr>
          <w:rFonts w:ascii="Times New Roman" w:hAnsi="Times New Roman" w:cs="Times New Roman"/>
          <w:sz w:val="24"/>
          <w:szCs w:val="24"/>
        </w:rPr>
        <w:t xml:space="preserve"> uskutečnilo pro veřejnost 5 přednášek s odbornou tématikou a publikovalo 11 publikací.</w:t>
      </w:r>
    </w:p>
    <w:p w:rsidR="006F08B8" w:rsidRPr="00701D8F" w:rsidRDefault="006F08B8" w:rsidP="006F08B8">
      <w:pPr>
        <w:pStyle w:val="Default"/>
        <w:spacing w:line="360" w:lineRule="auto"/>
        <w:jc w:val="both"/>
        <w:rPr>
          <w:bCs/>
        </w:rPr>
      </w:pPr>
    </w:p>
    <w:p w:rsidR="000E3736" w:rsidRPr="007D1FFB" w:rsidRDefault="000E3736" w:rsidP="00701D8F">
      <w:pPr>
        <w:pStyle w:val="Nadpis1"/>
        <w:spacing w:before="0" w:line="360" w:lineRule="auto"/>
        <w:jc w:val="both"/>
      </w:pPr>
      <w:bookmarkStart w:id="25" w:name="_Toc323557260"/>
      <w:bookmarkStart w:id="26" w:name="_Toc366072057"/>
      <w:bookmarkEnd w:id="21"/>
      <w:r w:rsidRPr="007D1FFB">
        <w:t>Diagnostika</w:t>
      </w:r>
      <w:r w:rsidR="001D363E" w:rsidRPr="007D1FFB">
        <w:t xml:space="preserve"> škodlivých organismů</w:t>
      </w:r>
      <w:bookmarkEnd w:id="25"/>
      <w:bookmarkEnd w:id="26"/>
      <w:r w:rsidR="001D363E" w:rsidRPr="007D1FFB">
        <w:t xml:space="preserve"> </w:t>
      </w:r>
    </w:p>
    <w:p w:rsidR="00701D8F"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Diagnostika škodlivých organismů je v SRS organizována prostřednictvím Odboru diagnostiky, který pro tuto oblast plní rovněž funkci národní referenční laboratoře. Diagnostické laboratoře provádějí a koordinují zejména rostlinolékařskou diagnostiku podle působnosti, která je stanovena zákonem. Hlavní náplní odboru je komplexní diagnostika škodlivých organismů a poruch rostlin včetně určování patotypů a kmenů vybraných škodlivých organismů. V neposlední řadě také pracoviště odboru diagnostiky zajišťují úřední testování rezistence odrůd a novošlechtění rostlin proti</w:t>
      </w:r>
      <w:r w:rsidR="00701D8F">
        <w:rPr>
          <w:rFonts w:ascii="Times New Roman" w:hAnsi="Times New Roman" w:cs="Times New Roman"/>
          <w:sz w:val="24"/>
          <w:szCs w:val="24"/>
        </w:rPr>
        <w:t xml:space="preserve"> vybraným škodlivým organismům.</w:t>
      </w:r>
    </w:p>
    <w:p w:rsidR="003E1727" w:rsidRPr="00DE0FDB"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odboru diagnostiky (OD) byla zajišťována laboratorní diagnostika ve třech odděleních diagnostických laboratoří (DL) H. Brod, Olomouc a Praha, kdy součástí DL Olomouc je i geograficky odloučené pracoviště referátu monitoringu letu mšic (REMOLEM) Opava. </w:t>
      </w:r>
    </w:p>
    <w:p w:rsidR="00701D8F"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Ve všech jmenovaných DL bylo v průběhu roku přijato a zpracováno </w:t>
      </w:r>
      <w:r w:rsidRPr="00DE0FDB">
        <w:rPr>
          <w:rFonts w:ascii="Times New Roman" w:hAnsi="Times New Roman" w:cs="Times New Roman"/>
          <w:b/>
          <w:sz w:val="24"/>
          <w:szCs w:val="24"/>
        </w:rPr>
        <w:t> 7 598</w:t>
      </w:r>
      <w:r w:rsidRPr="00DE0FDB">
        <w:rPr>
          <w:rFonts w:ascii="Times New Roman" w:hAnsi="Times New Roman" w:cs="Times New Roman"/>
          <w:sz w:val="24"/>
          <w:szCs w:val="24"/>
        </w:rPr>
        <w:t xml:space="preserve"> vzorků pro laboratorní diagnostiku. Laboratoře pracovaly i na stovkách vzorků pro účely kruhových testů, validací nebo jiných ověřování, či zavádění metod. Ze světelného lapače bylo v DL Olomouc rozborováno 214 vzorků (denních úchytů). Při všech těchto diagnostických pracích bylo provedeno na 13 tisíc testů, které bylo nutno vykonat k dosažení konečných výsledků prezentovaných příslušnými protokoly, v řadě případů se značkou ČIA akreditované zkušební laboratoře. Jednotliví specialisté odboru se aktivně podíleli na vzdělávání pracovníků SRS např. tradičním diagnostickým školením nových pracovníků SRS, ale i spoluúčastí na dalších vzdělávacích akcích SRS či dalších institucí. Svoji práci prezentovali na odborných akcích doma i v zahraničí formou příspěvků či posterů. Není zanedbatelná ani publikační činnost v odborných i vědeckých periodikách často formou kolektivního autorského zapojení. Na objednávku vedení SRS byl natočen krátký osvětový šot o činnosti Národní referenční laboratoře, jejíž úlohu pro oblast diagnostiky škodlivých organismů DL odboru ze zákona zastávají. Ke stávajícímu zastoupení specialistů odboru v panelech EPPO pro diagnostiku v nematologii, mykologii a bakteriologii byly pro další období schváleny i zástupkyně z odboru pro odb</w:t>
      </w:r>
      <w:r w:rsidR="00701D8F">
        <w:rPr>
          <w:rFonts w:ascii="Times New Roman" w:hAnsi="Times New Roman" w:cs="Times New Roman"/>
          <w:sz w:val="24"/>
          <w:szCs w:val="24"/>
        </w:rPr>
        <w:t>ornost virologie a entomologie.</w:t>
      </w:r>
    </w:p>
    <w:p w:rsidR="003E1727" w:rsidRPr="00DE0FDB"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lastRenderedPageBreak/>
        <w:t>V </w:t>
      </w:r>
      <w:r w:rsidRPr="00DE0FDB">
        <w:rPr>
          <w:rFonts w:ascii="Times New Roman" w:hAnsi="Times New Roman" w:cs="Times New Roman"/>
          <w:b/>
          <w:sz w:val="24"/>
          <w:szCs w:val="24"/>
        </w:rPr>
        <w:t>DL Havlíčkův Brod</w:t>
      </w:r>
      <w:r w:rsidRPr="00DE0FDB">
        <w:rPr>
          <w:rFonts w:ascii="Times New Roman" w:hAnsi="Times New Roman" w:cs="Times New Roman"/>
          <w:sz w:val="24"/>
          <w:szCs w:val="24"/>
        </w:rPr>
        <w:t xml:space="preserve"> zaměřené převážně na karanténní bakteriózy bramboru včetně nově sledovaného rodu </w:t>
      </w:r>
      <w:r w:rsidRPr="00DE0FDB">
        <w:rPr>
          <w:rFonts w:ascii="Times New Roman" w:hAnsi="Times New Roman" w:cs="Times New Roman"/>
          <w:i/>
          <w:sz w:val="24"/>
          <w:szCs w:val="24"/>
        </w:rPr>
        <w:t>Dickeya</w:t>
      </w:r>
      <w:r w:rsidRPr="00DE0FDB">
        <w:rPr>
          <w:rFonts w:ascii="Times New Roman" w:hAnsi="Times New Roman" w:cs="Times New Roman"/>
          <w:sz w:val="24"/>
          <w:szCs w:val="24"/>
        </w:rPr>
        <w:t xml:space="preserve"> a diagnostiku </w:t>
      </w:r>
      <w:r w:rsidRPr="00DE0FDB">
        <w:rPr>
          <w:rFonts w:ascii="Times New Roman" w:hAnsi="Times New Roman" w:cs="Times New Roman"/>
          <w:i/>
          <w:sz w:val="24"/>
          <w:szCs w:val="24"/>
        </w:rPr>
        <w:t>Erwinia amylovora</w:t>
      </w:r>
      <w:r w:rsidRPr="00DE0FDB">
        <w:rPr>
          <w:rFonts w:ascii="Times New Roman" w:hAnsi="Times New Roman" w:cs="Times New Roman"/>
          <w:sz w:val="24"/>
          <w:szCs w:val="24"/>
        </w:rPr>
        <w:t xml:space="preserve"> bylo rozborováno celkem </w:t>
      </w:r>
      <w:r w:rsidRPr="00DE0FDB">
        <w:rPr>
          <w:rFonts w:ascii="Times New Roman" w:hAnsi="Times New Roman" w:cs="Times New Roman"/>
          <w:b/>
          <w:sz w:val="24"/>
          <w:szCs w:val="24"/>
        </w:rPr>
        <w:t xml:space="preserve">1 987 </w:t>
      </w:r>
      <w:r w:rsidRPr="00DE0FDB">
        <w:rPr>
          <w:rFonts w:ascii="Times New Roman" w:hAnsi="Times New Roman" w:cs="Times New Roman"/>
          <w:sz w:val="24"/>
          <w:szCs w:val="24"/>
        </w:rPr>
        <w:t>vzorků s žádostí o určení příčiny poškození či diagnostiku určitého patogena. U těchto vzorků bylo provedeno 3048 testů. Převážnou část tvořily vzorky na určení karanténních škodlivých činitelů. Bylo jich 1854 s 2915 testy. Zbytek 104 byly vzorky na nekaranténní patogeny a různá poškození rostlin.</w:t>
      </w:r>
    </w:p>
    <w:p w:rsidR="00701D8F"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Největší objem vzorků na určení karanténního patogenu tvořily vzorky na karanténní bakteriózy brambor (KBB). Celkem jich bylo přijato 1577. Velkou část tohoto počtu zaujaly vzorky hlíz brambor - 1195 s 2032 testy. Z toho 937 testů bylo  na determinaci bakterie </w:t>
      </w:r>
      <w:r w:rsidRPr="00DE0FDB">
        <w:rPr>
          <w:rFonts w:ascii="Times New Roman" w:hAnsi="Times New Roman" w:cs="Times New Roman"/>
          <w:i/>
          <w:sz w:val="24"/>
          <w:szCs w:val="24"/>
        </w:rPr>
        <w:t xml:space="preserve">Clavibacter michiganensis </w:t>
      </w:r>
      <w:r w:rsidRPr="00DE0FDB">
        <w:rPr>
          <w:rFonts w:ascii="Times New Roman" w:hAnsi="Times New Roman" w:cs="Times New Roman"/>
          <w:sz w:val="24"/>
          <w:szCs w:val="24"/>
        </w:rPr>
        <w:t xml:space="preserve">subsp. </w:t>
      </w:r>
      <w:r w:rsidRPr="00DE0FDB">
        <w:rPr>
          <w:rFonts w:ascii="Times New Roman" w:hAnsi="Times New Roman" w:cs="Times New Roman"/>
          <w:i/>
          <w:sz w:val="24"/>
          <w:szCs w:val="24"/>
        </w:rPr>
        <w:t xml:space="preserve">sepedonicus </w:t>
      </w:r>
      <w:r w:rsidRPr="00DE0FDB">
        <w:rPr>
          <w:rFonts w:ascii="Times New Roman" w:hAnsi="Times New Roman" w:cs="Times New Roman"/>
          <w:sz w:val="24"/>
          <w:szCs w:val="24"/>
        </w:rPr>
        <w:t xml:space="preserve">(Cms) a 1095 testů na  bakterii  </w:t>
      </w:r>
      <w:r w:rsidRPr="00DE0FDB">
        <w:rPr>
          <w:rFonts w:ascii="Times New Roman" w:hAnsi="Times New Roman" w:cs="Times New Roman"/>
          <w:i/>
          <w:sz w:val="24"/>
          <w:szCs w:val="24"/>
        </w:rPr>
        <w:t>Ralstonia solanacearum</w:t>
      </w:r>
      <w:r w:rsidRPr="00DE0FDB">
        <w:rPr>
          <w:rFonts w:ascii="Times New Roman" w:hAnsi="Times New Roman" w:cs="Times New Roman"/>
          <w:sz w:val="24"/>
          <w:szCs w:val="24"/>
        </w:rPr>
        <w:t xml:space="preserve"> (Rs).U obou bakterií se převážně jednalo o IF testy, v menší míře  o FISH testy, biologické testy a kultivační testy. Co se týče původu testovaných brambor, jednalo se převážně o domácí konzum (946), šlechtitelský materiál (64), dovozový konzum (74), dovozovou sadbu (67), vývozy (11) a domácí sadbu (33). Z celkového počtu 1195 hlízových vzorků byly 3 pozitivní vzorky na Cms (1 vzorek konzumních brambor z Polska a  2 vzorky průmyslových brambor domácího původu). Dále byl potvrzen 1 vzorek s výskytem </w:t>
      </w:r>
      <w:r w:rsidRPr="00DE0FDB">
        <w:rPr>
          <w:rFonts w:ascii="Times New Roman" w:hAnsi="Times New Roman" w:cs="Times New Roman"/>
          <w:i/>
          <w:sz w:val="24"/>
          <w:szCs w:val="24"/>
        </w:rPr>
        <w:t>Ralstonia solanacearum</w:t>
      </w:r>
      <w:r w:rsidRPr="00DE0FDB">
        <w:rPr>
          <w:rFonts w:ascii="Times New Roman" w:hAnsi="Times New Roman" w:cs="Times New Roman"/>
          <w:sz w:val="24"/>
          <w:szCs w:val="24"/>
        </w:rPr>
        <w:t xml:space="preserve"> u konzumu domácího původu.</w:t>
      </w:r>
    </w:p>
    <w:p w:rsidR="003E1727" w:rsidRPr="00DE0FDB"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Další kategorií zpracovávanou na determinaci KBB byly vzorky odpadních a závlahových vod - přijato 189, když 52 vzorků byly odpadní vody (52 IF testů na Cms a 52 kultivačních testů na Rs). Závlahových vod bylo 137 vzorků. Byly vyšetřovány pouze na Rs a to kultivačními testy. V souvislosti se závlahovými vodami bylo rozborováno 178 vzorků plevelných rostlin z břehových porostů, které byly všechny podrobeny kultivačním testům na Rs podobně jako 5 vzorků zeminy.</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Poslední kategorií  KBB bylo mezilaboratorní porovnávání, kde bylo 52 testy přezkoušeno10 kontrolních suspenzí  na Cms a Rs.</w:t>
      </w:r>
    </w:p>
    <w:p w:rsidR="003E1727" w:rsidRPr="006801B0"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Jinou karanténní bakterií byla </w:t>
      </w:r>
      <w:r w:rsidRPr="00DE0FDB">
        <w:rPr>
          <w:rFonts w:ascii="Times New Roman" w:hAnsi="Times New Roman" w:cs="Times New Roman"/>
          <w:i/>
          <w:sz w:val="24"/>
          <w:szCs w:val="24"/>
        </w:rPr>
        <w:t>Erwinia</w:t>
      </w:r>
      <w:r w:rsidRPr="00DE0FDB">
        <w:rPr>
          <w:rFonts w:ascii="Times New Roman" w:hAnsi="Times New Roman" w:cs="Times New Roman"/>
          <w:sz w:val="24"/>
          <w:szCs w:val="24"/>
        </w:rPr>
        <w:t xml:space="preserve"> </w:t>
      </w:r>
      <w:r w:rsidRPr="00DE0FDB">
        <w:rPr>
          <w:rFonts w:ascii="Times New Roman" w:hAnsi="Times New Roman" w:cs="Times New Roman"/>
          <w:i/>
          <w:sz w:val="24"/>
          <w:szCs w:val="24"/>
        </w:rPr>
        <w:t>amylovora</w:t>
      </w:r>
      <w:r w:rsidRPr="00DE0FDB">
        <w:rPr>
          <w:rFonts w:ascii="Times New Roman" w:hAnsi="Times New Roman" w:cs="Times New Roman"/>
          <w:sz w:val="24"/>
          <w:szCs w:val="24"/>
        </w:rPr>
        <w:t xml:space="preserve">. Celkem přišlo 11 vzorků, u kterých bylo provedeno </w:t>
      </w:r>
      <w:r w:rsidRPr="006801B0">
        <w:rPr>
          <w:rFonts w:ascii="Times New Roman" w:hAnsi="Times New Roman" w:cs="Times New Roman"/>
          <w:sz w:val="24"/>
          <w:szCs w:val="24"/>
        </w:rPr>
        <w:t>24 testů, (imunochemické a kultivační metody), potvrzen pouze jediný pozitiv.</w:t>
      </w:r>
    </w:p>
    <w:p w:rsidR="003E1727" w:rsidRPr="006801B0" w:rsidRDefault="003E1727" w:rsidP="001217D2">
      <w:pPr>
        <w:spacing w:after="0" w:line="360" w:lineRule="auto"/>
        <w:ind w:firstLine="709"/>
        <w:jc w:val="both"/>
        <w:rPr>
          <w:rFonts w:ascii="Times New Roman" w:hAnsi="Times New Roman" w:cs="Times New Roman"/>
          <w:sz w:val="24"/>
          <w:szCs w:val="24"/>
        </w:rPr>
      </w:pPr>
      <w:r w:rsidRPr="006801B0">
        <w:rPr>
          <w:rFonts w:ascii="Times New Roman" w:hAnsi="Times New Roman" w:cs="Times New Roman"/>
          <w:sz w:val="24"/>
          <w:szCs w:val="24"/>
        </w:rPr>
        <w:t>Z ostatních karanténních organismů se v laboratoři  zkoušelo  266 vzorků zeminy na přítomnost háďátka bramborového (</w:t>
      </w:r>
      <w:r w:rsidRPr="006801B0">
        <w:rPr>
          <w:rFonts w:ascii="Times New Roman" w:hAnsi="Times New Roman" w:cs="Times New Roman"/>
          <w:i/>
          <w:sz w:val="24"/>
          <w:szCs w:val="24"/>
        </w:rPr>
        <w:t>Globodera rostochiensis</w:t>
      </w:r>
      <w:r w:rsidRPr="006801B0">
        <w:rPr>
          <w:rFonts w:ascii="Times New Roman" w:hAnsi="Times New Roman" w:cs="Times New Roman"/>
          <w:sz w:val="24"/>
          <w:szCs w:val="24"/>
        </w:rPr>
        <w:t>) s 223 testy a na přítomnost původce rakoviny  brambor (</w:t>
      </w:r>
      <w:r w:rsidRPr="006801B0">
        <w:rPr>
          <w:rFonts w:ascii="Times New Roman" w:hAnsi="Times New Roman" w:cs="Times New Roman"/>
          <w:i/>
          <w:sz w:val="24"/>
          <w:szCs w:val="24"/>
        </w:rPr>
        <w:t>Synchytrium endobioticum)</w:t>
      </w:r>
      <w:r w:rsidRPr="006801B0">
        <w:rPr>
          <w:rFonts w:ascii="Times New Roman" w:hAnsi="Times New Roman" w:cs="Times New Roman"/>
          <w:sz w:val="24"/>
          <w:szCs w:val="24"/>
        </w:rPr>
        <w:t xml:space="preserve"> s 144 testy.</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6801B0">
        <w:rPr>
          <w:rFonts w:ascii="Times New Roman" w:hAnsi="Times New Roman" w:cs="Times New Roman"/>
          <w:sz w:val="24"/>
          <w:szCs w:val="24"/>
        </w:rPr>
        <w:t>Laboratoř zpracovala 104 vzorků na nekaranténní organismy či různá poškození. Největší objem těchto vzorků představovaly vzorky</w:t>
      </w:r>
      <w:r w:rsidRPr="00DE0FDB">
        <w:rPr>
          <w:rFonts w:ascii="Times New Roman" w:hAnsi="Times New Roman" w:cs="Times New Roman"/>
          <w:sz w:val="24"/>
          <w:szCs w:val="24"/>
        </w:rPr>
        <w:t xml:space="preserve"> obilovin na determinaci snětí rodu </w:t>
      </w:r>
      <w:r w:rsidRPr="00DE0FDB">
        <w:rPr>
          <w:rFonts w:ascii="Times New Roman" w:hAnsi="Times New Roman" w:cs="Times New Roman"/>
          <w:i/>
          <w:sz w:val="24"/>
          <w:szCs w:val="24"/>
        </w:rPr>
        <w:lastRenderedPageBreak/>
        <w:t>Tilletia.</w:t>
      </w:r>
      <w:r w:rsidRPr="00DE0FDB">
        <w:rPr>
          <w:rFonts w:ascii="Times New Roman" w:hAnsi="Times New Roman" w:cs="Times New Roman"/>
          <w:sz w:val="24"/>
          <w:szCs w:val="24"/>
        </w:rPr>
        <w:t xml:space="preserve">  Testováno bylo 59 vzorků, ve kterých byly určeny buď jednotlivě, nebo hromadně následující druhy: </w:t>
      </w:r>
      <w:r w:rsidRPr="00DE0FDB">
        <w:rPr>
          <w:rFonts w:ascii="Times New Roman" w:hAnsi="Times New Roman" w:cs="Times New Roman"/>
          <w:i/>
          <w:sz w:val="24"/>
          <w:szCs w:val="24"/>
        </w:rPr>
        <w:t>T.caries</w:t>
      </w:r>
      <w:r w:rsidRPr="00DE0FDB">
        <w:rPr>
          <w:rFonts w:ascii="Times New Roman" w:hAnsi="Times New Roman" w:cs="Times New Roman"/>
          <w:sz w:val="24"/>
          <w:szCs w:val="24"/>
        </w:rPr>
        <w:t xml:space="preserve"> v 9 případech, </w:t>
      </w:r>
      <w:r w:rsidRPr="00DE0FDB">
        <w:rPr>
          <w:rFonts w:ascii="Times New Roman" w:hAnsi="Times New Roman" w:cs="Times New Roman"/>
          <w:i/>
          <w:sz w:val="24"/>
          <w:szCs w:val="24"/>
        </w:rPr>
        <w:t>T.controversa</w:t>
      </w:r>
      <w:r w:rsidRPr="00DE0FDB">
        <w:rPr>
          <w:rFonts w:ascii="Times New Roman" w:hAnsi="Times New Roman" w:cs="Times New Roman"/>
          <w:sz w:val="24"/>
          <w:szCs w:val="24"/>
        </w:rPr>
        <w:t xml:space="preserve"> v 3 a </w:t>
      </w:r>
      <w:r w:rsidRPr="00DE0FDB">
        <w:rPr>
          <w:rFonts w:ascii="Times New Roman" w:hAnsi="Times New Roman" w:cs="Times New Roman"/>
          <w:i/>
          <w:sz w:val="24"/>
          <w:szCs w:val="24"/>
        </w:rPr>
        <w:t>T. foetida</w:t>
      </w:r>
      <w:r w:rsidRPr="00DE0FDB">
        <w:rPr>
          <w:rFonts w:ascii="Times New Roman" w:hAnsi="Times New Roman" w:cs="Times New Roman"/>
          <w:sz w:val="24"/>
          <w:szCs w:val="24"/>
        </w:rPr>
        <w:t xml:space="preserve"> v jednom  případě.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diagnostické činnosti </w:t>
      </w:r>
      <w:r w:rsidRPr="00DE0FDB">
        <w:rPr>
          <w:rFonts w:ascii="Times New Roman" w:hAnsi="Times New Roman" w:cs="Times New Roman"/>
          <w:b/>
          <w:sz w:val="24"/>
          <w:szCs w:val="24"/>
        </w:rPr>
        <w:t>DL Praha</w:t>
      </w:r>
      <w:r w:rsidRPr="00DE0FDB">
        <w:rPr>
          <w:rFonts w:ascii="Times New Roman" w:hAnsi="Times New Roman" w:cs="Times New Roman"/>
          <w:sz w:val="24"/>
          <w:szCs w:val="24"/>
        </w:rPr>
        <w:t xml:space="preserve"> bylo přijato a analyzováno 349 </w:t>
      </w:r>
      <w:r w:rsidRPr="00DE0FDB">
        <w:rPr>
          <w:rFonts w:ascii="Times New Roman" w:hAnsi="Times New Roman" w:cs="Times New Roman"/>
          <w:b/>
          <w:sz w:val="24"/>
          <w:szCs w:val="24"/>
        </w:rPr>
        <w:t>nematologických</w:t>
      </w:r>
      <w:r w:rsidRPr="00DE0FDB">
        <w:rPr>
          <w:rFonts w:ascii="Times New Roman" w:hAnsi="Times New Roman" w:cs="Times New Roman"/>
          <w:sz w:val="24"/>
          <w:szCs w:val="24"/>
        </w:rPr>
        <w:t xml:space="preserve"> vzorků, zahrnujících 159 vzorků na háďátko borovicové, 26 vzorků na háďátko </w:t>
      </w:r>
      <w:r w:rsidRPr="00DE0FDB">
        <w:rPr>
          <w:rFonts w:ascii="Times New Roman" w:hAnsi="Times New Roman" w:cs="Times New Roman"/>
          <w:i/>
          <w:sz w:val="24"/>
          <w:szCs w:val="24"/>
        </w:rPr>
        <w:t xml:space="preserve">Meloidogyne chitwoodi </w:t>
      </w:r>
      <w:r w:rsidRPr="00DE0FDB">
        <w:rPr>
          <w:rFonts w:ascii="Times New Roman" w:hAnsi="Times New Roman" w:cs="Times New Roman"/>
          <w:sz w:val="24"/>
          <w:szCs w:val="24"/>
        </w:rPr>
        <w:t xml:space="preserve">(ve spolupráci s DL Havlíčkův Brod), 164 vzorků na háďátka r. </w:t>
      </w:r>
      <w:r w:rsidRPr="00DE0FDB">
        <w:rPr>
          <w:rFonts w:ascii="Times New Roman" w:hAnsi="Times New Roman" w:cs="Times New Roman"/>
          <w:i/>
          <w:sz w:val="24"/>
          <w:szCs w:val="24"/>
        </w:rPr>
        <w:t>Globodera</w:t>
      </w:r>
      <w:r w:rsidRPr="00DE0FDB">
        <w:rPr>
          <w:rFonts w:ascii="Times New Roman" w:hAnsi="Times New Roman" w:cs="Times New Roman"/>
          <w:sz w:val="24"/>
          <w:szCs w:val="24"/>
        </w:rPr>
        <w:t xml:space="preserve"> a další druhy. Dále bylo analyzováno 53 vzorků </w:t>
      </w:r>
      <w:r w:rsidRPr="00DE0FDB">
        <w:rPr>
          <w:rFonts w:ascii="Times New Roman" w:hAnsi="Times New Roman" w:cs="Times New Roman"/>
          <w:b/>
          <w:sz w:val="24"/>
          <w:szCs w:val="24"/>
        </w:rPr>
        <w:t>mykologických</w:t>
      </w:r>
      <w:r w:rsidRPr="00DE0FDB">
        <w:rPr>
          <w:rFonts w:ascii="Times New Roman" w:hAnsi="Times New Roman" w:cs="Times New Roman"/>
          <w:sz w:val="24"/>
          <w:szCs w:val="24"/>
        </w:rPr>
        <w:t xml:space="preserve"> na zjištění přítomnosti trvalých zoosporangií </w:t>
      </w:r>
      <w:r w:rsidRPr="00DE0FDB">
        <w:rPr>
          <w:rFonts w:ascii="Times New Roman" w:hAnsi="Times New Roman" w:cs="Times New Roman"/>
          <w:i/>
          <w:sz w:val="24"/>
          <w:szCs w:val="24"/>
        </w:rPr>
        <w:t>Synchytrium endobioticum</w:t>
      </w:r>
      <w:r w:rsidRPr="00DE0FDB">
        <w:rPr>
          <w:rFonts w:ascii="Times New Roman" w:hAnsi="Times New Roman" w:cs="Times New Roman"/>
          <w:sz w:val="24"/>
          <w:szCs w:val="24"/>
        </w:rPr>
        <w:t xml:space="preserve"> v půdě.</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Stálou náplní DL je též provádění a koordinace Státních odrůdových zkoušek brambor na zjišťování rezistence proti háďátku bramborovému a rakovině brambor. </w:t>
      </w:r>
      <w:r w:rsidRPr="00DE0FDB">
        <w:rPr>
          <w:rFonts w:ascii="Times New Roman" w:hAnsi="Times New Roman" w:cs="Times New Roman"/>
          <w:b/>
          <w:sz w:val="24"/>
          <w:szCs w:val="24"/>
        </w:rPr>
        <w:t xml:space="preserve">Úřední testování rezistence </w:t>
      </w:r>
      <w:r w:rsidRPr="00DE0FDB">
        <w:rPr>
          <w:rFonts w:ascii="Times New Roman" w:hAnsi="Times New Roman" w:cs="Times New Roman"/>
          <w:sz w:val="24"/>
          <w:szCs w:val="24"/>
        </w:rPr>
        <w:t xml:space="preserve">dle vyhlášky č. 75/2010 Sb. zahrnulo 144 hlíz na háďátka </w:t>
      </w:r>
      <w:r w:rsidRPr="00DE0FDB">
        <w:rPr>
          <w:rFonts w:ascii="Times New Roman" w:hAnsi="Times New Roman" w:cs="Times New Roman"/>
          <w:i/>
          <w:sz w:val="24"/>
          <w:szCs w:val="24"/>
        </w:rPr>
        <w:t xml:space="preserve">Globodera rostochiensis </w:t>
      </w:r>
      <w:r w:rsidRPr="00DE0FDB">
        <w:rPr>
          <w:rFonts w:ascii="Times New Roman" w:hAnsi="Times New Roman" w:cs="Times New Roman"/>
          <w:sz w:val="24"/>
          <w:szCs w:val="24"/>
        </w:rPr>
        <w:t>a</w:t>
      </w:r>
      <w:r w:rsidRPr="00DE0FDB">
        <w:rPr>
          <w:rFonts w:ascii="Times New Roman" w:hAnsi="Times New Roman" w:cs="Times New Roman"/>
          <w:i/>
          <w:sz w:val="24"/>
          <w:szCs w:val="24"/>
        </w:rPr>
        <w:t xml:space="preserve"> G. pallida</w:t>
      </w:r>
      <w:r w:rsidRPr="00DE0FDB">
        <w:rPr>
          <w:rFonts w:ascii="Times New Roman" w:hAnsi="Times New Roman" w:cs="Times New Roman"/>
          <w:sz w:val="24"/>
          <w:szCs w:val="24"/>
        </w:rPr>
        <w:t xml:space="preserve"> a dále 620 hlíz na </w:t>
      </w:r>
      <w:r w:rsidRPr="00DE0FDB">
        <w:rPr>
          <w:rFonts w:ascii="Times New Roman" w:hAnsi="Times New Roman" w:cs="Times New Roman"/>
          <w:i/>
          <w:sz w:val="24"/>
          <w:szCs w:val="24"/>
        </w:rPr>
        <w:t>Synchytrium endobioticum.</w:t>
      </w:r>
      <w:r w:rsidRPr="00DE0FDB">
        <w:rPr>
          <w:rFonts w:ascii="Times New Roman" w:hAnsi="Times New Roman" w:cs="Times New Roman"/>
          <w:sz w:val="24"/>
          <w:szCs w:val="24"/>
        </w:rPr>
        <w:t xml:space="preserve"> Pro ÚKZÚZ (Národní odrůdový úřad, ref. brambor Lípa) byly vydány 3 Protokoly o výsledku testování rezistence odrůd za roky 2010-2011.</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polního testování rezistence na </w:t>
      </w:r>
      <w:r w:rsidRPr="00DE0FDB">
        <w:rPr>
          <w:rFonts w:ascii="Times New Roman" w:hAnsi="Times New Roman" w:cs="Times New Roman"/>
          <w:i/>
          <w:sz w:val="24"/>
          <w:szCs w:val="24"/>
        </w:rPr>
        <w:t>Synchytrium endobioticum</w:t>
      </w:r>
      <w:r w:rsidRPr="00DE0FDB">
        <w:rPr>
          <w:rFonts w:ascii="Times New Roman" w:hAnsi="Times New Roman" w:cs="Times New Roman"/>
          <w:sz w:val="24"/>
          <w:szCs w:val="24"/>
        </w:rPr>
        <w:t xml:space="preserve"> bylo na pozemku Svojše vysazeno a vyhodnoceno 252 hlíz. Vloni získaný pozemek byl spolu se starým, zamořeným místními populacemi původce rakoviny brambor a háďátka bramborového, pravidelně vlastními silami obhospodařován. V infekceschopném stavu byly udržovány populace škodlivých organismů ze zaniklé lokality Šluknov a izolát háďátka </w:t>
      </w:r>
      <w:r w:rsidRPr="00DE0FDB">
        <w:rPr>
          <w:rFonts w:ascii="Times New Roman" w:hAnsi="Times New Roman" w:cs="Times New Roman"/>
          <w:i/>
          <w:sz w:val="24"/>
          <w:szCs w:val="24"/>
        </w:rPr>
        <w:t>G. pallida</w:t>
      </w:r>
      <w:r w:rsidRPr="00DE0FDB">
        <w:rPr>
          <w:rFonts w:ascii="Times New Roman" w:hAnsi="Times New Roman" w:cs="Times New Roman"/>
          <w:sz w:val="24"/>
          <w:szCs w:val="24"/>
        </w:rPr>
        <w:t xml:space="preserve"> z Teplé u Karlových Varů. Veškerá odborná i technická činnost na obou pozemcích byla prováděna ve spolupráci s ref. nematologie DL v Olomouci. Celkem tak prošlo laboratoří </w:t>
      </w:r>
      <w:r w:rsidRPr="00DE0FDB">
        <w:rPr>
          <w:rFonts w:ascii="Times New Roman" w:hAnsi="Times New Roman" w:cs="Times New Roman"/>
          <w:b/>
          <w:sz w:val="24"/>
          <w:szCs w:val="24"/>
        </w:rPr>
        <w:t>1 166</w:t>
      </w:r>
      <w:r w:rsidRPr="00DE0FDB">
        <w:rPr>
          <w:rFonts w:ascii="Times New Roman" w:hAnsi="Times New Roman" w:cs="Times New Roman"/>
          <w:sz w:val="24"/>
          <w:szCs w:val="24"/>
        </w:rPr>
        <w:t xml:space="preserve"> vzorků.                                 </w:t>
      </w:r>
    </w:p>
    <w:p w:rsidR="00701D8F"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Vedle plnění úkolů obecného charakteru se přikročilo k optimalizaci metod extrakce (háďátka, rakovina) i aktualizaci vybraných pracovních postupů. Ve spolupráci s Výzkumným ústavem chmelařství v Žatci byly provedeny odběry vzorků a diagnostika háďá</w:t>
      </w:r>
      <w:r w:rsidR="00701D8F">
        <w:rPr>
          <w:rFonts w:ascii="Times New Roman" w:hAnsi="Times New Roman" w:cs="Times New Roman"/>
          <w:sz w:val="24"/>
          <w:szCs w:val="24"/>
        </w:rPr>
        <w:t>tek v chřadnoucích chmelnicích.</w:t>
      </w:r>
    </w:p>
    <w:p w:rsidR="003E1727" w:rsidRPr="00DE0FDB" w:rsidRDefault="003E1727" w:rsidP="00701D8F">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b/>
          <w:sz w:val="24"/>
          <w:szCs w:val="24"/>
        </w:rPr>
        <w:t>DL Olomouc</w:t>
      </w:r>
      <w:r w:rsidRPr="00DE0FDB">
        <w:rPr>
          <w:rFonts w:ascii="Times New Roman" w:hAnsi="Times New Roman" w:cs="Times New Roman"/>
          <w:sz w:val="24"/>
          <w:szCs w:val="24"/>
        </w:rPr>
        <w:t xml:space="preserve"> za rok 2012 prošlo </w:t>
      </w:r>
      <w:r w:rsidRPr="00DE0FDB">
        <w:rPr>
          <w:rFonts w:ascii="Times New Roman" w:hAnsi="Times New Roman" w:cs="Times New Roman"/>
          <w:b/>
          <w:sz w:val="24"/>
          <w:szCs w:val="24"/>
        </w:rPr>
        <w:t>4 475 vzorků (na 8,5 tisíce testů)</w:t>
      </w:r>
      <w:r w:rsidRPr="00DE0FDB">
        <w:rPr>
          <w:rFonts w:ascii="Times New Roman" w:hAnsi="Times New Roman" w:cs="Times New Roman"/>
          <w:sz w:val="24"/>
          <w:szCs w:val="24"/>
        </w:rPr>
        <w:t xml:space="preserve">, na jejichž konečných výsledcích se podílelo 5 fytopatologicky specializovaných laboratoří (referátů), referát biochemie zastřešující svými službami všechny potřeby diagnostiky zejména molekulární povahy a v tomto rozsahu i pro DL mimo Olomouc (celkem 1 213 dílčích vzorků) a referát monitoringu letu mšic v Opavě.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Monitoring letu mšic má v organizaci dlouholetou tradici. I v roce 2012 byla činnost zajištěna specializovanou organizační složkou DL Olomouc </w:t>
      </w:r>
      <w:r w:rsidRPr="00DE0FDB">
        <w:rPr>
          <w:rFonts w:ascii="Times New Roman" w:hAnsi="Times New Roman" w:cs="Times New Roman"/>
          <w:b/>
          <w:sz w:val="24"/>
          <w:szCs w:val="24"/>
        </w:rPr>
        <w:t>referát</w:t>
      </w:r>
      <w:r w:rsidRPr="00DE0FDB">
        <w:rPr>
          <w:rFonts w:ascii="Times New Roman" w:hAnsi="Times New Roman" w:cs="Times New Roman"/>
          <w:sz w:val="24"/>
          <w:szCs w:val="24"/>
        </w:rPr>
        <w:t>em</w:t>
      </w:r>
      <w:r w:rsidRPr="00DE0FDB">
        <w:rPr>
          <w:rFonts w:ascii="Times New Roman" w:hAnsi="Times New Roman" w:cs="Times New Roman"/>
          <w:b/>
          <w:sz w:val="24"/>
          <w:szCs w:val="24"/>
        </w:rPr>
        <w:t xml:space="preserve"> monitoringu letu mšic</w:t>
      </w:r>
      <w:r w:rsidRPr="00DE0FDB">
        <w:rPr>
          <w:rFonts w:ascii="Times New Roman" w:hAnsi="Times New Roman" w:cs="Times New Roman"/>
          <w:sz w:val="24"/>
          <w:szCs w:val="24"/>
        </w:rPr>
        <w:t xml:space="preserve"> v Opavě.  K odběru vzorků se využívá síť 5 sacích pastí typu Johnson-Tailor umístěných na stanicích ÚKZÚZ v Čáslavi, Chrlicích, Lípě u Havl. Brodu, Věrovanech a Žatci. Vzorky </w:t>
      </w:r>
      <w:r w:rsidRPr="00DE0FDB">
        <w:rPr>
          <w:rFonts w:ascii="Times New Roman" w:hAnsi="Times New Roman" w:cs="Times New Roman"/>
          <w:sz w:val="24"/>
          <w:szCs w:val="24"/>
        </w:rPr>
        <w:lastRenderedPageBreak/>
        <w:t>ze sacích pastí jsou dopravovány do opavské laboratoře, kde probíhá jejich zpracování - nejdříve se z nich odstraní ostatní hmyz a pak jsou mšice determinovány a spočítány. Během sezóny jsou výsledky rozborů týdně zveřejňovány jako Aphid Bulletin na webových stránkách SRS (</w:t>
      </w:r>
      <w:hyperlink r:id="rId11" w:history="1">
        <w:r w:rsidRPr="00DE0FDB">
          <w:rPr>
            <w:rStyle w:val="Hypertextovodkaz"/>
            <w:rFonts w:ascii="Times New Roman" w:hAnsi="Times New Roman" w:cs="Times New Roman"/>
            <w:sz w:val="24"/>
            <w:szCs w:val="24"/>
          </w:rPr>
          <w:t>www.srs.cz</w:t>
        </w:r>
      </w:hyperlink>
      <w:r w:rsidRPr="00DE0FDB">
        <w:rPr>
          <w:rFonts w:ascii="Times New Roman" w:hAnsi="Times New Roman" w:cs="Times New Roman"/>
          <w:sz w:val="24"/>
          <w:szCs w:val="24"/>
        </w:rPr>
        <w:t xml:space="preserve">). V hodnocené sezóně bylo zpracováno </w:t>
      </w:r>
      <w:r w:rsidRPr="00DE0FDB">
        <w:rPr>
          <w:rFonts w:ascii="Times New Roman" w:hAnsi="Times New Roman" w:cs="Times New Roman"/>
          <w:b/>
          <w:sz w:val="24"/>
          <w:szCs w:val="24"/>
        </w:rPr>
        <w:t>1 211</w:t>
      </w:r>
      <w:r w:rsidRPr="00DE0FDB">
        <w:rPr>
          <w:rFonts w:ascii="Times New Roman" w:hAnsi="Times New Roman" w:cs="Times New Roman"/>
          <w:sz w:val="24"/>
          <w:szCs w:val="24"/>
        </w:rPr>
        <w:t xml:space="preserve"> vzorků ze sacích pastí a </w:t>
      </w:r>
      <w:r w:rsidRPr="00DE0FDB">
        <w:rPr>
          <w:rFonts w:ascii="Times New Roman" w:hAnsi="Times New Roman" w:cs="Times New Roman"/>
          <w:b/>
          <w:sz w:val="24"/>
          <w:szCs w:val="24"/>
        </w:rPr>
        <w:t xml:space="preserve">117 </w:t>
      </w:r>
      <w:r w:rsidRPr="00DE0FDB">
        <w:rPr>
          <w:rFonts w:ascii="Times New Roman" w:hAnsi="Times New Roman" w:cs="Times New Roman"/>
          <w:sz w:val="24"/>
          <w:szCs w:val="24"/>
        </w:rPr>
        <w:t xml:space="preserve">vzorků se žlutých Lambersových misek. Bylo vydáno 36 čísel Aphid Bulletinu včetně obrazových příloh. Celkem bylo uloveno a determinováno 145 213 kusů okřídlených mšic. Tento počet se velmi blíží hodnotě 155 597 kusů zjištěné v kalamitním roce 1994. Hlavní podíl na tomto výsledku měl silný jarní přelet většiny druhů. U mšice střemchové </w:t>
      </w:r>
      <w:r w:rsidRPr="00DE0FDB">
        <w:rPr>
          <w:rFonts w:ascii="Times New Roman" w:hAnsi="Times New Roman" w:cs="Times New Roman"/>
          <w:i/>
          <w:sz w:val="24"/>
          <w:szCs w:val="24"/>
        </w:rPr>
        <w:t>Rhopalosiphum padi</w:t>
      </w:r>
      <w:r w:rsidRPr="00DE0FDB">
        <w:rPr>
          <w:rFonts w:ascii="Times New Roman" w:hAnsi="Times New Roman" w:cs="Times New Roman"/>
          <w:sz w:val="24"/>
          <w:szCs w:val="24"/>
        </w:rPr>
        <w:t xml:space="preserve"> byly  během jarní letové vlny na některých stanicích dokonce zaznamenány nejvyšší týdenní záchyty za celou dobu provozu pastí. Vysoký záchyt byl také ve žlutých Lambersových miskách. Za celou sezónu bylo v 5 miskách umístěných v porostech brambor na Havlíčkobrodsku a Karlovarsku odchyceno 16 237 kusů mšic. Téměř 60% připadalo na mšici zelnou </w:t>
      </w:r>
      <w:r w:rsidRPr="00DE0FDB">
        <w:rPr>
          <w:rFonts w:ascii="Times New Roman" w:hAnsi="Times New Roman" w:cs="Times New Roman"/>
          <w:i/>
          <w:sz w:val="24"/>
          <w:szCs w:val="24"/>
        </w:rPr>
        <w:t>Brevicoryne brassicae</w:t>
      </w:r>
      <w:r w:rsidRPr="00DE0FDB">
        <w:rPr>
          <w:rFonts w:ascii="Times New Roman" w:hAnsi="Times New Roman" w:cs="Times New Roman"/>
          <w:sz w:val="24"/>
          <w:szCs w:val="24"/>
        </w:rPr>
        <w:t xml:space="preserve">, která byla zachycena v období, kdy opouští porosty zrajících řepek a přelétává na brukvovitou zeleninu a plevele.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b/>
          <w:sz w:val="24"/>
          <w:szCs w:val="24"/>
        </w:rPr>
        <w:t>Referátem bakteriologie</w:t>
      </w:r>
      <w:r w:rsidRPr="00DE0FDB">
        <w:rPr>
          <w:rFonts w:ascii="Times New Roman" w:hAnsi="Times New Roman" w:cs="Times New Roman"/>
          <w:sz w:val="24"/>
          <w:szCs w:val="24"/>
        </w:rPr>
        <w:t xml:space="preserve"> bylo přijato celkem </w:t>
      </w:r>
      <w:r w:rsidRPr="00DE0FDB">
        <w:rPr>
          <w:rFonts w:ascii="Times New Roman" w:hAnsi="Times New Roman" w:cs="Times New Roman"/>
          <w:b/>
          <w:sz w:val="24"/>
          <w:szCs w:val="24"/>
        </w:rPr>
        <w:t>320</w:t>
      </w:r>
      <w:r w:rsidRPr="00DE0FDB">
        <w:rPr>
          <w:rFonts w:ascii="Times New Roman" w:hAnsi="Times New Roman" w:cs="Times New Roman"/>
          <w:sz w:val="24"/>
          <w:szCs w:val="24"/>
        </w:rPr>
        <w:t xml:space="preserve"> vzorků. Nejčastěji byla zjišťována přítomnost bakterie </w:t>
      </w:r>
      <w:r w:rsidRPr="00DE0FDB">
        <w:rPr>
          <w:rFonts w:ascii="Times New Roman" w:hAnsi="Times New Roman" w:cs="Times New Roman"/>
          <w:i/>
          <w:sz w:val="24"/>
          <w:szCs w:val="24"/>
        </w:rPr>
        <w:t xml:space="preserve">Erwinia amylovora </w:t>
      </w:r>
      <w:r w:rsidRPr="00DE0FDB">
        <w:rPr>
          <w:rFonts w:ascii="Times New Roman" w:hAnsi="Times New Roman" w:cs="Times New Roman"/>
          <w:sz w:val="24"/>
          <w:szCs w:val="24"/>
        </w:rPr>
        <w:t>(Ea)</w:t>
      </w:r>
      <w:r w:rsidRPr="00DE0FDB">
        <w:rPr>
          <w:rFonts w:ascii="Times New Roman" w:hAnsi="Times New Roman" w:cs="Times New Roman"/>
          <w:i/>
          <w:sz w:val="24"/>
          <w:szCs w:val="24"/>
        </w:rPr>
        <w:t>.</w:t>
      </w:r>
      <w:r w:rsidRPr="00DE0FDB">
        <w:rPr>
          <w:rFonts w:ascii="Times New Roman" w:hAnsi="Times New Roman" w:cs="Times New Roman"/>
          <w:sz w:val="24"/>
          <w:szCs w:val="24"/>
        </w:rPr>
        <w:t xml:space="preserve"> Počet příznakových vzorků byl 61 a bakterie Ea potvrzena ve 24 vzorcích. Výskyt latentní infekce bakterie Ea nebyl laboratorně prokázán u žádného z 82 vzorků bezpříznakových rostlin z čeledi </w:t>
      </w:r>
      <w:r w:rsidRPr="00DE0FDB">
        <w:rPr>
          <w:rFonts w:ascii="Times New Roman" w:hAnsi="Times New Roman" w:cs="Times New Roman"/>
          <w:i/>
          <w:sz w:val="24"/>
          <w:szCs w:val="24"/>
        </w:rPr>
        <w:t>Rosaceae.</w:t>
      </w:r>
      <w:r w:rsidRPr="00DE0FDB">
        <w:rPr>
          <w:rFonts w:ascii="Times New Roman" w:hAnsi="Times New Roman" w:cs="Times New Roman"/>
          <w:sz w:val="24"/>
          <w:szCs w:val="24"/>
        </w:rPr>
        <w:t xml:space="preserve">  Ve 37 vzorcích brambor s příznaky černé nohy a mokré hniloby byly zachyceny pektinolytické bakterie </w:t>
      </w:r>
      <w:r w:rsidRPr="00DE0FDB">
        <w:rPr>
          <w:rFonts w:ascii="Times New Roman" w:hAnsi="Times New Roman" w:cs="Times New Roman"/>
          <w:i/>
          <w:sz w:val="24"/>
          <w:szCs w:val="24"/>
        </w:rPr>
        <w:t>Pectobacterium carotovorum</w:t>
      </w:r>
      <w:r w:rsidRPr="00DE0FDB">
        <w:rPr>
          <w:rFonts w:ascii="Times New Roman" w:hAnsi="Times New Roman" w:cs="Times New Roman"/>
          <w:sz w:val="24"/>
          <w:szCs w:val="24"/>
        </w:rPr>
        <w:t xml:space="preserve"> subsp.</w:t>
      </w:r>
      <w:r w:rsidRPr="00DE0FDB">
        <w:rPr>
          <w:rFonts w:ascii="Times New Roman" w:hAnsi="Times New Roman" w:cs="Times New Roman"/>
          <w:i/>
          <w:sz w:val="24"/>
          <w:szCs w:val="24"/>
        </w:rPr>
        <w:t xml:space="preserve"> carotovorum</w:t>
      </w:r>
      <w:r w:rsidRPr="00DE0FDB">
        <w:rPr>
          <w:rFonts w:ascii="Times New Roman" w:hAnsi="Times New Roman" w:cs="Times New Roman"/>
          <w:sz w:val="24"/>
          <w:szCs w:val="24"/>
        </w:rPr>
        <w:t xml:space="preserve"> (v 19 vzorcích) a </w:t>
      </w:r>
      <w:r w:rsidRPr="00DE0FDB">
        <w:rPr>
          <w:rFonts w:ascii="Times New Roman" w:hAnsi="Times New Roman" w:cs="Times New Roman"/>
          <w:i/>
          <w:sz w:val="24"/>
          <w:szCs w:val="24"/>
        </w:rPr>
        <w:t xml:space="preserve">Pectobacterium atrosepticum </w:t>
      </w:r>
      <w:r w:rsidRPr="00DE0FDB">
        <w:rPr>
          <w:rFonts w:ascii="Times New Roman" w:hAnsi="Times New Roman" w:cs="Times New Roman"/>
          <w:sz w:val="24"/>
          <w:szCs w:val="24"/>
        </w:rPr>
        <w:t xml:space="preserve">(ve 4 vzorcích) a je třeba zmínit bakterie z rodu </w:t>
      </w:r>
      <w:r w:rsidRPr="00DE0FDB">
        <w:rPr>
          <w:rFonts w:ascii="Times New Roman" w:hAnsi="Times New Roman" w:cs="Times New Roman"/>
          <w:i/>
          <w:sz w:val="24"/>
          <w:szCs w:val="24"/>
        </w:rPr>
        <w:t>Dickeya</w:t>
      </w:r>
      <w:r w:rsidRPr="00DE0FDB">
        <w:rPr>
          <w:rFonts w:ascii="Times New Roman" w:hAnsi="Times New Roman" w:cs="Times New Roman"/>
          <w:sz w:val="24"/>
          <w:szCs w:val="24"/>
        </w:rPr>
        <w:t>, které byly poprvé potvrzeny v ČR a to v 6 vzorcích.</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I v tomto roce bylo testováno osivo. Potvrdila se např. přítomnost bakterií </w:t>
      </w:r>
      <w:r w:rsidRPr="00DE0FDB">
        <w:rPr>
          <w:rFonts w:ascii="Times New Roman" w:hAnsi="Times New Roman" w:cs="Times New Roman"/>
          <w:i/>
          <w:sz w:val="24"/>
          <w:szCs w:val="24"/>
        </w:rPr>
        <w:t xml:space="preserve">Xanthomonas campestris </w:t>
      </w:r>
      <w:r w:rsidRPr="00DE0FDB">
        <w:rPr>
          <w:rFonts w:ascii="Times New Roman" w:hAnsi="Times New Roman" w:cs="Times New Roman"/>
          <w:sz w:val="24"/>
          <w:szCs w:val="24"/>
        </w:rPr>
        <w:t xml:space="preserve">pv. </w:t>
      </w:r>
      <w:r w:rsidRPr="00DE0FDB">
        <w:rPr>
          <w:rFonts w:ascii="Times New Roman" w:hAnsi="Times New Roman" w:cs="Times New Roman"/>
          <w:i/>
          <w:sz w:val="24"/>
          <w:szCs w:val="24"/>
        </w:rPr>
        <w:t>campestris</w:t>
      </w:r>
      <w:r w:rsidRPr="00DE0FDB">
        <w:rPr>
          <w:rFonts w:ascii="Times New Roman" w:hAnsi="Times New Roman" w:cs="Times New Roman"/>
          <w:sz w:val="24"/>
          <w:szCs w:val="24"/>
        </w:rPr>
        <w:t xml:space="preserve"> v 13 vzorcích osiva rostlin rodu </w:t>
      </w:r>
      <w:r w:rsidRPr="00DE0FDB">
        <w:rPr>
          <w:rFonts w:ascii="Times New Roman" w:hAnsi="Times New Roman" w:cs="Times New Roman"/>
          <w:i/>
          <w:sz w:val="24"/>
          <w:szCs w:val="24"/>
        </w:rPr>
        <w:t>Brassica</w:t>
      </w:r>
      <w:r w:rsidRPr="00DE0FDB">
        <w:rPr>
          <w:rFonts w:ascii="Times New Roman" w:hAnsi="Times New Roman" w:cs="Times New Roman"/>
          <w:sz w:val="24"/>
          <w:szCs w:val="24"/>
        </w:rPr>
        <w:t xml:space="preserve"> z celkového počtu 20 přijatých vzorků. Bylo otestováno 9 vzorků osiva kukuřice na přítomnost bakterií </w:t>
      </w:r>
      <w:r w:rsidRPr="00DE0FDB">
        <w:rPr>
          <w:rFonts w:ascii="Times New Roman" w:hAnsi="Times New Roman" w:cs="Times New Roman"/>
          <w:i/>
          <w:sz w:val="24"/>
          <w:szCs w:val="24"/>
        </w:rPr>
        <w:t>Pantoea stewartii</w:t>
      </w:r>
      <w:r w:rsidRPr="00DE0FDB">
        <w:rPr>
          <w:rFonts w:ascii="Times New Roman" w:hAnsi="Times New Roman" w:cs="Times New Roman"/>
          <w:sz w:val="24"/>
          <w:szCs w:val="24"/>
        </w:rPr>
        <w:t xml:space="preserve"> s negativním výsledkem, dále 10 vzorků osiva rajčete na přítomnost bakterií </w:t>
      </w:r>
      <w:r w:rsidRPr="00DE0FDB">
        <w:rPr>
          <w:rFonts w:ascii="Times New Roman" w:hAnsi="Times New Roman" w:cs="Times New Roman"/>
          <w:i/>
          <w:sz w:val="24"/>
          <w:szCs w:val="24"/>
        </w:rPr>
        <w:t xml:space="preserve">Xanthomonas axonopodis </w:t>
      </w:r>
      <w:r w:rsidRPr="00DE0FDB">
        <w:rPr>
          <w:rFonts w:ascii="Times New Roman" w:hAnsi="Times New Roman" w:cs="Times New Roman"/>
          <w:sz w:val="24"/>
          <w:szCs w:val="24"/>
        </w:rPr>
        <w:t>pv</w:t>
      </w:r>
      <w:r w:rsidRPr="00DE0FDB">
        <w:rPr>
          <w:rFonts w:ascii="Times New Roman" w:hAnsi="Times New Roman" w:cs="Times New Roman"/>
          <w:i/>
          <w:sz w:val="24"/>
          <w:szCs w:val="24"/>
        </w:rPr>
        <w:t>. vesicatoria</w:t>
      </w:r>
      <w:r w:rsidRPr="00DE0FDB">
        <w:rPr>
          <w:rFonts w:ascii="Times New Roman" w:hAnsi="Times New Roman" w:cs="Times New Roman"/>
          <w:sz w:val="24"/>
          <w:szCs w:val="24"/>
        </w:rPr>
        <w:t xml:space="preserve"> také s negativním výsledkem</w:t>
      </w:r>
      <w:r w:rsidRPr="00DE0FDB">
        <w:rPr>
          <w:rFonts w:ascii="Times New Roman" w:hAnsi="Times New Roman" w:cs="Times New Roman"/>
          <w:i/>
          <w:sz w:val="24"/>
          <w:szCs w:val="24"/>
        </w:rPr>
        <w:t xml:space="preserve"> </w:t>
      </w:r>
      <w:r w:rsidRPr="00DE0FDB">
        <w:rPr>
          <w:rFonts w:ascii="Times New Roman" w:hAnsi="Times New Roman" w:cs="Times New Roman"/>
          <w:sz w:val="24"/>
          <w:szCs w:val="24"/>
        </w:rPr>
        <w:t xml:space="preserve">a u 5 vzorků osiv fazolu byla zjišťována přítomnost bakterií </w:t>
      </w:r>
      <w:r w:rsidRPr="00DE0FDB">
        <w:rPr>
          <w:rFonts w:ascii="Times New Roman" w:hAnsi="Times New Roman" w:cs="Times New Roman"/>
          <w:i/>
          <w:sz w:val="24"/>
          <w:szCs w:val="24"/>
        </w:rPr>
        <w:t>Xanthomonas axonopodis</w:t>
      </w:r>
      <w:r w:rsidRPr="00DE0FDB">
        <w:rPr>
          <w:rFonts w:ascii="Times New Roman" w:hAnsi="Times New Roman" w:cs="Times New Roman"/>
          <w:sz w:val="24"/>
          <w:szCs w:val="24"/>
        </w:rPr>
        <w:t xml:space="preserve"> pv. </w:t>
      </w:r>
      <w:r w:rsidRPr="00DE0FDB">
        <w:rPr>
          <w:rFonts w:ascii="Times New Roman" w:hAnsi="Times New Roman" w:cs="Times New Roman"/>
          <w:i/>
          <w:sz w:val="24"/>
          <w:szCs w:val="24"/>
        </w:rPr>
        <w:t>phaseoli</w:t>
      </w:r>
      <w:r w:rsidRPr="00DE0FDB">
        <w:rPr>
          <w:rFonts w:ascii="Times New Roman" w:hAnsi="Times New Roman" w:cs="Times New Roman"/>
          <w:sz w:val="24"/>
          <w:szCs w:val="24"/>
        </w:rPr>
        <w:t xml:space="preserve"> s negativním výsledkem.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Jako zajímavosti lze uvést 3 vzorky zeminy, které byly přijaty s požadavkem na otestování přítomnosti bakterií </w:t>
      </w:r>
      <w:r w:rsidRPr="00DE0FDB">
        <w:rPr>
          <w:rFonts w:ascii="Times New Roman" w:hAnsi="Times New Roman" w:cs="Times New Roman"/>
          <w:i/>
          <w:sz w:val="24"/>
          <w:szCs w:val="24"/>
        </w:rPr>
        <w:t>Agrobacterium tumefaciens</w:t>
      </w:r>
      <w:r w:rsidRPr="00DE0FDB">
        <w:rPr>
          <w:rFonts w:ascii="Times New Roman" w:hAnsi="Times New Roman" w:cs="Times New Roman"/>
          <w:sz w:val="24"/>
          <w:szCs w:val="24"/>
        </w:rPr>
        <w:t xml:space="preserve">. Vzorky zeminy byly prosté tumorogenních bakterií. Z rostliny rajčete byly vyizolovány bakterie </w:t>
      </w:r>
      <w:r w:rsidRPr="00DE0FDB">
        <w:rPr>
          <w:rFonts w:ascii="Times New Roman" w:hAnsi="Times New Roman" w:cs="Times New Roman"/>
          <w:i/>
          <w:sz w:val="24"/>
          <w:szCs w:val="24"/>
        </w:rPr>
        <w:t>Pseudomonas corrugata</w:t>
      </w:r>
      <w:r w:rsidRPr="00DE0FDB">
        <w:rPr>
          <w:rFonts w:ascii="Times New Roman" w:hAnsi="Times New Roman" w:cs="Times New Roman"/>
          <w:sz w:val="24"/>
          <w:szCs w:val="24"/>
        </w:rPr>
        <w:t xml:space="preserve">. Součástí testování byly příznakové vzorky k určení neznámého škodlivého činitele, ze kterých byly například získány </w:t>
      </w:r>
      <w:r w:rsidRPr="00DE0FDB">
        <w:rPr>
          <w:rFonts w:ascii="Times New Roman" w:hAnsi="Times New Roman" w:cs="Times New Roman"/>
          <w:i/>
          <w:sz w:val="24"/>
          <w:szCs w:val="24"/>
        </w:rPr>
        <w:t>Pectobacterium carotovorum</w:t>
      </w:r>
      <w:r w:rsidRPr="00DE0FDB">
        <w:rPr>
          <w:rFonts w:ascii="Times New Roman" w:hAnsi="Times New Roman" w:cs="Times New Roman"/>
          <w:sz w:val="24"/>
          <w:szCs w:val="24"/>
        </w:rPr>
        <w:t xml:space="preserve"> subsp. </w:t>
      </w:r>
      <w:r w:rsidRPr="00DE0FDB">
        <w:rPr>
          <w:rFonts w:ascii="Times New Roman" w:hAnsi="Times New Roman" w:cs="Times New Roman"/>
          <w:i/>
          <w:sz w:val="24"/>
          <w:szCs w:val="24"/>
        </w:rPr>
        <w:t xml:space="preserve">carotovorum </w:t>
      </w:r>
      <w:r w:rsidRPr="00DE0FDB">
        <w:rPr>
          <w:rFonts w:ascii="Times New Roman" w:hAnsi="Times New Roman" w:cs="Times New Roman"/>
          <w:sz w:val="24"/>
          <w:szCs w:val="24"/>
        </w:rPr>
        <w:t xml:space="preserve">z kedlubny, </w:t>
      </w:r>
      <w:r w:rsidRPr="00DE0FDB">
        <w:rPr>
          <w:rFonts w:ascii="Times New Roman" w:hAnsi="Times New Roman" w:cs="Times New Roman"/>
          <w:i/>
          <w:sz w:val="24"/>
          <w:szCs w:val="24"/>
        </w:rPr>
        <w:lastRenderedPageBreak/>
        <w:t xml:space="preserve">Xanthomonas hortum </w:t>
      </w:r>
      <w:r w:rsidRPr="00DE0FDB">
        <w:rPr>
          <w:rFonts w:ascii="Times New Roman" w:hAnsi="Times New Roman" w:cs="Times New Roman"/>
          <w:sz w:val="24"/>
          <w:szCs w:val="24"/>
        </w:rPr>
        <w:t>pv</w:t>
      </w:r>
      <w:r w:rsidRPr="00DE0FDB">
        <w:rPr>
          <w:rFonts w:ascii="Times New Roman" w:hAnsi="Times New Roman" w:cs="Times New Roman"/>
          <w:i/>
          <w:sz w:val="24"/>
          <w:szCs w:val="24"/>
        </w:rPr>
        <w:t xml:space="preserve">. pelargonii </w:t>
      </w:r>
      <w:r w:rsidRPr="00DE0FDB">
        <w:rPr>
          <w:rFonts w:ascii="Times New Roman" w:hAnsi="Times New Roman" w:cs="Times New Roman"/>
          <w:sz w:val="24"/>
          <w:szCs w:val="24"/>
        </w:rPr>
        <w:t xml:space="preserve">z pelargonie, </w:t>
      </w:r>
      <w:r w:rsidRPr="00DE0FDB">
        <w:rPr>
          <w:rFonts w:ascii="Times New Roman" w:hAnsi="Times New Roman" w:cs="Times New Roman"/>
          <w:i/>
          <w:sz w:val="24"/>
          <w:szCs w:val="24"/>
        </w:rPr>
        <w:t xml:space="preserve">Pseudomonas syringae </w:t>
      </w:r>
      <w:r w:rsidRPr="00DE0FDB">
        <w:rPr>
          <w:rFonts w:ascii="Times New Roman" w:hAnsi="Times New Roman" w:cs="Times New Roman"/>
          <w:sz w:val="24"/>
          <w:szCs w:val="24"/>
        </w:rPr>
        <w:t xml:space="preserve">z topolu, </w:t>
      </w:r>
      <w:r w:rsidRPr="00DE0FDB">
        <w:rPr>
          <w:rFonts w:ascii="Times New Roman" w:hAnsi="Times New Roman" w:cs="Times New Roman"/>
          <w:i/>
          <w:sz w:val="24"/>
          <w:szCs w:val="24"/>
        </w:rPr>
        <w:t>Pseudomonas syringae</w:t>
      </w:r>
      <w:r w:rsidRPr="00DE0FDB">
        <w:rPr>
          <w:rFonts w:ascii="Times New Roman" w:hAnsi="Times New Roman" w:cs="Times New Roman"/>
          <w:sz w:val="24"/>
          <w:szCs w:val="24"/>
        </w:rPr>
        <w:t xml:space="preserve"> pv. </w:t>
      </w:r>
      <w:r w:rsidRPr="00DE0FDB">
        <w:rPr>
          <w:rFonts w:ascii="Times New Roman" w:hAnsi="Times New Roman" w:cs="Times New Roman"/>
          <w:i/>
          <w:sz w:val="24"/>
          <w:szCs w:val="24"/>
        </w:rPr>
        <w:t xml:space="preserve">syringae </w:t>
      </w:r>
      <w:r w:rsidRPr="00DE0FDB">
        <w:rPr>
          <w:rFonts w:ascii="Times New Roman" w:hAnsi="Times New Roman" w:cs="Times New Roman"/>
          <w:sz w:val="24"/>
          <w:szCs w:val="24"/>
        </w:rPr>
        <w:t xml:space="preserve">z jabloně, </w:t>
      </w:r>
      <w:r w:rsidRPr="00DE0FDB">
        <w:rPr>
          <w:rFonts w:ascii="Times New Roman" w:hAnsi="Times New Roman" w:cs="Times New Roman"/>
          <w:i/>
          <w:sz w:val="24"/>
          <w:szCs w:val="24"/>
        </w:rPr>
        <w:t xml:space="preserve">Pseudomonas syringae </w:t>
      </w:r>
      <w:r w:rsidRPr="00DE0FDB">
        <w:rPr>
          <w:rFonts w:ascii="Times New Roman" w:hAnsi="Times New Roman" w:cs="Times New Roman"/>
          <w:sz w:val="24"/>
          <w:szCs w:val="24"/>
        </w:rPr>
        <w:t xml:space="preserve">pv. </w:t>
      </w:r>
      <w:r w:rsidRPr="00DE0FDB">
        <w:rPr>
          <w:rFonts w:ascii="Times New Roman" w:hAnsi="Times New Roman" w:cs="Times New Roman"/>
          <w:i/>
          <w:sz w:val="24"/>
          <w:szCs w:val="24"/>
        </w:rPr>
        <w:t xml:space="preserve">mori </w:t>
      </w:r>
      <w:r w:rsidRPr="00DE0FDB">
        <w:rPr>
          <w:rFonts w:ascii="Times New Roman" w:hAnsi="Times New Roman" w:cs="Times New Roman"/>
          <w:sz w:val="24"/>
          <w:szCs w:val="24"/>
        </w:rPr>
        <w:t xml:space="preserve">z moruše, </w:t>
      </w:r>
      <w:r w:rsidRPr="00DE0FDB">
        <w:rPr>
          <w:rFonts w:ascii="Times New Roman" w:hAnsi="Times New Roman" w:cs="Times New Roman"/>
          <w:i/>
          <w:sz w:val="24"/>
          <w:szCs w:val="24"/>
        </w:rPr>
        <w:t>Xanthomonas arboricola</w:t>
      </w:r>
      <w:r w:rsidRPr="00DE0FDB">
        <w:rPr>
          <w:rFonts w:ascii="Times New Roman" w:hAnsi="Times New Roman" w:cs="Times New Roman"/>
          <w:sz w:val="24"/>
          <w:szCs w:val="24"/>
        </w:rPr>
        <w:t xml:space="preserve"> pv.</w:t>
      </w:r>
      <w:r w:rsidRPr="00DE0FDB">
        <w:rPr>
          <w:rFonts w:ascii="Times New Roman" w:hAnsi="Times New Roman" w:cs="Times New Roman"/>
          <w:i/>
          <w:sz w:val="24"/>
          <w:szCs w:val="24"/>
        </w:rPr>
        <w:t xml:space="preserve"> juglandis </w:t>
      </w:r>
      <w:r w:rsidRPr="00DE0FDB">
        <w:rPr>
          <w:rFonts w:ascii="Times New Roman" w:hAnsi="Times New Roman" w:cs="Times New Roman"/>
          <w:sz w:val="24"/>
          <w:szCs w:val="24"/>
        </w:rPr>
        <w:t xml:space="preserve">z ořešáku královského a smíšená infekce rodů </w:t>
      </w:r>
      <w:r w:rsidRPr="00DE0FDB">
        <w:rPr>
          <w:rFonts w:ascii="Times New Roman" w:hAnsi="Times New Roman" w:cs="Times New Roman"/>
          <w:i/>
          <w:sz w:val="24"/>
          <w:szCs w:val="24"/>
        </w:rPr>
        <w:t>Xanthomonas</w:t>
      </w:r>
      <w:r w:rsidRPr="00DE0FDB">
        <w:rPr>
          <w:rFonts w:ascii="Times New Roman" w:hAnsi="Times New Roman" w:cs="Times New Roman"/>
          <w:sz w:val="24"/>
          <w:szCs w:val="24"/>
        </w:rPr>
        <w:t xml:space="preserve"> a </w:t>
      </w:r>
      <w:r w:rsidRPr="00DE0FDB">
        <w:rPr>
          <w:rFonts w:ascii="Times New Roman" w:hAnsi="Times New Roman" w:cs="Times New Roman"/>
          <w:i/>
          <w:sz w:val="24"/>
          <w:szCs w:val="24"/>
        </w:rPr>
        <w:t>Pseudomonas</w:t>
      </w:r>
      <w:r w:rsidRPr="00DE0FDB">
        <w:rPr>
          <w:rFonts w:ascii="Times New Roman" w:hAnsi="Times New Roman" w:cs="Times New Roman"/>
          <w:sz w:val="24"/>
          <w:szCs w:val="24"/>
        </w:rPr>
        <w:t xml:space="preserve"> byla detekována u rododendronu.</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Identifikace fytopatogenních bakterií se v DL Olomouc provádí zpravidla s pomocí kultivačního průkazu bakterií, na který navazuje nejčastěji analýza mastných kyselin (453 otestovaných izolátů), případně metoda Biolog (96 otestovaných izolátů) a molekulárně biologické metody (347 izolátů). Patogenita izolovaných bakterií se zjišťuje biologickými testy na rostlinách (186 otestovaných izolátů).</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Na </w:t>
      </w:r>
      <w:r w:rsidRPr="00DE0FDB">
        <w:rPr>
          <w:rFonts w:ascii="Times New Roman" w:hAnsi="Times New Roman" w:cs="Times New Roman"/>
          <w:b/>
          <w:sz w:val="24"/>
          <w:szCs w:val="24"/>
        </w:rPr>
        <w:t>referátu entomologie</w:t>
      </w:r>
      <w:r w:rsidRPr="00DE0FDB">
        <w:rPr>
          <w:rFonts w:ascii="Times New Roman" w:hAnsi="Times New Roman" w:cs="Times New Roman"/>
          <w:sz w:val="24"/>
          <w:szCs w:val="24"/>
        </w:rPr>
        <w:t xml:space="preserve"> bylo rozborováno </w:t>
      </w:r>
      <w:r w:rsidRPr="00DE0FDB">
        <w:rPr>
          <w:rFonts w:ascii="Times New Roman" w:hAnsi="Times New Roman" w:cs="Times New Roman"/>
          <w:b/>
          <w:sz w:val="24"/>
          <w:szCs w:val="24"/>
        </w:rPr>
        <w:t>767</w:t>
      </w:r>
      <w:r w:rsidRPr="00DE0FDB">
        <w:rPr>
          <w:rFonts w:ascii="Times New Roman" w:hAnsi="Times New Roman" w:cs="Times New Roman"/>
          <w:sz w:val="24"/>
          <w:szCs w:val="24"/>
        </w:rPr>
        <w:t xml:space="preserve"> vzorků.  V rámci detekčního průzkumu škodlivých organismů bylo zpracováno 392 vzorků: 4 vzorky na kozlíčky </w:t>
      </w:r>
      <w:r w:rsidRPr="00DE0FDB">
        <w:rPr>
          <w:rFonts w:ascii="Times New Roman" w:hAnsi="Times New Roman" w:cs="Times New Roman"/>
          <w:i/>
          <w:sz w:val="24"/>
          <w:szCs w:val="24"/>
        </w:rPr>
        <w:t xml:space="preserve">Anoplophora glabripennis </w:t>
      </w:r>
      <w:r w:rsidRPr="00DE0FDB">
        <w:rPr>
          <w:rFonts w:ascii="Times New Roman" w:hAnsi="Times New Roman" w:cs="Times New Roman"/>
          <w:sz w:val="24"/>
          <w:szCs w:val="24"/>
        </w:rPr>
        <w:t xml:space="preserve">a </w:t>
      </w:r>
      <w:r w:rsidRPr="00DE0FDB">
        <w:rPr>
          <w:rFonts w:ascii="Times New Roman" w:hAnsi="Times New Roman" w:cs="Times New Roman"/>
          <w:i/>
          <w:sz w:val="24"/>
          <w:szCs w:val="24"/>
        </w:rPr>
        <w:t>A. chinensis</w:t>
      </w:r>
      <w:r w:rsidRPr="00DE0FDB">
        <w:rPr>
          <w:rFonts w:ascii="Times New Roman" w:hAnsi="Times New Roman" w:cs="Times New Roman"/>
          <w:sz w:val="24"/>
          <w:szCs w:val="24"/>
        </w:rPr>
        <w:t>, 6 vzorků na potvrzení přítomnosti vektora fytoplazem zlatého žloutnutí révy - kříska révového (</w:t>
      </w:r>
      <w:r w:rsidRPr="00DE0FDB">
        <w:rPr>
          <w:rFonts w:ascii="Times New Roman" w:hAnsi="Times New Roman" w:cs="Times New Roman"/>
          <w:i/>
          <w:sz w:val="24"/>
          <w:szCs w:val="24"/>
        </w:rPr>
        <w:t>Scaphoideus titanus</w:t>
      </w:r>
      <w:r w:rsidRPr="00DE0FDB">
        <w:rPr>
          <w:rFonts w:ascii="Times New Roman" w:hAnsi="Times New Roman" w:cs="Times New Roman"/>
          <w:sz w:val="24"/>
          <w:szCs w:val="24"/>
        </w:rPr>
        <w:t xml:space="preserve">), 5 vzorků na potvrzení přítomnosti octomilky </w:t>
      </w:r>
      <w:r w:rsidRPr="00DE0FDB">
        <w:rPr>
          <w:rFonts w:ascii="Times New Roman" w:hAnsi="Times New Roman" w:cs="Times New Roman"/>
          <w:i/>
          <w:sz w:val="24"/>
          <w:szCs w:val="24"/>
        </w:rPr>
        <w:t>Drosophila suzukii</w:t>
      </w:r>
      <w:r w:rsidRPr="00DE0FDB">
        <w:rPr>
          <w:rFonts w:ascii="Times New Roman" w:hAnsi="Times New Roman" w:cs="Times New Roman"/>
          <w:sz w:val="24"/>
          <w:szCs w:val="24"/>
        </w:rPr>
        <w:t xml:space="preserve">, s negativním výsledkem a 8 vzorků s pozitivním výsledkem na přítomnost žlabatky </w:t>
      </w:r>
      <w:r w:rsidRPr="00DE0FDB">
        <w:rPr>
          <w:rFonts w:ascii="Times New Roman" w:hAnsi="Times New Roman" w:cs="Times New Roman"/>
          <w:i/>
          <w:sz w:val="24"/>
          <w:szCs w:val="24"/>
        </w:rPr>
        <w:t>Dryocosmus kuriphilus</w:t>
      </w:r>
      <w:r w:rsidRPr="00DE0FDB">
        <w:rPr>
          <w:rFonts w:ascii="Times New Roman" w:hAnsi="Times New Roman" w:cs="Times New Roman"/>
          <w:sz w:val="24"/>
          <w:szCs w:val="24"/>
        </w:rPr>
        <w:t>.  Laboratoř otestovala 369 vzorků na přítomnost bázlivce kukuřičného (</w:t>
      </w:r>
      <w:r w:rsidRPr="00DE0FDB">
        <w:rPr>
          <w:rFonts w:ascii="Times New Roman" w:hAnsi="Times New Roman" w:cs="Times New Roman"/>
          <w:i/>
          <w:sz w:val="24"/>
          <w:szCs w:val="24"/>
        </w:rPr>
        <w:t xml:space="preserve">Diabrotica virgifera virgifera) </w:t>
      </w:r>
      <w:r w:rsidRPr="00DE0FDB">
        <w:rPr>
          <w:rFonts w:ascii="Times New Roman" w:hAnsi="Times New Roman" w:cs="Times New Roman"/>
          <w:sz w:val="24"/>
          <w:szCs w:val="24"/>
        </w:rPr>
        <w:t xml:space="preserve">s  novými výskyty pro ČR v okresech Beroun, Klatovy, Litoměřice a Semily.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monitorovacího průzkumu škodlivých organismů bylo analyzováno 106 entomologických a 45 akarologických vzorků. V 32 vzorcích byli zachyceni obaleči rodu </w:t>
      </w:r>
      <w:r w:rsidRPr="00DE0FDB">
        <w:rPr>
          <w:rFonts w:ascii="Times New Roman" w:hAnsi="Times New Roman" w:cs="Times New Roman"/>
          <w:i/>
          <w:sz w:val="24"/>
          <w:szCs w:val="24"/>
        </w:rPr>
        <w:t>Grapholita,</w:t>
      </w:r>
      <w:r w:rsidRPr="00DE0FDB">
        <w:rPr>
          <w:rFonts w:ascii="Times New Roman" w:hAnsi="Times New Roman" w:cs="Times New Roman"/>
          <w:sz w:val="24"/>
          <w:szCs w:val="24"/>
        </w:rPr>
        <w:t xml:space="preserve"> </w:t>
      </w:r>
      <w:r w:rsidRPr="00DE0FDB">
        <w:rPr>
          <w:rFonts w:ascii="Times New Roman" w:hAnsi="Times New Roman" w:cs="Times New Roman"/>
          <w:i/>
          <w:sz w:val="24"/>
          <w:szCs w:val="24"/>
        </w:rPr>
        <w:t>Cydia</w:t>
      </w:r>
      <w:r w:rsidRPr="00DE0FDB">
        <w:rPr>
          <w:rFonts w:ascii="Times New Roman" w:hAnsi="Times New Roman" w:cs="Times New Roman"/>
          <w:sz w:val="24"/>
          <w:szCs w:val="24"/>
        </w:rPr>
        <w:t xml:space="preserve"> a </w:t>
      </w:r>
      <w:r w:rsidRPr="00DE0FDB">
        <w:rPr>
          <w:rFonts w:ascii="Times New Roman" w:hAnsi="Times New Roman" w:cs="Times New Roman"/>
          <w:i/>
          <w:sz w:val="24"/>
          <w:szCs w:val="24"/>
        </w:rPr>
        <w:t>Hedya</w:t>
      </w:r>
      <w:r w:rsidRPr="00DE0FDB">
        <w:rPr>
          <w:rFonts w:ascii="Times New Roman" w:hAnsi="Times New Roman" w:cs="Times New Roman"/>
          <w:sz w:val="24"/>
          <w:szCs w:val="24"/>
        </w:rPr>
        <w:t xml:space="preserve">, v 7 vzorcích vrtalky </w:t>
      </w:r>
      <w:r w:rsidRPr="00DE0FDB">
        <w:rPr>
          <w:rFonts w:ascii="Times New Roman" w:hAnsi="Times New Roman" w:cs="Times New Roman"/>
          <w:i/>
          <w:sz w:val="24"/>
          <w:szCs w:val="24"/>
        </w:rPr>
        <w:t>Liriomyza trifolii a L. sativae</w:t>
      </w:r>
      <w:r w:rsidRPr="00DE0FDB">
        <w:rPr>
          <w:rFonts w:ascii="Times New Roman" w:hAnsi="Times New Roman" w:cs="Times New Roman"/>
          <w:sz w:val="24"/>
          <w:szCs w:val="24"/>
        </w:rPr>
        <w:t xml:space="preserve">. Dále bylo rozborováno 6 vzorků na determinaci mer rodu </w:t>
      </w:r>
      <w:r w:rsidRPr="00DE0FDB">
        <w:rPr>
          <w:rFonts w:ascii="Times New Roman" w:hAnsi="Times New Roman" w:cs="Times New Roman"/>
          <w:i/>
          <w:sz w:val="24"/>
          <w:szCs w:val="24"/>
        </w:rPr>
        <w:t>Cacopsylla</w:t>
      </w:r>
      <w:r w:rsidRPr="00DE0FDB">
        <w:rPr>
          <w:rFonts w:ascii="Times New Roman" w:hAnsi="Times New Roman" w:cs="Times New Roman"/>
          <w:sz w:val="24"/>
          <w:szCs w:val="24"/>
        </w:rPr>
        <w:t xml:space="preserve">, 6 vzorků na štítenku     </w:t>
      </w:r>
      <w:r w:rsidRPr="00DE0FDB">
        <w:rPr>
          <w:rFonts w:ascii="Times New Roman" w:hAnsi="Times New Roman" w:cs="Times New Roman"/>
          <w:i/>
          <w:sz w:val="24"/>
          <w:szCs w:val="24"/>
        </w:rPr>
        <w:t xml:space="preserve">Pseudaulacaspis pentagona, </w:t>
      </w:r>
      <w:r w:rsidRPr="00DE0FDB">
        <w:rPr>
          <w:rFonts w:ascii="Times New Roman" w:hAnsi="Times New Roman" w:cs="Times New Roman"/>
          <w:sz w:val="24"/>
          <w:szCs w:val="24"/>
        </w:rPr>
        <w:t>3 vzorky na determinaci vektora virové zakrslosti obilnin (WDV) - kříska polního (</w:t>
      </w:r>
      <w:r w:rsidRPr="00DE0FDB">
        <w:rPr>
          <w:rFonts w:ascii="Times New Roman" w:hAnsi="Times New Roman" w:cs="Times New Roman"/>
          <w:i/>
          <w:sz w:val="24"/>
          <w:szCs w:val="24"/>
        </w:rPr>
        <w:t>Psammotettix alienus</w:t>
      </w:r>
      <w:r w:rsidRPr="00DE0FDB">
        <w:rPr>
          <w:rFonts w:ascii="Times New Roman" w:hAnsi="Times New Roman" w:cs="Times New Roman"/>
          <w:sz w:val="24"/>
          <w:szCs w:val="24"/>
        </w:rPr>
        <w:t xml:space="preserve">).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V rámci soustavného sledování náletu vybraných druhů škodlivých motýlů z čeledi Noctuidae a Pyralidae do světelných lapačů bylo zpracováno 214 vzorků (lokalita Olomouc – Holice). Mezi sledované druhy patří: můra gama (</w:t>
      </w:r>
      <w:r w:rsidRPr="00DE0FDB">
        <w:rPr>
          <w:rFonts w:ascii="Times New Roman" w:hAnsi="Times New Roman" w:cs="Times New Roman"/>
          <w:i/>
          <w:sz w:val="24"/>
          <w:szCs w:val="24"/>
        </w:rPr>
        <w:t xml:space="preserve">Autographa gamma), </w:t>
      </w:r>
      <w:r w:rsidRPr="00DE0FDB">
        <w:rPr>
          <w:rFonts w:ascii="Times New Roman" w:hAnsi="Times New Roman" w:cs="Times New Roman"/>
          <w:sz w:val="24"/>
          <w:szCs w:val="24"/>
        </w:rPr>
        <w:t>můra zelná (</w:t>
      </w:r>
      <w:r w:rsidRPr="00DE0FDB">
        <w:rPr>
          <w:rFonts w:ascii="Times New Roman" w:hAnsi="Times New Roman" w:cs="Times New Roman"/>
          <w:i/>
          <w:sz w:val="24"/>
          <w:szCs w:val="24"/>
        </w:rPr>
        <w:t xml:space="preserve">Mamestra brassicae), </w:t>
      </w:r>
      <w:r w:rsidRPr="00DE0FDB">
        <w:rPr>
          <w:rFonts w:ascii="Times New Roman" w:hAnsi="Times New Roman" w:cs="Times New Roman"/>
          <w:sz w:val="24"/>
          <w:szCs w:val="24"/>
        </w:rPr>
        <w:t>osenice černé C (</w:t>
      </w:r>
      <w:r w:rsidRPr="00DE0FDB">
        <w:rPr>
          <w:rFonts w:ascii="Times New Roman" w:hAnsi="Times New Roman" w:cs="Times New Roman"/>
          <w:i/>
          <w:sz w:val="24"/>
          <w:szCs w:val="24"/>
        </w:rPr>
        <w:t>Xestia c-nigrum),</w:t>
      </w:r>
      <w:r w:rsidRPr="00DE0FDB">
        <w:rPr>
          <w:rFonts w:ascii="Times New Roman" w:hAnsi="Times New Roman" w:cs="Times New Roman"/>
          <w:sz w:val="24"/>
          <w:szCs w:val="24"/>
        </w:rPr>
        <w:t xml:space="preserve"> osenice vykřičníková (</w:t>
      </w:r>
      <w:r w:rsidRPr="00DE0FDB">
        <w:rPr>
          <w:rFonts w:ascii="Times New Roman" w:hAnsi="Times New Roman" w:cs="Times New Roman"/>
          <w:i/>
          <w:sz w:val="24"/>
          <w:szCs w:val="24"/>
        </w:rPr>
        <w:t xml:space="preserve">Agrotis exclamationis), </w:t>
      </w:r>
      <w:r w:rsidRPr="00DE0FDB">
        <w:rPr>
          <w:rFonts w:ascii="Times New Roman" w:hAnsi="Times New Roman" w:cs="Times New Roman"/>
          <w:sz w:val="24"/>
          <w:szCs w:val="24"/>
        </w:rPr>
        <w:t>osenice polní (</w:t>
      </w:r>
      <w:r w:rsidRPr="00DE0FDB">
        <w:rPr>
          <w:rFonts w:ascii="Times New Roman" w:hAnsi="Times New Roman" w:cs="Times New Roman"/>
          <w:i/>
          <w:sz w:val="24"/>
          <w:szCs w:val="24"/>
        </w:rPr>
        <w:t>Agrotis segetum)</w:t>
      </w:r>
      <w:r w:rsidRPr="00DE0FDB">
        <w:rPr>
          <w:rFonts w:ascii="Times New Roman" w:hAnsi="Times New Roman" w:cs="Times New Roman"/>
          <w:iCs/>
          <w:sz w:val="24"/>
          <w:szCs w:val="24"/>
        </w:rPr>
        <w:t>, můra kapustová (</w:t>
      </w:r>
      <w:r w:rsidRPr="00DE0FDB">
        <w:rPr>
          <w:rFonts w:ascii="Times New Roman" w:hAnsi="Times New Roman" w:cs="Times New Roman"/>
          <w:i/>
          <w:sz w:val="24"/>
          <w:szCs w:val="24"/>
        </w:rPr>
        <w:t>Lacanobia oleracea),</w:t>
      </w:r>
      <w:r w:rsidRPr="00DE0FDB">
        <w:rPr>
          <w:rFonts w:ascii="Times New Roman" w:hAnsi="Times New Roman" w:cs="Times New Roman"/>
          <w:sz w:val="24"/>
          <w:szCs w:val="24"/>
        </w:rPr>
        <w:t xml:space="preserve"> černopáska bavlníková (</w:t>
      </w:r>
      <w:r w:rsidRPr="00DE0FDB">
        <w:rPr>
          <w:rFonts w:ascii="Times New Roman" w:hAnsi="Times New Roman" w:cs="Times New Roman"/>
          <w:i/>
          <w:sz w:val="24"/>
          <w:szCs w:val="24"/>
        </w:rPr>
        <w:t xml:space="preserve">Helicoverpa armigera) </w:t>
      </w:r>
      <w:r w:rsidRPr="00DE0FDB">
        <w:rPr>
          <w:rFonts w:ascii="Times New Roman" w:hAnsi="Times New Roman" w:cs="Times New Roman"/>
          <w:iCs/>
          <w:sz w:val="24"/>
          <w:szCs w:val="24"/>
        </w:rPr>
        <w:t>a zavíječ kukuřičný (</w:t>
      </w:r>
      <w:r w:rsidRPr="00DE0FDB">
        <w:rPr>
          <w:rFonts w:ascii="Times New Roman" w:hAnsi="Times New Roman" w:cs="Times New Roman"/>
          <w:i/>
          <w:sz w:val="24"/>
          <w:szCs w:val="24"/>
        </w:rPr>
        <w:t>Ostrinia nubilalis).</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Při monitoringu účinnosti geneticky modifikované kukuřice na ověření přítomnosti housenek </w:t>
      </w:r>
      <w:r w:rsidRPr="00DE0FDB">
        <w:rPr>
          <w:rFonts w:ascii="Times New Roman" w:hAnsi="Times New Roman" w:cs="Times New Roman"/>
          <w:iCs/>
          <w:sz w:val="24"/>
          <w:szCs w:val="24"/>
        </w:rPr>
        <w:t>zavíječe kukuřičného (</w:t>
      </w:r>
      <w:r w:rsidRPr="00DE0FDB">
        <w:rPr>
          <w:rFonts w:ascii="Times New Roman" w:hAnsi="Times New Roman" w:cs="Times New Roman"/>
          <w:i/>
          <w:sz w:val="24"/>
          <w:szCs w:val="24"/>
        </w:rPr>
        <w:t xml:space="preserve">Ostrinia nubilalis) </w:t>
      </w:r>
      <w:r w:rsidRPr="00DE0FDB">
        <w:rPr>
          <w:rFonts w:ascii="Times New Roman" w:hAnsi="Times New Roman" w:cs="Times New Roman"/>
          <w:sz w:val="24"/>
          <w:szCs w:val="24"/>
        </w:rPr>
        <w:t>zpracovala laboratoř 10 vzorků, z toho bylo 8 s pozitivním výsledkem. Během roku probíhaly pravidelné kontroly, údržba a rozšiřování referenčních sbírek.</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b/>
          <w:sz w:val="24"/>
          <w:szCs w:val="24"/>
        </w:rPr>
        <w:lastRenderedPageBreak/>
        <w:t>Referátem mykologie</w:t>
      </w:r>
      <w:r w:rsidRPr="00DE0FDB">
        <w:rPr>
          <w:rFonts w:ascii="Times New Roman" w:hAnsi="Times New Roman" w:cs="Times New Roman"/>
          <w:sz w:val="24"/>
          <w:szCs w:val="24"/>
        </w:rPr>
        <w:t xml:space="preserve"> bylo zpracováno celkem </w:t>
      </w:r>
      <w:r w:rsidRPr="00DE0FDB">
        <w:rPr>
          <w:rFonts w:ascii="Times New Roman" w:hAnsi="Times New Roman" w:cs="Times New Roman"/>
          <w:b/>
          <w:sz w:val="24"/>
          <w:szCs w:val="24"/>
        </w:rPr>
        <w:t>721</w:t>
      </w:r>
      <w:r w:rsidRPr="00DE0FDB">
        <w:rPr>
          <w:rFonts w:ascii="Times New Roman" w:hAnsi="Times New Roman" w:cs="Times New Roman"/>
          <w:sz w:val="24"/>
          <w:szCs w:val="24"/>
        </w:rPr>
        <w:t xml:space="preserve"> úředních vzorků. Z tohoto počtu bylo 365 vzorků s požadavkem na karanténního škodlivého činitele. </w:t>
      </w:r>
    </w:p>
    <w:tbl>
      <w:tblPr>
        <w:tblStyle w:val="Svtlmkazvraznn61"/>
        <w:tblW w:w="0" w:type="auto"/>
        <w:tblLook w:val="04A0" w:firstRow="1" w:lastRow="0" w:firstColumn="1" w:lastColumn="0" w:noHBand="0" w:noVBand="1"/>
      </w:tblPr>
      <w:tblGrid>
        <w:gridCol w:w="4928"/>
        <w:gridCol w:w="4284"/>
      </w:tblGrid>
      <w:tr w:rsidR="003E1727" w:rsidRPr="00DE0FDB" w:rsidTr="00643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643280" w:rsidRDefault="003E1727" w:rsidP="001217D2">
            <w:pPr>
              <w:spacing w:line="360" w:lineRule="auto"/>
              <w:ind w:firstLine="709"/>
              <w:jc w:val="both"/>
              <w:rPr>
                <w:rFonts w:ascii="Times New Roman" w:hAnsi="Times New Roman" w:cs="Times New Roman"/>
                <w:sz w:val="24"/>
                <w:szCs w:val="24"/>
              </w:rPr>
            </w:pPr>
            <w:r w:rsidRPr="00643280">
              <w:rPr>
                <w:rFonts w:ascii="Times New Roman" w:hAnsi="Times New Roman" w:cs="Times New Roman"/>
                <w:sz w:val="24"/>
                <w:szCs w:val="24"/>
              </w:rPr>
              <w:t>Patogen</w:t>
            </w:r>
          </w:p>
        </w:tc>
        <w:tc>
          <w:tcPr>
            <w:tcW w:w="4284" w:type="dxa"/>
          </w:tcPr>
          <w:p w:rsidR="003E1727" w:rsidRPr="00643280" w:rsidRDefault="003E1727" w:rsidP="006432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3280">
              <w:rPr>
                <w:rFonts w:ascii="Times New Roman" w:hAnsi="Times New Roman" w:cs="Times New Roman"/>
                <w:sz w:val="24"/>
                <w:szCs w:val="24"/>
              </w:rPr>
              <w:t>Počet vzorků celkem/pozitivní vzorky</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Ceratocystis fimbriata f. sp. platani</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i/>
                <w:sz w:val="24"/>
                <w:szCs w:val="24"/>
              </w:rPr>
            </w:pPr>
            <w:r w:rsidRPr="00DE0FDB">
              <w:rPr>
                <w:rFonts w:ascii="Times New Roman" w:hAnsi="Times New Roman" w:cs="Times New Roman"/>
                <w:i/>
                <w:sz w:val="24"/>
                <w:szCs w:val="24"/>
              </w:rPr>
              <w:t>Cryphonectria parasitica</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5/0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Didymella ligulicola</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Gibberella circinata</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5/0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Gymnosporangium asiaticum</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Phytophthora fragariae</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3/0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Phytophthora kernoviae</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20/0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Phytophthora ramorum</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25/0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Plasmopara halstedii</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Puccinia horiana</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3/0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Melampsora medusae</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59/0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Monilinia fructicola</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34/0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Mycosphaerella dearneasii</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178/0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 xml:space="preserve">Mycosphaerella pini </w:t>
            </w:r>
            <w:r w:rsidRPr="00DE0FDB">
              <w:rPr>
                <w:rFonts w:ascii="Times New Roman" w:hAnsi="Times New Roman" w:cs="Times New Roman"/>
                <w:sz w:val="24"/>
                <w:szCs w:val="24"/>
              </w:rPr>
              <w:t>(</w:t>
            </w:r>
            <w:r w:rsidRPr="00DE0FDB">
              <w:rPr>
                <w:rFonts w:ascii="Times New Roman" w:hAnsi="Times New Roman" w:cs="Times New Roman"/>
                <w:i/>
                <w:sz w:val="24"/>
                <w:szCs w:val="24"/>
              </w:rPr>
              <w:t>Dothistroma septosporum</w:t>
            </w:r>
            <w:r w:rsidRPr="00DE0FDB">
              <w:rPr>
                <w:rFonts w:ascii="Times New Roman" w:hAnsi="Times New Roman" w:cs="Times New Roman"/>
                <w:sz w:val="24"/>
                <w:szCs w:val="24"/>
              </w:rPr>
              <w:t>)</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198/79</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Mycosphaerella populorum</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4/0</w:t>
            </w:r>
          </w:p>
        </w:tc>
      </w:tr>
      <w:tr w:rsidR="003E1727" w:rsidRPr="00DE0FDB" w:rsidTr="00643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sz w:val="24"/>
                <w:szCs w:val="24"/>
              </w:rPr>
            </w:pPr>
            <w:r w:rsidRPr="00DE0FDB">
              <w:rPr>
                <w:rFonts w:ascii="Times New Roman" w:hAnsi="Times New Roman" w:cs="Times New Roman"/>
                <w:i/>
                <w:sz w:val="24"/>
                <w:szCs w:val="24"/>
              </w:rPr>
              <w:t>Stenocarpella makrospora, S. maydis</w:t>
            </w:r>
            <w:r w:rsidRPr="00DE0FDB">
              <w:rPr>
                <w:rFonts w:ascii="Times New Roman" w:hAnsi="Times New Roman" w:cs="Times New Roman"/>
                <w:sz w:val="24"/>
                <w:szCs w:val="24"/>
              </w:rPr>
              <w:t xml:space="preserve">  </w:t>
            </w:r>
          </w:p>
        </w:tc>
        <w:tc>
          <w:tcPr>
            <w:tcW w:w="4284" w:type="dxa"/>
          </w:tcPr>
          <w:p w:rsidR="003E1727" w:rsidRPr="00DE0FDB" w:rsidRDefault="003E1727" w:rsidP="001217D2">
            <w:pPr>
              <w:spacing w:line="360" w:lineRule="auto"/>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7/0</w:t>
            </w:r>
          </w:p>
        </w:tc>
      </w:tr>
      <w:tr w:rsidR="003E1727" w:rsidRPr="00DE0FDB" w:rsidTr="0064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3E1727" w:rsidRPr="00DE0FDB" w:rsidRDefault="003E1727" w:rsidP="006F08B8">
            <w:pPr>
              <w:spacing w:line="360" w:lineRule="auto"/>
              <w:jc w:val="both"/>
              <w:rPr>
                <w:rFonts w:ascii="Times New Roman" w:hAnsi="Times New Roman" w:cs="Times New Roman"/>
                <w:i/>
                <w:sz w:val="24"/>
                <w:szCs w:val="24"/>
              </w:rPr>
            </w:pPr>
            <w:r w:rsidRPr="00DE0FDB">
              <w:rPr>
                <w:rFonts w:ascii="Times New Roman" w:hAnsi="Times New Roman" w:cs="Times New Roman"/>
                <w:i/>
                <w:sz w:val="24"/>
                <w:szCs w:val="24"/>
              </w:rPr>
              <w:t>Synchytrium endobioticum</w:t>
            </w:r>
          </w:p>
        </w:tc>
        <w:tc>
          <w:tcPr>
            <w:tcW w:w="4284" w:type="dxa"/>
          </w:tcPr>
          <w:p w:rsidR="003E1727" w:rsidRPr="00DE0FDB" w:rsidRDefault="003E1727" w:rsidP="001217D2">
            <w:pPr>
              <w:spacing w:line="360" w:lineRule="auto"/>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FDB">
              <w:rPr>
                <w:rFonts w:ascii="Times New Roman" w:hAnsi="Times New Roman" w:cs="Times New Roman"/>
                <w:sz w:val="24"/>
                <w:szCs w:val="24"/>
              </w:rPr>
              <w:t>35/0</w:t>
            </w:r>
          </w:p>
        </w:tc>
      </w:tr>
    </w:tbl>
    <w:p w:rsidR="00643280" w:rsidRDefault="00643280" w:rsidP="001217D2">
      <w:pPr>
        <w:spacing w:after="0" w:line="360" w:lineRule="auto"/>
        <w:ind w:firstLine="709"/>
        <w:jc w:val="both"/>
        <w:rPr>
          <w:rFonts w:ascii="Times New Roman" w:hAnsi="Times New Roman" w:cs="Times New Roman"/>
          <w:sz w:val="24"/>
          <w:szCs w:val="24"/>
        </w:rPr>
      </w:pP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nekaranténních průzkumů bylo rozborováno 112 vzorků s požadavkem na </w:t>
      </w:r>
      <w:r w:rsidRPr="00DE0FDB">
        <w:rPr>
          <w:rFonts w:ascii="Times New Roman" w:hAnsi="Times New Roman" w:cs="Times New Roman"/>
          <w:i/>
          <w:sz w:val="24"/>
          <w:szCs w:val="24"/>
        </w:rPr>
        <w:t>Tilletia</w:t>
      </w:r>
      <w:r w:rsidRPr="00DE0FDB">
        <w:rPr>
          <w:rFonts w:ascii="Times New Roman" w:hAnsi="Times New Roman" w:cs="Times New Roman"/>
          <w:sz w:val="24"/>
          <w:szCs w:val="24"/>
        </w:rPr>
        <w:t xml:space="preserve"> spp., z nichž 9 vzorků bylo pozitivní na </w:t>
      </w:r>
      <w:r w:rsidRPr="00DE0FDB">
        <w:rPr>
          <w:rFonts w:ascii="Times New Roman" w:hAnsi="Times New Roman" w:cs="Times New Roman"/>
          <w:i/>
          <w:sz w:val="24"/>
          <w:szCs w:val="24"/>
        </w:rPr>
        <w:t>T. controversa</w:t>
      </w:r>
      <w:r w:rsidRPr="00DE0FDB">
        <w:rPr>
          <w:rFonts w:ascii="Times New Roman" w:hAnsi="Times New Roman" w:cs="Times New Roman"/>
          <w:sz w:val="24"/>
          <w:szCs w:val="24"/>
        </w:rPr>
        <w:t xml:space="preserve"> a 19 vzorků na </w:t>
      </w:r>
      <w:r w:rsidRPr="00DE0FDB">
        <w:rPr>
          <w:rFonts w:ascii="Times New Roman" w:hAnsi="Times New Roman" w:cs="Times New Roman"/>
          <w:i/>
          <w:sz w:val="24"/>
          <w:szCs w:val="24"/>
        </w:rPr>
        <w:t>T. tritici</w:t>
      </w:r>
      <w:r w:rsidRPr="00DE0FDB">
        <w:rPr>
          <w:rFonts w:ascii="Times New Roman" w:hAnsi="Times New Roman" w:cs="Times New Roman"/>
          <w:sz w:val="24"/>
          <w:szCs w:val="24"/>
        </w:rPr>
        <w:t xml:space="preserve">. S požadavkem na potvrzení houbového patogenu bylo zpracováno 74 vzorků a na neznámého škodlivého činitele bylo rozborováno 170 vzorků. K zajímavostem mezi vzorky na neznámého škodlivého patogenu patří např. potvrzení </w:t>
      </w:r>
      <w:r w:rsidRPr="00DE0FDB">
        <w:rPr>
          <w:rFonts w:ascii="Times New Roman" w:hAnsi="Times New Roman" w:cs="Times New Roman"/>
          <w:i/>
          <w:sz w:val="24"/>
          <w:szCs w:val="24"/>
        </w:rPr>
        <w:t>Phytophtora citrophthora</w:t>
      </w:r>
      <w:r w:rsidRPr="00DE0FDB">
        <w:rPr>
          <w:rFonts w:ascii="Times New Roman" w:hAnsi="Times New Roman" w:cs="Times New Roman"/>
          <w:sz w:val="24"/>
          <w:szCs w:val="24"/>
        </w:rPr>
        <w:t xml:space="preserve"> na </w:t>
      </w:r>
      <w:r w:rsidRPr="00DE0FDB">
        <w:rPr>
          <w:rFonts w:ascii="Times New Roman" w:hAnsi="Times New Roman" w:cs="Times New Roman"/>
          <w:i/>
          <w:sz w:val="24"/>
          <w:szCs w:val="24"/>
        </w:rPr>
        <w:t xml:space="preserve">Vaccinium vitis-idaea </w:t>
      </w:r>
      <w:r w:rsidRPr="00DE0FDB">
        <w:rPr>
          <w:rFonts w:ascii="Times New Roman" w:hAnsi="Times New Roman" w:cs="Times New Roman"/>
          <w:sz w:val="24"/>
          <w:szCs w:val="24"/>
        </w:rPr>
        <w:t xml:space="preserve">(brusinka), na sazenicích </w:t>
      </w:r>
      <w:r w:rsidRPr="00DE0FDB">
        <w:rPr>
          <w:rFonts w:ascii="Times New Roman" w:hAnsi="Times New Roman" w:cs="Times New Roman"/>
          <w:i/>
          <w:sz w:val="24"/>
          <w:szCs w:val="24"/>
        </w:rPr>
        <w:t xml:space="preserve">Calluna </w:t>
      </w:r>
      <w:r w:rsidRPr="00DE0FDB">
        <w:rPr>
          <w:rFonts w:ascii="Times New Roman" w:hAnsi="Times New Roman" w:cs="Times New Roman"/>
          <w:sz w:val="24"/>
          <w:szCs w:val="24"/>
        </w:rPr>
        <w:t xml:space="preserve">spp. (vřes) byly potvrzeny </w:t>
      </w:r>
      <w:r w:rsidRPr="00DE0FDB">
        <w:rPr>
          <w:rFonts w:ascii="Times New Roman" w:hAnsi="Times New Roman" w:cs="Times New Roman"/>
          <w:i/>
          <w:sz w:val="24"/>
          <w:szCs w:val="24"/>
        </w:rPr>
        <w:t>Phytophthora cactorum</w:t>
      </w:r>
      <w:r w:rsidRPr="00DE0FDB">
        <w:rPr>
          <w:rFonts w:ascii="Times New Roman" w:hAnsi="Times New Roman" w:cs="Times New Roman"/>
          <w:sz w:val="24"/>
          <w:szCs w:val="24"/>
        </w:rPr>
        <w:t xml:space="preserve">, </w:t>
      </w:r>
      <w:r w:rsidRPr="00DE0FDB">
        <w:rPr>
          <w:rFonts w:ascii="Times New Roman" w:hAnsi="Times New Roman" w:cs="Times New Roman"/>
          <w:i/>
          <w:sz w:val="24"/>
          <w:szCs w:val="24"/>
        </w:rPr>
        <w:t xml:space="preserve">P. citrophthora </w:t>
      </w:r>
      <w:r w:rsidRPr="00DE0FDB">
        <w:rPr>
          <w:rFonts w:ascii="Times New Roman" w:hAnsi="Times New Roman" w:cs="Times New Roman"/>
          <w:sz w:val="24"/>
          <w:szCs w:val="24"/>
        </w:rPr>
        <w:t xml:space="preserve">a </w:t>
      </w:r>
      <w:r w:rsidRPr="00DE0FDB">
        <w:rPr>
          <w:rFonts w:ascii="Times New Roman" w:hAnsi="Times New Roman" w:cs="Times New Roman"/>
          <w:i/>
          <w:sz w:val="24"/>
          <w:szCs w:val="24"/>
        </w:rPr>
        <w:t>P. plurivora. P. plurivora</w:t>
      </w:r>
      <w:r w:rsidRPr="00DE0FDB">
        <w:rPr>
          <w:rFonts w:ascii="Times New Roman" w:hAnsi="Times New Roman" w:cs="Times New Roman"/>
          <w:sz w:val="24"/>
          <w:szCs w:val="24"/>
        </w:rPr>
        <w:t xml:space="preserve"> byla také potvrzena ve školce na </w:t>
      </w:r>
      <w:r w:rsidRPr="00DE0FDB">
        <w:rPr>
          <w:rFonts w:ascii="Times New Roman" w:hAnsi="Times New Roman" w:cs="Times New Roman"/>
          <w:i/>
          <w:sz w:val="24"/>
          <w:szCs w:val="24"/>
        </w:rPr>
        <w:t>Fagus</w:t>
      </w:r>
      <w:r w:rsidRPr="00DE0FDB">
        <w:rPr>
          <w:rFonts w:ascii="Times New Roman" w:hAnsi="Times New Roman" w:cs="Times New Roman"/>
          <w:sz w:val="24"/>
          <w:szCs w:val="24"/>
        </w:rPr>
        <w:t xml:space="preserve"> sp. (buk). V 5 vzorcích </w:t>
      </w:r>
      <w:r w:rsidRPr="00DE0FDB">
        <w:rPr>
          <w:rFonts w:ascii="Times New Roman" w:hAnsi="Times New Roman" w:cs="Times New Roman"/>
          <w:i/>
          <w:sz w:val="24"/>
          <w:szCs w:val="24"/>
        </w:rPr>
        <w:t>Buxus</w:t>
      </w:r>
      <w:r w:rsidRPr="00DE0FDB">
        <w:rPr>
          <w:rFonts w:ascii="Times New Roman" w:hAnsi="Times New Roman" w:cs="Times New Roman"/>
          <w:sz w:val="24"/>
          <w:szCs w:val="24"/>
        </w:rPr>
        <w:t xml:space="preserve"> spp. byla potvrzena </w:t>
      </w:r>
      <w:r w:rsidRPr="00DE0FDB">
        <w:rPr>
          <w:rFonts w:ascii="Times New Roman" w:hAnsi="Times New Roman" w:cs="Times New Roman"/>
          <w:i/>
          <w:sz w:val="24"/>
          <w:szCs w:val="24"/>
        </w:rPr>
        <w:t>Volutella buxi</w:t>
      </w:r>
      <w:r w:rsidRPr="00DE0FDB">
        <w:rPr>
          <w:rFonts w:ascii="Times New Roman" w:hAnsi="Times New Roman" w:cs="Times New Roman"/>
          <w:sz w:val="24"/>
          <w:szCs w:val="24"/>
        </w:rPr>
        <w:t>.</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Nejčastější používané metody jsou světelná mikroskopie a kultivační testy. Světelná mikroskopie byla použita u 517 vzorků, kultivace ve vlhké komůrce u 231 vzorků, kultivace na živných médiích u 165 vzorků. Bylo provedeno 10 biologických testů a 35 vzorků půdy </w:t>
      </w:r>
      <w:r w:rsidRPr="00DE0FDB">
        <w:rPr>
          <w:rFonts w:ascii="Times New Roman" w:hAnsi="Times New Roman" w:cs="Times New Roman"/>
          <w:sz w:val="24"/>
          <w:szCs w:val="24"/>
        </w:rPr>
        <w:lastRenderedPageBreak/>
        <w:t xml:space="preserve">otestováno na přítomnost </w:t>
      </w:r>
      <w:r w:rsidRPr="00DE0FDB">
        <w:rPr>
          <w:rFonts w:ascii="Times New Roman" w:hAnsi="Times New Roman" w:cs="Times New Roman"/>
          <w:i/>
          <w:sz w:val="24"/>
          <w:szCs w:val="24"/>
        </w:rPr>
        <w:t>Synchytrium endobioticum</w:t>
      </w:r>
      <w:r w:rsidRPr="00DE0FDB">
        <w:rPr>
          <w:rFonts w:ascii="Times New Roman" w:hAnsi="Times New Roman" w:cs="Times New Roman"/>
          <w:sz w:val="24"/>
          <w:szCs w:val="24"/>
        </w:rPr>
        <w:t xml:space="preserve">. Ve spolupráci s referátem biochemie byl u 6 vzorků proveden test ELISA a u 125 vzorků PCR.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b/>
          <w:sz w:val="24"/>
          <w:szCs w:val="24"/>
        </w:rPr>
        <w:t xml:space="preserve">Referát nematologie </w:t>
      </w:r>
      <w:r w:rsidRPr="00DE0FDB">
        <w:rPr>
          <w:rFonts w:ascii="Times New Roman" w:hAnsi="Times New Roman" w:cs="Times New Roman"/>
          <w:sz w:val="24"/>
          <w:szCs w:val="24"/>
        </w:rPr>
        <w:t xml:space="preserve">provedl rozbor </w:t>
      </w:r>
      <w:r w:rsidRPr="00DE0FDB">
        <w:rPr>
          <w:rFonts w:ascii="Times New Roman" w:hAnsi="Times New Roman" w:cs="Times New Roman"/>
          <w:b/>
          <w:sz w:val="24"/>
          <w:szCs w:val="24"/>
        </w:rPr>
        <w:t>544</w:t>
      </w:r>
      <w:r w:rsidRPr="00DE0FDB">
        <w:rPr>
          <w:rFonts w:ascii="Times New Roman" w:hAnsi="Times New Roman" w:cs="Times New Roman"/>
          <w:sz w:val="24"/>
          <w:szCs w:val="24"/>
        </w:rPr>
        <w:t xml:space="preserve"> vzorků. V rámci monitoringu škodlivých organismů prováděného SRS bylo rozborováno 436 vzorků. Převážná část rozborů byla provedena na karanténní háďátka: háďátko borovicové, háďátko zhoubné, háďátko hlízové, háďátko nažloutlé a bramborové.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cíleného průzkumu na háďátko borovicové </w:t>
      </w:r>
      <w:r w:rsidRPr="00DE0FDB">
        <w:rPr>
          <w:rFonts w:ascii="Times New Roman" w:hAnsi="Times New Roman" w:cs="Times New Roman"/>
          <w:i/>
          <w:sz w:val="24"/>
          <w:szCs w:val="24"/>
        </w:rPr>
        <w:t>Bursaphelenchus xylophilus</w:t>
      </w:r>
      <w:r w:rsidRPr="00DE0FDB">
        <w:rPr>
          <w:rFonts w:ascii="Times New Roman" w:hAnsi="Times New Roman" w:cs="Times New Roman"/>
          <w:sz w:val="24"/>
          <w:szCs w:val="24"/>
        </w:rPr>
        <w:t xml:space="preserve"> (Bx) bylo zpracováno 111 vzorků (90 z obalového materiálu, 21 les a veřejná zeleň). Všechny vzorky byly uzavřeny jako negativní. V jednom vzorku obalového materiálu byl zachycen druh </w:t>
      </w:r>
      <w:r w:rsidRPr="00DE0FDB">
        <w:rPr>
          <w:rFonts w:ascii="Times New Roman" w:hAnsi="Times New Roman" w:cs="Times New Roman"/>
          <w:i/>
          <w:sz w:val="24"/>
          <w:szCs w:val="24"/>
        </w:rPr>
        <w:t>B. mucronatus</w:t>
      </w:r>
      <w:r w:rsidRPr="00DE0FDB">
        <w:rPr>
          <w:rFonts w:ascii="Times New Roman" w:hAnsi="Times New Roman" w:cs="Times New Roman"/>
          <w:sz w:val="24"/>
          <w:szCs w:val="24"/>
        </w:rPr>
        <w:t xml:space="preserve"> a v jednom vzorku z borovicového dřeva z lesa byl zachycen druh </w:t>
      </w:r>
      <w:r w:rsidRPr="00DE0FDB">
        <w:rPr>
          <w:rFonts w:ascii="Times New Roman" w:hAnsi="Times New Roman" w:cs="Times New Roman"/>
          <w:sz w:val="24"/>
          <w:szCs w:val="24"/>
        </w:rPr>
        <w:br/>
      </w:r>
      <w:r w:rsidRPr="00DE0FDB">
        <w:rPr>
          <w:rFonts w:ascii="Times New Roman" w:hAnsi="Times New Roman" w:cs="Times New Roman"/>
          <w:i/>
          <w:sz w:val="24"/>
          <w:szCs w:val="24"/>
        </w:rPr>
        <w:t>B. pinophilus</w:t>
      </w:r>
      <w:r w:rsidRPr="00DE0FDB">
        <w:rPr>
          <w:rFonts w:ascii="Times New Roman" w:hAnsi="Times New Roman" w:cs="Times New Roman"/>
          <w:sz w:val="24"/>
          <w:szCs w:val="24"/>
        </w:rPr>
        <w:t xml:space="preserve">.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Pro potřeby sekce územních útvarů bylo analyzováno 57 vzorků na přítomnost háďátka hlízového (</w:t>
      </w:r>
      <w:r w:rsidRPr="00DE0FDB">
        <w:rPr>
          <w:rFonts w:ascii="Times New Roman" w:hAnsi="Times New Roman" w:cs="Times New Roman"/>
          <w:i/>
          <w:sz w:val="24"/>
          <w:szCs w:val="24"/>
        </w:rPr>
        <w:t>Ditylenchus destructor</w:t>
      </w:r>
      <w:r w:rsidRPr="00DE0FDB">
        <w:rPr>
          <w:rFonts w:ascii="Times New Roman" w:hAnsi="Times New Roman" w:cs="Times New Roman"/>
          <w:sz w:val="24"/>
          <w:szCs w:val="24"/>
        </w:rPr>
        <w:t>) v půdě či rostlinné komoditě (brambory, chmel, česnek). Rozborováno bylo 30 vzorků z chmelnic, z toho 22 pozitivních; 26 vzorků z porostů brambor, z toho 2 pozitivní a jeden pozitivní nález z porostu česneku. Na přítomnost háďátka zhoubného (</w:t>
      </w:r>
      <w:r w:rsidRPr="00DE0FDB">
        <w:rPr>
          <w:rFonts w:ascii="Times New Roman" w:hAnsi="Times New Roman" w:cs="Times New Roman"/>
          <w:i/>
          <w:sz w:val="24"/>
          <w:szCs w:val="24"/>
        </w:rPr>
        <w:t>Ditylenchus dipsaci</w:t>
      </w:r>
      <w:r w:rsidRPr="00DE0FDB">
        <w:rPr>
          <w:rFonts w:ascii="Times New Roman" w:hAnsi="Times New Roman" w:cs="Times New Roman"/>
          <w:sz w:val="24"/>
          <w:szCs w:val="24"/>
        </w:rPr>
        <w:t xml:space="preserve">) připadlo 54 vzorků, z toho 3 pozitivní (česnek). Na přítomnost háďátka bramborového a nažloutlého zpracováno 76 vzorků s negativními výsledky.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K nekaranténním háďátkům náleželo např. 24 vzorků na přítomnost druhů rodu </w:t>
      </w:r>
      <w:r w:rsidRPr="00DE0FDB">
        <w:rPr>
          <w:rFonts w:ascii="Times New Roman" w:hAnsi="Times New Roman" w:cs="Times New Roman"/>
          <w:i/>
          <w:sz w:val="24"/>
          <w:szCs w:val="24"/>
        </w:rPr>
        <w:t>Pratylenchus</w:t>
      </w:r>
      <w:r w:rsidRPr="00DE0FDB">
        <w:rPr>
          <w:rFonts w:ascii="Times New Roman" w:hAnsi="Times New Roman" w:cs="Times New Roman"/>
          <w:sz w:val="24"/>
          <w:szCs w:val="24"/>
        </w:rPr>
        <w:t xml:space="preserve">. Zjištěny byly druhy </w:t>
      </w:r>
      <w:r w:rsidRPr="00DE0FDB">
        <w:rPr>
          <w:rFonts w:ascii="Times New Roman" w:hAnsi="Times New Roman" w:cs="Times New Roman"/>
          <w:i/>
          <w:sz w:val="24"/>
          <w:szCs w:val="24"/>
        </w:rPr>
        <w:t>P. crenatus</w:t>
      </w:r>
      <w:r w:rsidRPr="00DE0FDB">
        <w:rPr>
          <w:rFonts w:ascii="Times New Roman" w:hAnsi="Times New Roman" w:cs="Times New Roman"/>
          <w:sz w:val="24"/>
          <w:szCs w:val="24"/>
        </w:rPr>
        <w:t xml:space="preserve">, </w:t>
      </w:r>
      <w:r w:rsidRPr="00DE0FDB">
        <w:rPr>
          <w:rFonts w:ascii="Times New Roman" w:hAnsi="Times New Roman" w:cs="Times New Roman"/>
          <w:i/>
          <w:sz w:val="24"/>
          <w:szCs w:val="24"/>
        </w:rPr>
        <w:t>P. neglectus</w:t>
      </w:r>
      <w:r w:rsidRPr="00DE0FDB">
        <w:rPr>
          <w:rFonts w:ascii="Times New Roman" w:hAnsi="Times New Roman" w:cs="Times New Roman"/>
          <w:sz w:val="24"/>
          <w:szCs w:val="24"/>
        </w:rPr>
        <w:t xml:space="preserve">, </w:t>
      </w:r>
      <w:r w:rsidRPr="00DE0FDB">
        <w:rPr>
          <w:rFonts w:ascii="Times New Roman" w:hAnsi="Times New Roman" w:cs="Times New Roman"/>
          <w:i/>
          <w:sz w:val="24"/>
          <w:szCs w:val="24"/>
        </w:rPr>
        <w:t>P. pseudopratensis</w:t>
      </w:r>
      <w:r w:rsidRPr="00DE0FDB">
        <w:rPr>
          <w:rFonts w:ascii="Times New Roman" w:hAnsi="Times New Roman" w:cs="Times New Roman"/>
          <w:sz w:val="24"/>
          <w:szCs w:val="24"/>
        </w:rPr>
        <w:t xml:space="preserve"> a </w:t>
      </w:r>
      <w:r w:rsidRPr="00DE0FDB">
        <w:rPr>
          <w:rFonts w:ascii="Times New Roman" w:hAnsi="Times New Roman" w:cs="Times New Roman"/>
          <w:i/>
          <w:sz w:val="24"/>
          <w:szCs w:val="24"/>
        </w:rPr>
        <w:t>P. thornei</w:t>
      </w:r>
      <w:r w:rsidRPr="00DE0FDB">
        <w:rPr>
          <w:rFonts w:ascii="Times New Roman" w:hAnsi="Times New Roman" w:cs="Times New Roman"/>
          <w:sz w:val="24"/>
          <w:szCs w:val="24"/>
        </w:rPr>
        <w:t xml:space="preserve">.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Pro potřeby ÚKZÚZ bylo v rámci spolupráce analyzováno 56 vzorků na cystotvorná háďátka vyskytující se v půdě pěstebních ploch cukrovky. V rámci úředního testování rezistence bramboru vůči karanténním háďátkům (</w:t>
      </w:r>
      <w:r w:rsidRPr="00DE0FDB">
        <w:rPr>
          <w:rFonts w:ascii="Times New Roman" w:hAnsi="Times New Roman" w:cs="Times New Roman"/>
          <w:i/>
          <w:sz w:val="24"/>
          <w:szCs w:val="24"/>
        </w:rPr>
        <w:t>Globodera pallida</w:t>
      </w:r>
      <w:r w:rsidRPr="00DE0FDB">
        <w:rPr>
          <w:rFonts w:ascii="Times New Roman" w:hAnsi="Times New Roman" w:cs="Times New Roman"/>
          <w:sz w:val="24"/>
          <w:szCs w:val="24"/>
        </w:rPr>
        <w:t xml:space="preserve"> a</w:t>
      </w:r>
      <w:r w:rsidRPr="00DE0FDB">
        <w:rPr>
          <w:rFonts w:ascii="Times New Roman" w:hAnsi="Times New Roman" w:cs="Times New Roman"/>
          <w:i/>
          <w:sz w:val="24"/>
          <w:szCs w:val="24"/>
        </w:rPr>
        <w:t xml:space="preserve"> Globodera rostochiensis</w:t>
      </w:r>
      <w:r w:rsidRPr="00DE0FDB">
        <w:rPr>
          <w:rFonts w:ascii="Times New Roman" w:hAnsi="Times New Roman" w:cs="Times New Roman"/>
          <w:sz w:val="24"/>
          <w:szCs w:val="24"/>
        </w:rPr>
        <w:t>)</w:t>
      </w:r>
      <w:r w:rsidRPr="00DE0FDB">
        <w:rPr>
          <w:rFonts w:ascii="Times New Roman" w:hAnsi="Times New Roman" w:cs="Times New Roman"/>
          <w:i/>
          <w:sz w:val="24"/>
          <w:szCs w:val="24"/>
        </w:rPr>
        <w:t xml:space="preserve"> </w:t>
      </w:r>
      <w:r w:rsidRPr="00DE0FDB">
        <w:rPr>
          <w:rFonts w:ascii="Times New Roman" w:hAnsi="Times New Roman" w:cs="Times New Roman"/>
          <w:sz w:val="24"/>
          <w:szCs w:val="24"/>
        </w:rPr>
        <w:t>ve spolupráci s DL Praha bylo testováno deset kříženců ve dvou opakováních po čtyřech variantách – patotypech (celkem 52 vzorků).</w:t>
      </w:r>
    </w:p>
    <w:p w:rsidR="003E1727" w:rsidRPr="00DE0FDB" w:rsidRDefault="003E1727" w:rsidP="001217D2">
      <w:pPr>
        <w:spacing w:after="0" w:line="360" w:lineRule="auto"/>
        <w:ind w:firstLine="709"/>
        <w:jc w:val="both"/>
        <w:rPr>
          <w:rFonts w:ascii="Times New Roman" w:hAnsi="Times New Roman" w:cs="Times New Roman"/>
          <w:b/>
          <w:sz w:val="24"/>
          <w:szCs w:val="24"/>
        </w:rPr>
      </w:pPr>
      <w:r w:rsidRPr="00DE0FDB">
        <w:rPr>
          <w:rFonts w:ascii="Times New Roman" w:hAnsi="Times New Roman" w:cs="Times New Roman"/>
          <w:sz w:val="24"/>
          <w:szCs w:val="24"/>
        </w:rPr>
        <w:t xml:space="preserve">V laboratoři dále probíhaly práce na udržování kolekce živých kultur háďátek chovaných na houbě </w:t>
      </w:r>
      <w:r w:rsidRPr="00DE0FDB">
        <w:rPr>
          <w:rFonts w:ascii="Times New Roman" w:hAnsi="Times New Roman" w:cs="Times New Roman"/>
          <w:i/>
          <w:sz w:val="24"/>
          <w:szCs w:val="24"/>
        </w:rPr>
        <w:t>Botrytis cinerea</w:t>
      </w:r>
      <w:r w:rsidRPr="00DE0FDB">
        <w:rPr>
          <w:rFonts w:ascii="Times New Roman" w:hAnsi="Times New Roman" w:cs="Times New Roman"/>
          <w:sz w:val="24"/>
          <w:szCs w:val="24"/>
        </w:rPr>
        <w:t>, mrkvových discích nebo přímo na hostitelských rostlinách a rozšiřování sbírky trvalých preparátů rostlinoparazitických hlístic.</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b/>
          <w:sz w:val="24"/>
          <w:szCs w:val="24"/>
        </w:rPr>
        <w:t>Referát virologie</w:t>
      </w:r>
      <w:r w:rsidRPr="00DE0FDB">
        <w:rPr>
          <w:rFonts w:ascii="Times New Roman" w:hAnsi="Times New Roman" w:cs="Times New Roman"/>
          <w:sz w:val="24"/>
          <w:szCs w:val="24"/>
        </w:rPr>
        <w:t xml:space="preserve"> provedl rozbor </w:t>
      </w:r>
      <w:r w:rsidRPr="00DE0FDB">
        <w:rPr>
          <w:rFonts w:ascii="Times New Roman" w:hAnsi="Times New Roman" w:cs="Times New Roman"/>
          <w:b/>
          <w:sz w:val="24"/>
          <w:szCs w:val="24"/>
        </w:rPr>
        <w:t>765</w:t>
      </w:r>
      <w:r w:rsidRPr="00DE0FDB">
        <w:rPr>
          <w:rFonts w:ascii="Times New Roman" w:hAnsi="Times New Roman" w:cs="Times New Roman"/>
          <w:sz w:val="24"/>
          <w:szCs w:val="24"/>
        </w:rPr>
        <w:t xml:space="preserve"> vzorků, což při jejich zpracování představovalo 2493 analýz (418 symptomatických analýz, 1438 ELISA testů, 135 biologických testů a 286 izolací DNA a 137 izolací RNA pro testy PCR; u 79 vzorků s požadavkem na určení neznámého škodlivého činitele byla zpracována komplexní diagnostická analýza).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Převážná část vzorků byla s požadavkem na rozbor těchto regulovaných patogenů: virus šarky švestky (80 vzorků), fytoplazmu proliferace jabloně (65 vzorků), virus </w:t>
      </w:r>
      <w:r w:rsidRPr="00DE0FDB">
        <w:rPr>
          <w:rFonts w:ascii="Times New Roman" w:hAnsi="Times New Roman" w:cs="Times New Roman"/>
          <w:sz w:val="24"/>
          <w:szCs w:val="24"/>
        </w:rPr>
        <w:lastRenderedPageBreak/>
        <w:t xml:space="preserve">bronzovitosti rajčete a virus nekrotické skvrnitosti netýkavky (50 vzorků), fytoplazmu evropské žloutenky peckovin (38 vzorků), fytoplazmu zlatého žloutnutí révy a fytoplazmu stolburu bramboru na révě (31 vzorků), fytoplazmu chřadnutí hrušně (23 vzorků), viroid vřetenovitosti bramboru na okrasných lilkovitých (22 vzorků) a virus mozaiky pepina (17 vzorků), viroid zakrslosti chryzantémy (15 vzorků); z neregulovaných převažoval virus žluté zakrslosti ječmene a virus zakrslosti pšenice (211 vzorků).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laboratoři byl poprvé detekován nový virus pro území ČR, a to </w:t>
      </w:r>
      <w:r w:rsidRPr="00DE0FDB">
        <w:rPr>
          <w:rFonts w:ascii="Times New Roman" w:hAnsi="Times New Roman" w:cs="Times New Roman"/>
          <w:b/>
          <w:sz w:val="24"/>
          <w:szCs w:val="24"/>
        </w:rPr>
        <w:t>virus mozaiky zmijovce (</w:t>
      </w:r>
      <w:r w:rsidRPr="00DE0FDB">
        <w:rPr>
          <w:rFonts w:ascii="Times New Roman" w:hAnsi="Times New Roman" w:cs="Times New Roman"/>
          <w:b/>
          <w:i/>
          <w:sz w:val="24"/>
          <w:szCs w:val="24"/>
        </w:rPr>
        <w:t xml:space="preserve">Konjac mosaic virus, </w:t>
      </w:r>
      <w:r w:rsidRPr="00DE0FDB">
        <w:rPr>
          <w:rFonts w:ascii="Times New Roman" w:hAnsi="Times New Roman" w:cs="Times New Roman"/>
          <w:b/>
          <w:sz w:val="24"/>
          <w:szCs w:val="24"/>
        </w:rPr>
        <w:t>syn. Zantedeschia mosaic virus)</w:t>
      </w:r>
      <w:r w:rsidRPr="00DE0FDB">
        <w:rPr>
          <w:rFonts w:ascii="Times New Roman" w:hAnsi="Times New Roman" w:cs="Times New Roman"/>
          <w:sz w:val="24"/>
          <w:szCs w:val="24"/>
        </w:rPr>
        <w:t xml:space="preserve"> na rostlinách kornoutnice (</w:t>
      </w:r>
      <w:r w:rsidRPr="00DE0FDB">
        <w:rPr>
          <w:rFonts w:ascii="Times New Roman" w:hAnsi="Times New Roman" w:cs="Times New Roman"/>
          <w:i/>
          <w:sz w:val="24"/>
          <w:szCs w:val="24"/>
        </w:rPr>
        <w:t xml:space="preserve">Zantedeschia </w:t>
      </w:r>
      <w:r w:rsidRPr="00DE0FDB">
        <w:rPr>
          <w:rFonts w:ascii="Times New Roman" w:hAnsi="Times New Roman" w:cs="Times New Roman"/>
          <w:sz w:val="24"/>
          <w:szCs w:val="24"/>
        </w:rPr>
        <w:t>sp.) a nový hostitel viroidu chlorotické zakrslosti rajčete (</w:t>
      </w:r>
      <w:r w:rsidRPr="00DE0FDB">
        <w:rPr>
          <w:rFonts w:ascii="Times New Roman" w:hAnsi="Times New Roman" w:cs="Times New Roman"/>
          <w:i/>
          <w:sz w:val="24"/>
          <w:szCs w:val="24"/>
        </w:rPr>
        <w:t>Tomato chlorotic dwarf viroid</w:t>
      </w:r>
      <w:r w:rsidRPr="00DE0FDB">
        <w:rPr>
          <w:rFonts w:ascii="Times New Roman" w:hAnsi="Times New Roman" w:cs="Times New Roman"/>
          <w:sz w:val="24"/>
          <w:szCs w:val="24"/>
        </w:rPr>
        <w:t>) v ČR  sporýš (</w:t>
      </w:r>
      <w:r w:rsidRPr="00DE0FDB">
        <w:rPr>
          <w:rFonts w:ascii="Times New Roman" w:hAnsi="Times New Roman" w:cs="Times New Roman"/>
          <w:i/>
          <w:sz w:val="24"/>
          <w:szCs w:val="24"/>
        </w:rPr>
        <w:t>Verbena</w:t>
      </w:r>
      <w:r w:rsidRPr="00DE0FDB">
        <w:rPr>
          <w:rFonts w:ascii="Times New Roman" w:hAnsi="Times New Roman" w:cs="Times New Roman"/>
          <w:sz w:val="24"/>
          <w:szCs w:val="24"/>
        </w:rPr>
        <w:t xml:space="preserve"> spp.).</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Dále probíhaly práce na udržování kolekce virů a viroidů a rozšíření této sbírky o 3 nové izoláty virů (virus mozaiky jabloně, virus mozaiky chmele a virus mozaiky zmijovce) a práce spojené s udržováním kolekce indikátorových rostlin pro biologické testy. Laboratoř se jako každý rok úspěšně zúčastnila mezilaboratorní porovnávací zkoušky v rámci testování metodou ELISA na vzorcích chmele na přítomnost viru mozaiky chmele a jádrovin na přítomnost viru mozaiky jabloně organizované Národní referenční laboratoří ÚKZÚZ.</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Na </w:t>
      </w:r>
      <w:r w:rsidRPr="00DE0FDB">
        <w:rPr>
          <w:rFonts w:ascii="Times New Roman" w:hAnsi="Times New Roman" w:cs="Times New Roman"/>
          <w:b/>
          <w:sz w:val="24"/>
          <w:szCs w:val="24"/>
        </w:rPr>
        <w:t>referát biochemie</w:t>
      </w:r>
      <w:r w:rsidRPr="00DE0FDB">
        <w:rPr>
          <w:rFonts w:ascii="Times New Roman" w:hAnsi="Times New Roman" w:cs="Times New Roman"/>
          <w:sz w:val="24"/>
          <w:szCs w:val="24"/>
        </w:rPr>
        <w:t xml:space="preserve"> bylo dodáno </w:t>
      </w:r>
      <w:r w:rsidRPr="00DE0FDB">
        <w:rPr>
          <w:rFonts w:ascii="Times New Roman" w:hAnsi="Times New Roman" w:cs="Times New Roman"/>
          <w:b/>
          <w:sz w:val="24"/>
          <w:szCs w:val="24"/>
        </w:rPr>
        <w:t>1 196</w:t>
      </w:r>
      <w:r w:rsidRPr="00DE0FDB">
        <w:rPr>
          <w:rFonts w:ascii="Times New Roman" w:hAnsi="Times New Roman" w:cs="Times New Roman"/>
          <w:sz w:val="24"/>
          <w:szCs w:val="24"/>
        </w:rPr>
        <w:t xml:space="preserve"> dílčích vzorků na detekci nebo identifikaci hledaných škodlivých organismů. Největší množství analýz (445) bylo provedeno na detekci virů, viroidů a fytoplazem u vzorků dodaných referátem virologie v podobě izolované nukleové kyseliny (DNA, RNA); následovaly rozbory (347) na zjištění přítomnosti bakteriálních patogenů (vzorky pocházely zejména od pracovníků referátu bakteriologie, dále pak z DL Havlíčkův Brod a VÚB Havlíčkův Brod). Referát mykologie dodal 331 vzorků na detekci houbových patogenů rostlin, referát nematologie 53 vzorků pro identifikaci fytopatogenních háďátek a pracovnice referátu entomologie požadovaly 20 rozborů pro identifikaci vzorků geneticky modifikované kukuřice a identifikaci druhů rodu </w:t>
      </w:r>
      <w:r w:rsidRPr="00DE0FDB">
        <w:rPr>
          <w:rFonts w:ascii="Times New Roman" w:hAnsi="Times New Roman" w:cs="Times New Roman"/>
          <w:i/>
          <w:sz w:val="24"/>
          <w:szCs w:val="24"/>
        </w:rPr>
        <w:t>Liriomyza</w:t>
      </w:r>
      <w:r w:rsidRPr="00DE0FDB">
        <w:rPr>
          <w:rFonts w:ascii="Times New Roman" w:hAnsi="Times New Roman" w:cs="Times New Roman"/>
          <w:sz w:val="24"/>
          <w:szCs w:val="24"/>
        </w:rPr>
        <w:t>.</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V rámci kontroly kvality poskytovaných služeb a zavádění nových metod se laboratoř zúčastnila se 100 %ní úspěšností mezinárodního kruhového testu na detekci a identifikaci houbového patogena </w:t>
      </w:r>
      <w:r w:rsidRPr="00DE0FDB">
        <w:rPr>
          <w:rFonts w:ascii="Times New Roman" w:hAnsi="Times New Roman" w:cs="Times New Roman"/>
          <w:i/>
          <w:sz w:val="24"/>
          <w:szCs w:val="24"/>
        </w:rPr>
        <w:t xml:space="preserve">Chalara fraxinea </w:t>
      </w:r>
      <w:r w:rsidRPr="00DE0FDB">
        <w:rPr>
          <w:rFonts w:ascii="Times New Roman" w:hAnsi="Times New Roman" w:cs="Times New Roman"/>
          <w:i/>
          <w:iCs/>
          <w:sz w:val="24"/>
          <w:szCs w:val="24"/>
        </w:rPr>
        <w:t>(Hymenoscyphus albidus)</w:t>
      </w:r>
      <w:r w:rsidRPr="00DE0FDB">
        <w:rPr>
          <w:rFonts w:ascii="Times New Roman" w:hAnsi="Times New Roman" w:cs="Times New Roman"/>
          <w:sz w:val="24"/>
          <w:szCs w:val="24"/>
        </w:rPr>
        <w:t xml:space="preserve">, organizovaného mykologickou laboratoří </w:t>
      </w:r>
      <w:r w:rsidRPr="00DE0FDB">
        <w:rPr>
          <w:rFonts w:ascii="Times New Roman" w:hAnsi="Times New Roman" w:cs="Times New Roman"/>
          <w:bCs/>
          <w:sz w:val="24"/>
          <w:szCs w:val="24"/>
          <w:lang w:val="fr-FR"/>
        </w:rPr>
        <w:t>Laboratoire de la Santé des Végétaux v Malzeville</w:t>
      </w:r>
      <w:r w:rsidRPr="00DE0FDB">
        <w:rPr>
          <w:rFonts w:ascii="Times New Roman" w:hAnsi="Times New Roman" w:cs="Times New Roman"/>
          <w:sz w:val="24"/>
          <w:szCs w:val="24"/>
        </w:rPr>
        <w:t xml:space="preserve">, při němž bylo analyzováno celkem </w:t>
      </w:r>
      <w:r w:rsidRPr="00DE0FDB">
        <w:rPr>
          <w:rFonts w:ascii="Times New Roman" w:hAnsi="Times New Roman" w:cs="Times New Roman"/>
          <w:b/>
          <w:sz w:val="24"/>
          <w:szCs w:val="24"/>
        </w:rPr>
        <w:t>17</w:t>
      </w:r>
      <w:r w:rsidRPr="00DE0FDB">
        <w:rPr>
          <w:rFonts w:ascii="Times New Roman" w:hAnsi="Times New Roman" w:cs="Times New Roman"/>
          <w:sz w:val="24"/>
          <w:szCs w:val="24"/>
        </w:rPr>
        <w:t xml:space="preserve"> vzorků.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Pracovnice referátu absolvovaly školení na real time PCR v Brně, organizované firmou SEQme s.r.o. a prošly zaškolením na katedře buněčné biologie a genetiky sousední PřF UP Olomouc. Na základě konzultace s referátem bakteriologie byl zvolen </w:t>
      </w:r>
      <w:r w:rsidRPr="00DE0FDB">
        <w:rPr>
          <w:rFonts w:ascii="Times New Roman" w:hAnsi="Times New Roman" w:cs="Times New Roman"/>
          <w:i/>
          <w:sz w:val="24"/>
          <w:szCs w:val="24"/>
        </w:rPr>
        <w:t xml:space="preserve">Clavibacter michiganensis </w:t>
      </w:r>
      <w:r w:rsidRPr="00DE0FDB">
        <w:rPr>
          <w:rFonts w:ascii="Times New Roman" w:hAnsi="Times New Roman" w:cs="Times New Roman"/>
          <w:sz w:val="24"/>
          <w:szCs w:val="24"/>
        </w:rPr>
        <w:t>subsp.</w:t>
      </w:r>
      <w:r w:rsidRPr="00DE0FDB">
        <w:rPr>
          <w:rFonts w:ascii="Times New Roman" w:hAnsi="Times New Roman" w:cs="Times New Roman"/>
          <w:i/>
          <w:sz w:val="24"/>
          <w:szCs w:val="24"/>
        </w:rPr>
        <w:t xml:space="preserve"> sepedonicus</w:t>
      </w:r>
      <w:r w:rsidRPr="00DE0FDB">
        <w:rPr>
          <w:rFonts w:ascii="Times New Roman" w:hAnsi="Times New Roman" w:cs="Times New Roman"/>
          <w:sz w:val="24"/>
          <w:szCs w:val="24"/>
        </w:rPr>
        <w:t xml:space="preserve"> jako první patogen diagnostikovaný pomocí qPCR </w:t>
      </w:r>
      <w:r w:rsidRPr="00DE0FDB">
        <w:rPr>
          <w:rFonts w:ascii="Times New Roman" w:hAnsi="Times New Roman" w:cs="Times New Roman"/>
          <w:sz w:val="24"/>
          <w:szCs w:val="24"/>
        </w:rPr>
        <w:lastRenderedPageBreak/>
        <w:t xml:space="preserve">laboratoří s využitím cykleru BioRad iQ5, jehož funkčnost včetně již dříve zakoupených chemikálií byla ověřena. </w:t>
      </w:r>
    </w:p>
    <w:p w:rsidR="003E1727" w:rsidRPr="00DE0FDB" w:rsidRDefault="003E1727" w:rsidP="001217D2">
      <w:pPr>
        <w:spacing w:after="0" w:line="360" w:lineRule="auto"/>
        <w:ind w:firstLine="709"/>
        <w:jc w:val="both"/>
        <w:rPr>
          <w:rFonts w:ascii="Times New Roman" w:hAnsi="Times New Roman" w:cs="Times New Roman"/>
          <w:sz w:val="24"/>
          <w:szCs w:val="24"/>
        </w:rPr>
      </w:pPr>
      <w:r w:rsidRPr="00DE0FDB">
        <w:rPr>
          <w:rFonts w:ascii="Times New Roman" w:hAnsi="Times New Roman" w:cs="Times New Roman"/>
          <w:sz w:val="24"/>
          <w:szCs w:val="24"/>
        </w:rPr>
        <w:t xml:space="preserve">Pro vlastní potřeby referátu bylo analyzováno 92 vzorků za účelem optimalizace a validace metod nebo rozšiřování sbírky pozitivních kontrol pro molekulární testy. Platné validované metody budou zpracovány do podoby pracovních postupů. </w:t>
      </w:r>
    </w:p>
    <w:p w:rsidR="00A86394" w:rsidRDefault="003E1727" w:rsidP="00701D8F">
      <w:pPr>
        <w:pStyle w:val="Nadpis1"/>
        <w:spacing w:before="0" w:line="360" w:lineRule="auto"/>
        <w:jc w:val="both"/>
      </w:pPr>
      <w:bookmarkStart w:id="27" w:name="_Toc366072058"/>
      <w:r w:rsidRPr="003E1727">
        <w:t>Zkušebnictví</w:t>
      </w:r>
      <w:bookmarkEnd w:id="27"/>
      <w:r w:rsidRPr="003E1727">
        <w:t xml:space="preserve"> </w:t>
      </w:r>
    </w:p>
    <w:p w:rsidR="003E1727" w:rsidRPr="00701D8F" w:rsidRDefault="003E1727" w:rsidP="00643280">
      <w:pPr>
        <w:pStyle w:val="Nadpis2"/>
      </w:pPr>
      <w:bookmarkStart w:id="28" w:name="_Toc366072059"/>
      <w:r w:rsidRPr="00A86394">
        <w:t>Podpora metod integrované ochrany rostlin</w:t>
      </w:r>
      <w:bookmarkEnd w:id="28"/>
      <w:r w:rsidRPr="00A86394">
        <w:t xml:space="preserve"> </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Referát zkušebnictví je jedním ze sedmi referátů na pracovišti OD SRS v Olomouci a vykonává pokusnickou činnost v ochraně rostlin v režimu správné pokusnické praxe (GEP). V rámci polních a skleníkových experimentů a rámci úzké spolupráce s Oddělením metod integrované ochrany řešili pracovníci úkoly spojené s ověřováním metod ochrany rostlin a sledování biologické účinnosti vybraných přípravků na ochranu rostlin u minoritních indikací. </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V roce 2012 byla činnost referátu soustředěna z větší části na pokusy s integrovanou ochranou rostlin (v souladu s §5 Zákona 199/2012).</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 V pokusech IOR byla sledována účinnost insekticidů vůči mandelince bramborové (</w:t>
      </w:r>
      <w:r w:rsidRPr="00643280">
        <w:rPr>
          <w:rFonts w:ascii="Times New Roman" w:hAnsi="Times New Roman" w:cs="Times New Roman"/>
          <w:i/>
          <w:sz w:val="24"/>
          <w:szCs w:val="24"/>
        </w:rPr>
        <w:t>Leptinotarsa decemlineata</w:t>
      </w:r>
      <w:r w:rsidRPr="00153CC6">
        <w:rPr>
          <w:rFonts w:ascii="Times New Roman" w:hAnsi="Times New Roman" w:cs="Times New Roman"/>
          <w:sz w:val="24"/>
          <w:szCs w:val="24"/>
        </w:rPr>
        <w:t>) v porostu brambor. Sledoval se i vliv ošetření na necílové užitečné organismy. U pokusu OL-IOR-2012/1A byla sledována účinnost chemických přípravků na ochranu rostlin, u pokusu OL-IOR-2012/1B pak účinnost biologických přípravků na ochranu rostlin a u pokusu OL-IOR-2012/1C účinnost kombinace chemické a biologické ochrany.</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Z ostatních pokusů zaměřených na IOR byl založen porost zelí hlávkového, u kterého se měly sledovat účinky chemické, biologické a kombinované ochrany na larvy motýlů (</w:t>
      </w:r>
      <w:r w:rsidRPr="00643280">
        <w:rPr>
          <w:rFonts w:ascii="Times New Roman" w:hAnsi="Times New Roman" w:cs="Times New Roman"/>
          <w:i/>
          <w:sz w:val="24"/>
          <w:szCs w:val="24"/>
        </w:rPr>
        <w:t>Pieris</w:t>
      </w:r>
      <w:r w:rsidRPr="00153CC6">
        <w:rPr>
          <w:rFonts w:ascii="Times New Roman" w:hAnsi="Times New Roman" w:cs="Times New Roman"/>
          <w:sz w:val="24"/>
          <w:szCs w:val="24"/>
        </w:rPr>
        <w:t xml:space="preserve"> sp., </w:t>
      </w:r>
      <w:r w:rsidRPr="00643280">
        <w:rPr>
          <w:rFonts w:ascii="Times New Roman" w:hAnsi="Times New Roman" w:cs="Times New Roman"/>
          <w:i/>
          <w:sz w:val="24"/>
          <w:szCs w:val="24"/>
        </w:rPr>
        <w:t>Mamestra brassicae</w:t>
      </w:r>
      <w:r w:rsidRPr="00153CC6">
        <w:rPr>
          <w:rFonts w:ascii="Times New Roman" w:hAnsi="Times New Roman" w:cs="Times New Roman"/>
          <w:sz w:val="24"/>
          <w:szCs w:val="24"/>
        </w:rPr>
        <w:t>).</w:t>
      </w:r>
    </w:p>
    <w:p w:rsidR="003E1727"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Mimo pokusy s IOR byly založeny i dva pokusy zoocidní, zaměřené na ověření biologické účinnosti zoocidů vůči mšicím, a to konkrétně v zelí </w:t>
      </w:r>
      <w:r w:rsidR="00153CC6">
        <w:rPr>
          <w:rFonts w:ascii="Times New Roman" w:hAnsi="Times New Roman" w:cs="Times New Roman"/>
          <w:sz w:val="24"/>
          <w:szCs w:val="24"/>
        </w:rPr>
        <w:t>hlávkovém a v salátu hlávkovém.</w:t>
      </w:r>
    </w:p>
    <w:p w:rsidR="006801B0" w:rsidRDefault="006801B0" w:rsidP="001217D2">
      <w:pPr>
        <w:spacing w:after="0" w:line="360" w:lineRule="auto"/>
        <w:ind w:firstLine="709"/>
        <w:jc w:val="both"/>
        <w:rPr>
          <w:rFonts w:ascii="Times New Roman" w:hAnsi="Times New Roman" w:cs="Times New Roman"/>
          <w:sz w:val="24"/>
          <w:szCs w:val="24"/>
        </w:rPr>
      </w:pPr>
    </w:p>
    <w:p w:rsidR="00643280" w:rsidRDefault="00643280" w:rsidP="001217D2">
      <w:pPr>
        <w:spacing w:after="0" w:line="360" w:lineRule="auto"/>
        <w:ind w:firstLine="709"/>
        <w:jc w:val="both"/>
        <w:rPr>
          <w:rFonts w:ascii="Times New Roman" w:hAnsi="Times New Roman" w:cs="Times New Roman"/>
          <w:sz w:val="24"/>
          <w:szCs w:val="24"/>
        </w:rPr>
      </w:pPr>
    </w:p>
    <w:p w:rsidR="00643280" w:rsidRDefault="00643280" w:rsidP="001217D2">
      <w:pPr>
        <w:spacing w:after="0" w:line="360" w:lineRule="auto"/>
        <w:ind w:firstLine="709"/>
        <w:jc w:val="both"/>
        <w:rPr>
          <w:rFonts w:ascii="Times New Roman" w:hAnsi="Times New Roman" w:cs="Times New Roman"/>
          <w:sz w:val="24"/>
          <w:szCs w:val="24"/>
        </w:rPr>
      </w:pPr>
    </w:p>
    <w:p w:rsidR="00643280" w:rsidRDefault="00643280" w:rsidP="001217D2">
      <w:pPr>
        <w:spacing w:after="0" w:line="360" w:lineRule="auto"/>
        <w:ind w:firstLine="709"/>
        <w:jc w:val="both"/>
        <w:rPr>
          <w:rFonts w:ascii="Times New Roman" w:hAnsi="Times New Roman" w:cs="Times New Roman"/>
          <w:sz w:val="24"/>
          <w:szCs w:val="24"/>
        </w:rPr>
      </w:pPr>
    </w:p>
    <w:p w:rsidR="00643280" w:rsidRDefault="00643280" w:rsidP="001217D2">
      <w:pPr>
        <w:spacing w:after="0" w:line="360" w:lineRule="auto"/>
        <w:ind w:firstLine="709"/>
        <w:jc w:val="both"/>
        <w:rPr>
          <w:rFonts w:ascii="Times New Roman" w:hAnsi="Times New Roman" w:cs="Times New Roman"/>
          <w:sz w:val="24"/>
          <w:szCs w:val="24"/>
        </w:rPr>
      </w:pPr>
    </w:p>
    <w:p w:rsidR="00643280" w:rsidRDefault="00643280" w:rsidP="001217D2">
      <w:pPr>
        <w:spacing w:after="0" w:line="360" w:lineRule="auto"/>
        <w:ind w:firstLine="709"/>
        <w:jc w:val="both"/>
        <w:rPr>
          <w:rFonts w:ascii="Times New Roman" w:hAnsi="Times New Roman" w:cs="Times New Roman"/>
          <w:sz w:val="24"/>
          <w:szCs w:val="24"/>
        </w:rPr>
      </w:pPr>
    </w:p>
    <w:p w:rsidR="00643280" w:rsidRPr="00153CC6" w:rsidRDefault="00643280" w:rsidP="001217D2">
      <w:pPr>
        <w:spacing w:after="0" w:line="360" w:lineRule="auto"/>
        <w:ind w:firstLine="709"/>
        <w:jc w:val="both"/>
        <w:rPr>
          <w:rFonts w:ascii="Times New Roman" w:hAnsi="Times New Roman" w:cs="Times New Roman"/>
          <w:sz w:val="24"/>
          <w:szCs w:val="24"/>
        </w:rPr>
      </w:pPr>
    </w:p>
    <w:p w:rsidR="003E1727" w:rsidRPr="00643280" w:rsidRDefault="003E1727" w:rsidP="00643280">
      <w:pPr>
        <w:rPr>
          <w:rFonts w:ascii="Times New Roman" w:hAnsi="Times New Roman" w:cs="Times New Roman"/>
          <w:b/>
          <w:sz w:val="24"/>
          <w:szCs w:val="24"/>
          <w:lang w:val="de-DE"/>
        </w:rPr>
      </w:pPr>
      <w:r w:rsidRPr="00643280">
        <w:rPr>
          <w:rFonts w:ascii="Times New Roman" w:hAnsi="Times New Roman" w:cs="Times New Roman"/>
          <w:b/>
          <w:sz w:val="24"/>
          <w:szCs w:val="24"/>
        </w:rPr>
        <w:lastRenderedPageBreak/>
        <w:t>Pokusy se zaměřením na integrovanou ochranu rostlin (IOR)</w:t>
      </w:r>
    </w:p>
    <w:tbl>
      <w:tblPr>
        <w:tblStyle w:val="Svtlmkazvraznn61"/>
        <w:tblW w:w="11207" w:type="dxa"/>
        <w:tblInd w:w="-1065" w:type="dxa"/>
        <w:tblLook w:val="04A0" w:firstRow="1" w:lastRow="0" w:firstColumn="1" w:lastColumn="0" w:noHBand="0" w:noVBand="1"/>
      </w:tblPr>
      <w:tblGrid>
        <w:gridCol w:w="1097"/>
        <w:gridCol w:w="2657"/>
        <w:gridCol w:w="2500"/>
        <w:gridCol w:w="902"/>
        <w:gridCol w:w="901"/>
        <w:gridCol w:w="3150"/>
      </w:tblGrid>
      <w:tr w:rsidR="0004181D" w:rsidRPr="0004181D" w:rsidTr="0064328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97" w:type="dxa"/>
            <w:hideMark/>
          </w:tcPr>
          <w:p w:rsidR="006801B0" w:rsidRPr="0004181D" w:rsidRDefault="006801B0" w:rsidP="006801B0">
            <w:pPr>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Označení pokusu</w:t>
            </w:r>
          </w:p>
        </w:tc>
        <w:tc>
          <w:tcPr>
            <w:tcW w:w="2657" w:type="dxa"/>
            <w:hideMark/>
          </w:tcPr>
          <w:p w:rsidR="006801B0" w:rsidRPr="0004181D" w:rsidRDefault="006801B0" w:rsidP="006801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Plodina</w:t>
            </w:r>
          </w:p>
        </w:tc>
        <w:tc>
          <w:tcPr>
            <w:tcW w:w="2500" w:type="dxa"/>
            <w:hideMark/>
          </w:tcPr>
          <w:p w:rsidR="006801B0" w:rsidRPr="0004181D" w:rsidRDefault="006801B0" w:rsidP="006801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Sledovaný škodlivý činitel/jiná problematika</w:t>
            </w:r>
          </w:p>
        </w:tc>
        <w:tc>
          <w:tcPr>
            <w:tcW w:w="902" w:type="dxa"/>
            <w:hideMark/>
          </w:tcPr>
          <w:p w:rsidR="006801B0" w:rsidRPr="0004181D" w:rsidRDefault="006801B0" w:rsidP="006801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Typ pokusu</w:t>
            </w:r>
          </w:p>
        </w:tc>
        <w:tc>
          <w:tcPr>
            <w:tcW w:w="901" w:type="dxa"/>
            <w:hideMark/>
          </w:tcPr>
          <w:p w:rsidR="006801B0" w:rsidRPr="0004181D" w:rsidRDefault="006801B0" w:rsidP="006801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Počet variant</w:t>
            </w:r>
          </w:p>
        </w:tc>
        <w:tc>
          <w:tcPr>
            <w:tcW w:w="3150" w:type="dxa"/>
            <w:hideMark/>
          </w:tcPr>
          <w:p w:rsidR="006801B0" w:rsidRPr="0004181D" w:rsidRDefault="006801B0" w:rsidP="006801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Přípravky</w:t>
            </w:r>
          </w:p>
        </w:tc>
      </w:tr>
      <w:tr w:rsidR="0004181D" w:rsidRPr="0004181D" w:rsidTr="00643280">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1097" w:type="dxa"/>
            <w:vMerge w:val="restart"/>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OL-IOR-2012/1A</w:t>
            </w:r>
          </w:p>
        </w:tc>
        <w:tc>
          <w:tcPr>
            <w:tcW w:w="2657"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brambor obecný</w:t>
            </w:r>
          </w:p>
        </w:tc>
        <w:tc>
          <w:tcPr>
            <w:tcW w:w="250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chemických insekticidů</w:t>
            </w:r>
          </w:p>
        </w:tc>
        <w:tc>
          <w:tcPr>
            <w:tcW w:w="902"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 xml:space="preserve">Spintor,  Biscaya 240 OD </w:t>
            </w:r>
          </w:p>
        </w:tc>
      </w:tr>
      <w:tr w:rsidR="0004181D" w:rsidRPr="0004181D" w:rsidTr="006432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7" w:type="dxa"/>
            <w:vMerge/>
            <w:hideMark/>
          </w:tcPr>
          <w:p w:rsidR="006801B0" w:rsidRPr="0004181D" w:rsidRDefault="006801B0" w:rsidP="006801B0">
            <w:pPr>
              <w:rPr>
                <w:rFonts w:ascii="Times New Roman" w:eastAsia="Times New Roman" w:hAnsi="Times New Roman" w:cs="Times New Roman"/>
                <w:b w:val="0"/>
                <w:bCs w:val="0"/>
              </w:rPr>
            </w:pPr>
          </w:p>
        </w:tc>
        <w:tc>
          <w:tcPr>
            <w:tcW w:w="2657"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w:t>
            </w:r>
            <w:r w:rsidRPr="0004181D">
              <w:rPr>
                <w:rFonts w:ascii="Times New Roman" w:eastAsia="Times New Roman" w:hAnsi="Times New Roman" w:cs="Times New Roman"/>
                <w:i/>
                <w:iCs/>
              </w:rPr>
              <w:t>Solanum tuberosum</w:t>
            </w:r>
            <w:r w:rsidRPr="0004181D">
              <w:rPr>
                <w:rFonts w:ascii="Times New Roman" w:eastAsia="Times New Roman" w:hAnsi="Times New Roman" w:cs="Times New Roman"/>
              </w:rPr>
              <w:t xml:space="preserve"> L.)</w:t>
            </w:r>
          </w:p>
        </w:tc>
        <w:tc>
          <w:tcPr>
            <w:tcW w:w="250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2"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1"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315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r>
      <w:tr w:rsidR="0004181D" w:rsidRPr="0004181D" w:rsidTr="00643280">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1097" w:type="dxa"/>
            <w:vMerge w:val="restart"/>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OL-IOR-2012/1B</w:t>
            </w:r>
          </w:p>
        </w:tc>
        <w:tc>
          <w:tcPr>
            <w:tcW w:w="2657"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brambor obecný</w:t>
            </w:r>
          </w:p>
        </w:tc>
        <w:tc>
          <w:tcPr>
            <w:tcW w:w="250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biologických insekticidů</w:t>
            </w:r>
          </w:p>
        </w:tc>
        <w:tc>
          <w:tcPr>
            <w:tcW w:w="902"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Novodor FC, Botanigard SC</w:t>
            </w:r>
          </w:p>
        </w:tc>
      </w:tr>
      <w:tr w:rsidR="0004181D" w:rsidRPr="0004181D" w:rsidTr="006432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7" w:type="dxa"/>
            <w:vMerge/>
            <w:hideMark/>
          </w:tcPr>
          <w:p w:rsidR="006801B0" w:rsidRPr="0004181D" w:rsidRDefault="006801B0" w:rsidP="006801B0">
            <w:pPr>
              <w:rPr>
                <w:rFonts w:ascii="Times New Roman" w:eastAsia="Times New Roman" w:hAnsi="Times New Roman" w:cs="Times New Roman"/>
                <w:b w:val="0"/>
                <w:bCs w:val="0"/>
              </w:rPr>
            </w:pPr>
          </w:p>
        </w:tc>
        <w:tc>
          <w:tcPr>
            <w:tcW w:w="2657"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w:t>
            </w:r>
            <w:r w:rsidRPr="0004181D">
              <w:rPr>
                <w:rFonts w:ascii="Times New Roman" w:eastAsia="Times New Roman" w:hAnsi="Times New Roman" w:cs="Times New Roman"/>
                <w:i/>
                <w:iCs/>
              </w:rPr>
              <w:t>Solanum tuberosum</w:t>
            </w:r>
            <w:r w:rsidRPr="0004181D">
              <w:rPr>
                <w:rFonts w:ascii="Times New Roman" w:eastAsia="Times New Roman" w:hAnsi="Times New Roman" w:cs="Times New Roman"/>
              </w:rPr>
              <w:t xml:space="preserve"> L.)</w:t>
            </w:r>
          </w:p>
        </w:tc>
        <w:tc>
          <w:tcPr>
            <w:tcW w:w="250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2"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1"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315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r>
      <w:tr w:rsidR="0004181D" w:rsidRPr="0004181D" w:rsidTr="00643280">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1097" w:type="dxa"/>
            <w:vMerge w:val="restart"/>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OL-IOR-2012/1C</w:t>
            </w:r>
          </w:p>
        </w:tc>
        <w:tc>
          <w:tcPr>
            <w:tcW w:w="2657"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brambor obecný</w:t>
            </w:r>
          </w:p>
        </w:tc>
        <w:tc>
          <w:tcPr>
            <w:tcW w:w="250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chemických + biologických  insekticidů</w:t>
            </w:r>
          </w:p>
        </w:tc>
        <w:tc>
          <w:tcPr>
            <w:tcW w:w="902"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vMerge w:val="restart"/>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Spintor + Novodor FC, Spintor + Botanigard SC, Biscaya 240 OD + Novodor FC, Biscaya 240 OD + Botanigard SC</w:t>
            </w:r>
          </w:p>
        </w:tc>
      </w:tr>
      <w:tr w:rsidR="0004181D" w:rsidRPr="0004181D" w:rsidTr="006432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7" w:type="dxa"/>
            <w:vMerge/>
            <w:hideMark/>
          </w:tcPr>
          <w:p w:rsidR="006801B0" w:rsidRPr="0004181D" w:rsidRDefault="006801B0" w:rsidP="006801B0">
            <w:pPr>
              <w:rPr>
                <w:rFonts w:ascii="Times New Roman" w:eastAsia="Times New Roman" w:hAnsi="Times New Roman" w:cs="Times New Roman"/>
                <w:b w:val="0"/>
                <w:bCs w:val="0"/>
              </w:rPr>
            </w:pPr>
          </w:p>
        </w:tc>
        <w:tc>
          <w:tcPr>
            <w:tcW w:w="2657"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w:t>
            </w:r>
            <w:r w:rsidRPr="0004181D">
              <w:rPr>
                <w:rFonts w:ascii="Times New Roman" w:eastAsia="Times New Roman" w:hAnsi="Times New Roman" w:cs="Times New Roman"/>
                <w:i/>
                <w:iCs/>
              </w:rPr>
              <w:t>Solanum tuberosum</w:t>
            </w:r>
            <w:r w:rsidRPr="0004181D">
              <w:rPr>
                <w:rFonts w:ascii="Times New Roman" w:eastAsia="Times New Roman" w:hAnsi="Times New Roman" w:cs="Times New Roman"/>
              </w:rPr>
              <w:t xml:space="preserve"> L.)</w:t>
            </w:r>
          </w:p>
        </w:tc>
        <w:tc>
          <w:tcPr>
            <w:tcW w:w="250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2"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901"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c>
          <w:tcPr>
            <w:tcW w:w="3150" w:type="dxa"/>
            <w:vMerge/>
            <w:hideMark/>
          </w:tcPr>
          <w:p w:rsidR="006801B0" w:rsidRPr="0004181D" w:rsidRDefault="006801B0" w:rsidP="006801B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p>
        </w:tc>
      </w:tr>
      <w:tr w:rsidR="0004181D" w:rsidRPr="0004181D" w:rsidTr="00643280">
        <w:trPr>
          <w:cnfStyle w:val="000000100000" w:firstRow="0" w:lastRow="0" w:firstColumn="0" w:lastColumn="0" w:oddVBand="0" w:evenVBand="0" w:oddHBand="1" w:evenHBand="0" w:firstRowFirstColumn="0" w:firstRowLastColumn="0" w:lastRowFirstColumn="0" w:lastRowLastColumn="0"/>
          <w:trHeight w:hRule="exact" w:val="915"/>
        </w:trPr>
        <w:tc>
          <w:tcPr>
            <w:cnfStyle w:val="001000000000" w:firstRow="0" w:lastRow="0" w:firstColumn="1" w:lastColumn="0" w:oddVBand="0" w:evenVBand="0" w:oddHBand="0" w:evenHBand="0" w:firstRowFirstColumn="0" w:firstRowLastColumn="0" w:lastRowFirstColumn="0" w:lastRowLastColumn="0"/>
            <w:tcW w:w="1097" w:type="dxa"/>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OL-IOR-2012/2A</w:t>
            </w:r>
          </w:p>
        </w:tc>
        <w:tc>
          <w:tcPr>
            <w:tcW w:w="2657"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zelí hlávkové (</w:t>
            </w:r>
            <w:r w:rsidRPr="0004181D">
              <w:rPr>
                <w:rFonts w:ascii="Times New Roman" w:eastAsia="Times New Roman" w:hAnsi="Times New Roman" w:cs="Times New Roman"/>
                <w:i/>
                <w:iCs/>
              </w:rPr>
              <w:t xml:space="preserve">Brassica oleracea </w:t>
            </w:r>
            <w:r w:rsidRPr="0004181D">
              <w:rPr>
                <w:rFonts w:ascii="Times New Roman" w:eastAsia="Times New Roman" w:hAnsi="Times New Roman" w:cs="Times New Roman"/>
              </w:rPr>
              <w:t xml:space="preserve">L. convar. </w:t>
            </w:r>
            <w:r w:rsidRPr="0004181D">
              <w:rPr>
                <w:rFonts w:ascii="Times New Roman" w:eastAsia="Times New Roman" w:hAnsi="Times New Roman" w:cs="Times New Roman"/>
                <w:i/>
                <w:iCs/>
              </w:rPr>
              <w:t xml:space="preserve">capitata </w:t>
            </w:r>
            <w:r w:rsidRPr="0004181D">
              <w:rPr>
                <w:rFonts w:ascii="Times New Roman" w:eastAsia="Times New Roman" w:hAnsi="Times New Roman" w:cs="Times New Roman"/>
              </w:rPr>
              <w:t xml:space="preserve">(L.) var. </w:t>
            </w:r>
            <w:r w:rsidRPr="0004181D">
              <w:rPr>
                <w:rFonts w:ascii="Times New Roman" w:eastAsia="Times New Roman" w:hAnsi="Times New Roman" w:cs="Times New Roman"/>
                <w:i/>
                <w:iCs/>
              </w:rPr>
              <w:t>alba</w:t>
            </w:r>
          </w:p>
        </w:tc>
        <w:tc>
          <w:tcPr>
            <w:tcW w:w="2500"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chemických insekticidů</w:t>
            </w:r>
          </w:p>
        </w:tc>
        <w:tc>
          <w:tcPr>
            <w:tcW w:w="902"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Spintor, Steward</w:t>
            </w:r>
          </w:p>
        </w:tc>
      </w:tr>
      <w:tr w:rsidR="0004181D" w:rsidRPr="0004181D" w:rsidTr="00643280">
        <w:trPr>
          <w:cnfStyle w:val="000000010000" w:firstRow="0" w:lastRow="0" w:firstColumn="0" w:lastColumn="0" w:oddVBand="0" w:evenVBand="0" w:oddHBand="0" w:evenHBand="1" w:firstRowFirstColumn="0" w:firstRowLastColumn="0" w:lastRowFirstColumn="0" w:lastRowLastColumn="0"/>
          <w:trHeight w:hRule="exact" w:val="915"/>
        </w:trPr>
        <w:tc>
          <w:tcPr>
            <w:cnfStyle w:val="001000000000" w:firstRow="0" w:lastRow="0" w:firstColumn="1" w:lastColumn="0" w:oddVBand="0" w:evenVBand="0" w:oddHBand="0" w:evenHBand="0" w:firstRowFirstColumn="0" w:firstRowLastColumn="0" w:lastRowFirstColumn="0" w:lastRowLastColumn="0"/>
            <w:tcW w:w="1097" w:type="dxa"/>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OL-IOR-2012/2B</w:t>
            </w:r>
          </w:p>
        </w:tc>
        <w:tc>
          <w:tcPr>
            <w:tcW w:w="2657"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zelí hlávkové (</w:t>
            </w:r>
            <w:r w:rsidRPr="0004181D">
              <w:rPr>
                <w:rFonts w:ascii="Times New Roman" w:eastAsia="Times New Roman" w:hAnsi="Times New Roman" w:cs="Times New Roman"/>
                <w:i/>
                <w:iCs/>
              </w:rPr>
              <w:t xml:space="preserve">Brassica oleracea </w:t>
            </w:r>
            <w:r w:rsidRPr="0004181D">
              <w:rPr>
                <w:rFonts w:ascii="Times New Roman" w:eastAsia="Times New Roman" w:hAnsi="Times New Roman" w:cs="Times New Roman"/>
              </w:rPr>
              <w:t xml:space="preserve">L. convar. </w:t>
            </w:r>
            <w:r w:rsidRPr="0004181D">
              <w:rPr>
                <w:rFonts w:ascii="Times New Roman" w:eastAsia="Times New Roman" w:hAnsi="Times New Roman" w:cs="Times New Roman"/>
                <w:i/>
                <w:iCs/>
              </w:rPr>
              <w:t xml:space="preserve">capitata </w:t>
            </w:r>
            <w:r w:rsidRPr="0004181D">
              <w:rPr>
                <w:rFonts w:ascii="Times New Roman" w:eastAsia="Times New Roman" w:hAnsi="Times New Roman" w:cs="Times New Roman"/>
              </w:rPr>
              <w:t xml:space="preserve">(L.) var. </w:t>
            </w:r>
            <w:r w:rsidRPr="0004181D">
              <w:rPr>
                <w:rFonts w:ascii="Times New Roman" w:eastAsia="Times New Roman" w:hAnsi="Times New Roman" w:cs="Times New Roman"/>
                <w:i/>
                <w:iCs/>
              </w:rPr>
              <w:t>alba</w:t>
            </w:r>
          </w:p>
        </w:tc>
        <w:tc>
          <w:tcPr>
            <w:tcW w:w="2500"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biologických insekticidů</w:t>
            </w:r>
          </w:p>
        </w:tc>
        <w:tc>
          <w:tcPr>
            <w:tcW w:w="902"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hideMark/>
          </w:tcPr>
          <w:p w:rsidR="006801B0" w:rsidRPr="0004181D" w:rsidRDefault="006801B0" w:rsidP="006801B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Biobit XL, Botanigard SC</w:t>
            </w:r>
          </w:p>
        </w:tc>
      </w:tr>
      <w:tr w:rsidR="0004181D" w:rsidRPr="0004181D" w:rsidTr="00643280">
        <w:trPr>
          <w:cnfStyle w:val="000000100000" w:firstRow="0" w:lastRow="0" w:firstColumn="0" w:lastColumn="0" w:oddVBand="0" w:evenVBand="0" w:oddHBand="1" w:evenHBand="0" w:firstRowFirstColumn="0" w:firstRowLastColumn="0" w:lastRowFirstColumn="0" w:lastRowLastColumn="0"/>
          <w:trHeight w:hRule="exact" w:val="915"/>
        </w:trPr>
        <w:tc>
          <w:tcPr>
            <w:cnfStyle w:val="001000000000" w:firstRow="0" w:lastRow="0" w:firstColumn="1" w:lastColumn="0" w:oddVBand="0" w:evenVBand="0" w:oddHBand="0" w:evenHBand="0" w:firstRowFirstColumn="0" w:firstRowLastColumn="0" w:lastRowFirstColumn="0" w:lastRowLastColumn="0"/>
            <w:tcW w:w="1097" w:type="dxa"/>
            <w:hideMark/>
          </w:tcPr>
          <w:p w:rsidR="006801B0" w:rsidRPr="0004181D" w:rsidRDefault="006801B0" w:rsidP="006801B0">
            <w:pPr>
              <w:jc w:val="both"/>
              <w:rPr>
                <w:rFonts w:ascii="Times New Roman" w:eastAsia="Times New Roman" w:hAnsi="Times New Roman" w:cs="Times New Roman"/>
                <w:b w:val="0"/>
                <w:bCs w:val="0"/>
              </w:rPr>
            </w:pPr>
            <w:r w:rsidRPr="0004181D">
              <w:rPr>
                <w:rFonts w:ascii="Times New Roman" w:eastAsia="Times New Roman" w:hAnsi="Times New Roman" w:cs="Times New Roman"/>
                <w:b w:val="0"/>
                <w:bCs w:val="0"/>
              </w:rPr>
              <w:t>OL-IOR-2012/2C</w:t>
            </w:r>
          </w:p>
        </w:tc>
        <w:tc>
          <w:tcPr>
            <w:tcW w:w="2657"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zelí hlávkové (</w:t>
            </w:r>
            <w:r w:rsidRPr="0004181D">
              <w:rPr>
                <w:rFonts w:ascii="Times New Roman" w:eastAsia="Times New Roman" w:hAnsi="Times New Roman" w:cs="Times New Roman"/>
                <w:i/>
                <w:iCs/>
              </w:rPr>
              <w:t xml:space="preserve">Brassica oleracea </w:t>
            </w:r>
            <w:r w:rsidRPr="0004181D">
              <w:rPr>
                <w:rFonts w:ascii="Times New Roman" w:eastAsia="Times New Roman" w:hAnsi="Times New Roman" w:cs="Times New Roman"/>
              </w:rPr>
              <w:t xml:space="preserve">L. convar. </w:t>
            </w:r>
            <w:r w:rsidRPr="0004181D">
              <w:rPr>
                <w:rFonts w:ascii="Times New Roman" w:eastAsia="Times New Roman" w:hAnsi="Times New Roman" w:cs="Times New Roman"/>
                <w:i/>
                <w:iCs/>
              </w:rPr>
              <w:t xml:space="preserve">capitata </w:t>
            </w:r>
            <w:r w:rsidRPr="0004181D">
              <w:rPr>
                <w:rFonts w:ascii="Times New Roman" w:eastAsia="Times New Roman" w:hAnsi="Times New Roman" w:cs="Times New Roman"/>
              </w:rPr>
              <w:t xml:space="preserve">(L.) var. </w:t>
            </w:r>
            <w:r w:rsidRPr="0004181D">
              <w:rPr>
                <w:rFonts w:ascii="Times New Roman" w:eastAsia="Times New Roman" w:hAnsi="Times New Roman" w:cs="Times New Roman"/>
                <w:i/>
                <w:iCs/>
              </w:rPr>
              <w:t>alba</w:t>
            </w:r>
          </w:p>
        </w:tc>
        <w:tc>
          <w:tcPr>
            <w:tcW w:w="2500"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sledování účinku  chemických + biologických  insekticidů</w:t>
            </w:r>
          </w:p>
        </w:tc>
        <w:tc>
          <w:tcPr>
            <w:tcW w:w="902"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MPP</w:t>
            </w:r>
          </w:p>
        </w:tc>
        <w:tc>
          <w:tcPr>
            <w:tcW w:w="901"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5</w:t>
            </w:r>
          </w:p>
        </w:tc>
        <w:tc>
          <w:tcPr>
            <w:tcW w:w="3150" w:type="dxa"/>
            <w:hideMark/>
          </w:tcPr>
          <w:p w:rsidR="006801B0" w:rsidRPr="0004181D" w:rsidRDefault="006801B0" w:rsidP="006801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4181D">
              <w:rPr>
                <w:rFonts w:ascii="Times New Roman" w:eastAsia="Times New Roman" w:hAnsi="Times New Roman" w:cs="Times New Roman"/>
              </w:rPr>
              <w:t>Spintor + Biobit XL, Spintor + Botanigard SC, Steward + Biobit XL, Steward + Botanigard SC</w:t>
            </w:r>
          </w:p>
        </w:tc>
      </w:tr>
    </w:tbl>
    <w:p w:rsidR="003E1727" w:rsidRDefault="003E1727" w:rsidP="001217D2">
      <w:pPr>
        <w:spacing w:after="0" w:line="360" w:lineRule="auto"/>
        <w:ind w:firstLine="709"/>
        <w:jc w:val="both"/>
      </w:pPr>
    </w:p>
    <w:p w:rsidR="003E1727" w:rsidRPr="00643280" w:rsidRDefault="003E1727" w:rsidP="00643280">
      <w:pPr>
        <w:rPr>
          <w:rFonts w:ascii="Times New Roman" w:hAnsi="Times New Roman" w:cs="Times New Roman"/>
          <w:b/>
          <w:sz w:val="24"/>
          <w:szCs w:val="24"/>
        </w:rPr>
      </w:pPr>
      <w:r w:rsidRPr="00643280">
        <w:rPr>
          <w:rFonts w:ascii="Times New Roman" w:hAnsi="Times New Roman" w:cs="Times New Roman"/>
          <w:b/>
          <w:sz w:val="24"/>
          <w:szCs w:val="24"/>
        </w:rPr>
        <w:t>Zoocidní pokusy</w:t>
      </w:r>
    </w:p>
    <w:tbl>
      <w:tblPr>
        <w:tblStyle w:val="Svtlmkazvraznn61"/>
        <w:tblW w:w="10080" w:type="dxa"/>
        <w:tblInd w:w="-497" w:type="dxa"/>
        <w:tblLook w:val="04A0" w:firstRow="1" w:lastRow="0" w:firstColumn="1" w:lastColumn="0" w:noHBand="0" w:noVBand="1"/>
      </w:tblPr>
      <w:tblGrid>
        <w:gridCol w:w="1820"/>
        <w:gridCol w:w="1900"/>
        <w:gridCol w:w="2020"/>
        <w:gridCol w:w="1260"/>
        <w:gridCol w:w="1420"/>
        <w:gridCol w:w="1660"/>
      </w:tblGrid>
      <w:tr w:rsidR="0004181D" w:rsidRPr="00F22F61" w:rsidTr="00643280">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820" w:type="dxa"/>
            <w:hideMark/>
          </w:tcPr>
          <w:p w:rsidR="00F22F61" w:rsidRPr="00F22F61" w:rsidRDefault="00F22F61" w:rsidP="00F22F61">
            <w:pPr>
              <w:jc w:val="both"/>
              <w:rPr>
                <w:rFonts w:ascii="Times New Roman" w:eastAsia="Times New Roman" w:hAnsi="Times New Roman" w:cs="Times New Roman"/>
              </w:rPr>
            </w:pPr>
            <w:r w:rsidRPr="00F22F61">
              <w:rPr>
                <w:rFonts w:ascii="Times New Roman" w:eastAsia="Times New Roman" w:hAnsi="Times New Roman" w:cs="Times New Roman"/>
              </w:rPr>
              <w:t>Označení pokusu</w:t>
            </w:r>
          </w:p>
        </w:tc>
        <w:tc>
          <w:tcPr>
            <w:tcW w:w="1900" w:type="dxa"/>
            <w:hideMark/>
          </w:tcPr>
          <w:p w:rsidR="00F22F61" w:rsidRPr="00F22F61" w:rsidRDefault="00F22F61" w:rsidP="00F22F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Plodina</w:t>
            </w:r>
          </w:p>
        </w:tc>
        <w:tc>
          <w:tcPr>
            <w:tcW w:w="2020" w:type="dxa"/>
            <w:hideMark/>
          </w:tcPr>
          <w:p w:rsidR="00F22F61" w:rsidRPr="00F22F61" w:rsidRDefault="00F22F61" w:rsidP="00F22F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Sledovaný škodlivý činitel/jiná problematika</w:t>
            </w:r>
          </w:p>
        </w:tc>
        <w:tc>
          <w:tcPr>
            <w:tcW w:w="1260" w:type="dxa"/>
            <w:hideMark/>
          </w:tcPr>
          <w:p w:rsidR="00F22F61" w:rsidRPr="00F22F61" w:rsidRDefault="00F22F61" w:rsidP="00F22F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Typ pokusu</w:t>
            </w:r>
          </w:p>
        </w:tc>
        <w:tc>
          <w:tcPr>
            <w:tcW w:w="1420" w:type="dxa"/>
            <w:hideMark/>
          </w:tcPr>
          <w:p w:rsidR="00F22F61" w:rsidRPr="00F22F61" w:rsidRDefault="00F22F61" w:rsidP="00F22F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Počet variant</w:t>
            </w:r>
          </w:p>
        </w:tc>
        <w:tc>
          <w:tcPr>
            <w:tcW w:w="1660" w:type="dxa"/>
            <w:hideMark/>
          </w:tcPr>
          <w:p w:rsidR="00F22F61" w:rsidRPr="00F22F61" w:rsidRDefault="00F22F61" w:rsidP="00F22F6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Přípravky</w:t>
            </w:r>
          </w:p>
        </w:tc>
      </w:tr>
      <w:tr w:rsidR="0004181D" w:rsidRPr="00F22F61" w:rsidTr="00643280">
        <w:trPr>
          <w:cnfStyle w:val="000000100000" w:firstRow="0" w:lastRow="0" w:firstColumn="0" w:lastColumn="0" w:oddVBand="0" w:evenVBand="0" w:oddHBand="1" w:evenHBand="0" w:firstRowFirstColumn="0" w:firstRowLastColumn="0" w:lastRowFirstColumn="0" w:lastRowLastColumn="0"/>
          <w:trHeight w:hRule="exact" w:val="1045"/>
        </w:trPr>
        <w:tc>
          <w:tcPr>
            <w:cnfStyle w:val="001000000000" w:firstRow="0" w:lastRow="0" w:firstColumn="1" w:lastColumn="0" w:oddVBand="0" w:evenVBand="0" w:oddHBand="0" w:evenHBand="0" w:firstRowFirstColumn="0" w:firstRowLastColumn="0" w:lastRowFirstColumn="0" w:lastRowLastColumn="0"/>
            <w:tcW w:w="1820" w:type="dxa"/>
            <w:hideMark/>
          </w:tcPr>
          <w:p w:rsidR="00F22F61" w:rsidRPr="00F22F61" w:rsidRDefault="00F22F61" w:rsidP="00F22F61">
            <w:pPr>
              <w:jc w:val="both"/>
              <w:rPr>
                <w:rFonts w:ascii="Times New Roman" w:eastAsia="Times New Roman" w:hAnsi="Times New Roman" w:cs="Times New Roman"/>
              </w:rPr>
            </w:pPr>
            <w:r w:rsidRPr="00F22F61">
              <w:rPr>
                <w:rFonts w:ascii="Times New Roman" w:eastAsia="Times New Roman" w:hAnsi="Times New Roman" w:cs="Times New Roman"/>
              </w:rPr>
              <w:t>OL-Z-2012/1</w:t>
            </w:r>
          </w:p>
        </w:tc>
        <w:tc>
          <w:tcPr>
            <w:tcW w:w="1900" w:type="dxa"/>
            <w:hideMark/>
          </w:tcPr>
          <w:p w:rsidR="00F22F61" w:rsidRPr="00F22F61" w:rsidRDefault="00F22F61" w:rsidP="00F22F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salát hlávkový (</w:t>
            </w:r>
            <w:r w:rsidRPr="00F22F61">
              <w:rPr>
                <w:rFonts w:ascii="Times New Roman" w:eastAsia="Times New Roman" w:hAnsi="Times New Roman" w:cs="Times New Roman"/>
                <w:i/>
                <w:iCs/>
              </w:rPr>
              <w:t>Lactuca sativa</w:t>
            </w:r>
            <w:r w:rsidRPr="00F22F61">
              <w:rPr>
                <w:rFonts w:ascii="Times New Roman" w:eastAsia="Times New Roman" w:hAnsi="Times New Roman" w:cs="Times New Roman"/>
              </w:rPr>
              <w:t xml:space="preserve"> L. var. </w:t>
            </w:r>
            <w:r w:rsidRPr="00F22F61">
              <w:rPr>
                <w:rFonts w:ascii="Times New Roman" w:eastAsia="Times New Roman" w:hAnsi="Times New Roman" w:cs="Times New Roman"/>
                <w:i/>
                <w:iCs/>
              </w:rPr>
              <w:t>capitata</w:t>
            </w:r>
            <w:r w:rsidRPr="00F22F61">
              <w:rPr>
                <w:rFonts w:ascii="Times New Roman" w:eastAsia="Times New Roman" w:hAnsi="Times New Roman" w:cs="Times New Roman"/>
              </w:rPr>
              <w:t>)</w:t>
            </w:r>
          </w:p>
        </w:tc>
        <w:tc>
          <w:tcPr>
            <w:tcW w:w="2020" w:type="dxa"/>
            <w:hideMark/>
          </w:tcPr>
          <w:p w:rsidR="00F22F61" w:rsidRPr="00F22F61" w:rsidRDefault="00F22F61" w:rsidP="00F22F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sledování biologické účinnosti zoocidů                na mšice</w:t>
            </w:r>
          </w:p>
        </w:tc>
        <w:tc>
          <w:tcPr>
            <w:tcW w:w="1260" w:type="dxa"/>
            <w:hideMark/>
          </w:tcPr>
          <w:p w:rsidR="00F22F61" w:rsidRPr="00F22F61" w:rsidRDefault="00F22F61" w:rsidP="00F22F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MPP</w:t>
            </w:r>
          </w:p>
        </w:tc>
        <w:tc>
          <w:tcPr>
            <w:tcW w:w="1420" w:type="dxa"/>
            <w:hideMark/>
          </w:tcPr>
          <w:p w:rsidR="00F22F61" w:rsidRPr="00F22F61" w:rsidRDefault="00F22F61" w:rsidP="00F22F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5</w:t>
            </w:r>
          </w:p>
        </w:tc>
        <w:tc>
          <w:tcPr>
            <w:tcW w:w="1660" w:type="dxa"/>
            <w:hideMark/>
          </w:tcPr>
          <w:p w:rsidR="00F22F61" w:rsidRPr="00F22F61" w:rsidRDefault="00F22F61" w:rsidP="00F22F6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Calypso 480 SC, Plenum, Movento 100 SC</w:t>
            </w:r>
          </w:p>
        </w:tc>
      </w:tr>
      <w:tr w:rsidR="0004181D" w:rsidRPr="00F22F61" w:rsidTr="00643280">
        <w:trPr>
          <w:cnfStyle w:val="000000010000" w:firstRow="0" w:lastRow="0" w:firstColumn="0" w:lastColumn="0" w:oddVBand="0" w:evenVBand="0" w:oddHBand="0" w:evenHBand="1" w:firstRowFirstColumn="0" w:firstRowLastColumn="0" w:lastRowFirstColumn="0" w:lastRowLastColumn="0"/>
          <w:trHeight w:hRule="exact" w:val="1515"/>
        </w:trPr>
        <w:tc>
          <w:tcPr>
            <w:cnfStyle w:val="001000000000" w:firstRow="0" w:lastRow="0" w:firstColumn="1" w:lastColumn="0" w:oddVBand="0" w:evenVBand="0" w:oddHBand="0" w:evenHBand="0" w:firstRowFirstColumn="0" w:firstRowLastColumn="0" w:lastRowFirstColumn="0" w:lastRowLastColumn="0"/>
            <w:tcW w:w="1820" w:type="dxa"/>
            <w:hideMark/>
          </w:tcPr>
          <w:p w:rsidR="00F22F61" w:rsidRPr="00F22F61" w:rsidRDefault="00F22F61" w:rsidP="00F22F61">
            <w:pPr>
              <w:jc w:val="both"/>
              <w:rPr>
                <w:rFonts w:ascii="Times New Roman" w:eastAsia="Times New Roman" w:hAnsi="Times New Roman" w:cs="Times New Roman"/>
              </w:rPr>
            </w:pPr>
            <w:r w:rsidRPr="00F22F61">
              <w:rPr>
                <w:rFonts w:ascii="Times New Roman" w:eastAsia="Times New Roman" w:hAnsi="Times New Roman" w:cs="Times New Roman"/>
              </w:rPr>
              <w:t>OL-Z-2012/2</w:t>
            </w:r>
          </w:p>
        </w:tc>
        <w:tc>
          <w:tcPr>
            <w:tcW w:w="1900" w:type="dxa"/>
            <w:hideMark/>
          </w:tcPr>
          <w:p w:rsidR="00F22F61" w:rsidRPr="00F22F61" w:rsidRDefault="00F22F61" w:rsidP="00F22F6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zelí hlávkové (</w:t>
            </w:r>
            <w:r w:rsidRPr="00F22F61">
              <w:rPr>
                <w:rFonts w:ascii="Times New Roman" w:eastAsia="Times New Roman" w:hAnsi="Times New Roman" w:cs="Times New Roman"/>
                <w:i/>
                <w:iCs/>
              </w:rPr>
              <w:t xml:space="preserve">Brassica oleracea </w:t>
            </w:r>
            <w:r w:rsidRPr="00F22F61">
              <w:rPr>
                <w:rFonts w:ascii="Times New Roman" w:eastAsia="Times New Roman" w:hAnsi="Times New Roman" w:cs="Times New Roman"/>
              </w:rPr>
              <w:t xml:space="preserve">L. convar. </w:t>
            </w:r>
            <w:r w:rsidRPr="00F22F61">
              <w:rPr>
                <w:rFonts w:ascii="Times New Roman" w:eastAsia="Times New Roman" w:hAnsi="Times New Roman" w:cs="Times New Roman"/>
                <w:i/>
                <w:iCs/>
              </w:rPr>
              <w:t xml:space="preserve">capitata </w:t>
            </w:r>
            <w:r w:rsidRPr="00F22F61">
              <w:rPr>
                <w:rFonts w:ascii="Times New Roman" w:eastAsia="Times New Roman" w:hAnsi="Times New Roman" w:cs="Times New Roman"/>
              </w:rPr>
              <w:t xml:space="preserve">(L.) var. </w:t>
            </w:r>
            <w:r w:rsidRPr="00F22F61">
              <w:rPr>
                <w:rFonts w:ascii="Times New Roman" w:eastAsia="Times New Roman" w:hAnsi="Times New Roman" w:cs="Times New Roman"/>
                <w:i/>
                <w:iCs/>
              </w:rPr>
              <w:t>alba</w:t>
            </w:r>
          </w:p>
        </w:tc>
        <w:tc>
          <w:tcPr>
            <w:tcW w:w="2020" w:type="dxa"/>
            <w:hideMark/>
          </w:tcPr>
          <w:p w:rsidR="00F22F61" w:rsidRPr="00F22F61" w:rsidRDefault="00F22F61" w:rsidP="00F22F6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sledování biologické účinnosti zoocidů                na mšice</w:t>
            </w:r>
          </w:p>
        </w:tc>
        <w:tc>
          <w:tcPr>
            <w:tcW w:w="1260" w:type="dxa"/>
            <w:hideMark/>
          </w:tcPr>
          <w:p w:rsidR="00F22F61" w:rsidRPr="00F22F61" w:rsidRDefault="00F22F61" w:rsidP="00F22F6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MPP</w:t>
            </w:r>
          </w:p>
        </w:tc>
        <w:tc>
          <w:tcPr>
            <w:tcW w:w="1420" w:type="dxa"/>
            <w:hideMark/>
          </w:tcPr>
          <w:p w:rsidR="00F22F61" w:rsidRPr="00F22F61" w:rsidRDefault="00F22F61" w:rsidP="00F22F6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5</w:t>
            </w:r>
          </w:p>
        </w:tc>
        <w:tc>
          <w:tcPr>
            <w:tcW w:w="1660" w:type="dxa"/>
            <w:hideMark/>
          </w:tcPr>
          <w:p w:rsidR="00F22F61" w:rsidRPr="00F22F61" w:rsidRDefault="00F22F61" w:rsidP="00F22F6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F22F61">
              <w:rPr>
                <w:rFonts w:ascii="Times New Roman" w:eastAsia="Times New Roman" w:hAnsi="Times New Roman" w:cs="Times New Roman"/>
              </w:rPr>
              <w:t>Calypso 480 SC, Plenum, Movento 100 SC</w:t>
            </w:r>
          </w:p>
        </w:tc>
      </w:tr>
    </w:tbl>
    <w:p w:rsidR="003E1727" w:rsidRDefault="003E1727" w:rsidP="001217D2">
      <w:pPr>
        <w:spacing w:after="0" w:line="360" w:lineRule="auto"/>
        <w:ind w:firstLine="709"/>
        <w:jc w:val="both"/>
        <w:rPr>
          <w:sz w:val="16"/>
          <w:szCs w:val="16"/>
        </w:rPr>
      </w:pPr>
    </w:p>
    <w:p w:rsidR="003E1727" w:rsidRPr="00F22F61" w:rsidRDefault="003E1727" w:rsidP="001217D2">
      <w:pPr>
        <w:spacing w:after="0" w:line="360" w:lineRule="auto"/>
        <w:ind w:firstLine="709"/>
        <w:jc w:val="both"/>
        <w:rPr>
          <w:rFonts w:ascii="Times New Roman" w:hAnsi="Times New Roman" w:cs="Times New Roman"/>
          <w:sz w:val="16"/>
          <w:szCs w:val="16"/>
        </w:rPr>
      </w:pPr>
      <w:r w:rsidRPr="00F22F61">
        <w:rPr>
          <w:rFonts w:ascii="Times New Roman" w:hAnsi="Times New Roman" w:cs="Times New Roman"/>
          <w:sz w:val="16"/>
          <w:szCs w:val="16"/>
        </w:rPr>
        <w:t>Vysvětlivky: MPP = maloparcelkový pokus, pole</w:t>
      </w:r>
    </w:p>
    <w:p w:rsidR="003E1727" w:rsidRDefault="003E1727" w:rsidP="001217D2">
      <w:pPr>
        <w:spacing w:after="0" w:line="360" w:lineRule="auto"/>
        <w:ind w:firstLine="709"/>
        <w:jc w:val="both"/>
        <w:rPr>
          <w:sz w:val="16"/>
          <w:szCs w:val="16"/>
        </w:rPr>
      </w:pP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V roce 2012 byl u většiny pokusů sledován poměrně malý výskyt sledovaného škodlivého činitele, jeho větší rozšíření bylo zaznamenáno až v pozdějších vývojových stádiích plodin.  Porost brambor byl v průběhu pokusu uměle infestován larvami mandelinky bramborové, importovanými ze vzdálených lokalit, protože výskyt patogena v lokalitě na pokusných plochách byl slabý a nerovnoměrný. </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lastRenderedPageBreak/>
        <w:t>Velmi nízký tlak škůdců a jejich velmi nízké rozšíření v porostech v roce 2012 na olomoucké lokalitě, zapříčinilo v některých polních experimentech nemožnost provedení naplánovaných aplikací přípravků na ochranu rostlin. Z těchto důvodů nebylo ani provedeno následné hodnocení účinků po aplikaci.</w:t>
      </w:r>
    </w:p>
    <w:p w:rsidR="00701D8F" w:rsidRDefault="003E1727" w:rsidP="00701D8F">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Orientace činnosti referátu zkušebnictví byla v roce 2012 výrazně nasměrována na experimentální činnost zaměřenou na racionální využívání pesticidů v systémech integrované ochrany rostlin formou nezávislých polních pokusů. Činnost byla prováděna na podporu ověřování úspěšnosti metod IOR a na podporu odborných stanovisek SRS v oblasti dosud neuplatněných inovativních metod v ochraně rostl</w:t>
      </w:r>
      <w:r w:rsidR="00701D8F">
        <w:rPr>
          <w:rFonts w:ascii="Times New Roman" w:hAnsi="Times New Roman" w:cs="Times New Roman"/>
          <w:sz w:val="24"/>
          <w:szCs w:val="24"/>
        </w:rPr>
        <w:t xml:space="preserve">in včetně nechemické ochrany.  </w:t>
      </w:r>
    </w:p>
    <w:p w:rsidR="003E1727" w:rsidRPr="00153CC6" w:rsidRDefault="003E1727" w:rsidP="00701D8F">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V rámci SRS je Referát zkušebnictví jediným pracovištěm, kde lze v současné době provádět pokusnickou činnost v polních podmínkách, a to nezávisle a nestranně na vlastních pronajatých plochách. Vzájemná spolupráce pracovišť Referátu zkušebnictví s Oddělením metod integrované ochrany rostlin v rámci Sekce ochrany proti škodlivým organismům se  bude dále rozvíjet s cílem přenést co nejvíce zkušeností a poznatků z integrované ochran</w:t>
      </w:r>
      <w:r w:rsidR="00153CC6">
        <w:rPr>
          <w:rFonts w:ascii="Times New Roman" w:hAnsi="Times New Roman" w:cs="Times New Roman"/>
          <w:sz w:val="24"/>
          <w:szCs w:val="24"/>
        </w:rPr>
        <w:t xml:space="preserve">y rostlin do praxe. </w:t>
      </w:r>
    </w:p>
    <w:p w:rsidR="003E1727" w:rsidRPr="00153CC6" w:rsidRDefault="003E1727" w:rsidP="00701D8F">
      <w:pPr>
        <w:pStyle w:val="Nadpis1"/>
        <w:spacing w:before="0" w:line="360" w:lineRule="auto"/>
        <w:jc w:val="both"/>
      </w:pPr>
      <w:bookmarkStart w:id="29" w:name="_Toc366072060"/>
      <w:r w:rsidRPr="00153CC6">
        <w:t>Účast v mezinárodních mezilaboratorních testech</w:t>
      </w:r>
      <w:bookmarkEnd w:id="29"/>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V roce 2012 se diagnostické laboratoře Odboru diagnostiky zapojily do mezinárodního testování zkoušení způsobilosti na zjištění přítomnosti karanténních bakteriálních chorob (bakt. kroužkovitosti a hnědé hniloby) brambor a jiných lilkovitých rostlin a na detekci houby </w:t>
      </w:r>
      <w:r w:rsidRPr="00153CC6">
        <w:rPr>
          <w:rFonts w:ascii="Times New Roman" w:hAnsi="Times New Roman" w:cs="Times New Roman"/>
          <w:i/>
          <w:sz w:val="24"/>
          <w:szCs w:val="24"/>
        </w:rPr>
        <w:t>Chalara fraxinea</w:t>
      </w:r>
      <w:r w:rsidRPr="00153CC6">
        <w:rPr>
          <w:rFonts w:ascii="Times New Roman" w:hAnsi="Times New Roman" w:cs="Times New Roman"/>
          <w:sz w:val="24"/>
          <w:szCs w:val="24"/>
        </w:rPr>
        <w:t xml:space="preserve"> metodou PCR. V rámci externího hodnocení kvality se zúčastnily také </w:t>
      </w:r>
      <w:r w:rsidRPr="00153CC6">
        <w:rPr>
          <w:rFonts w:ascii="Times New Roman" w:hAnsi="Times New Roman" w:cs="Times New Roman"/>
          <w:sz w:val="24"/>
          <w:szCs w:val="24"/>
        </w:rPr>
        <w:br/>
        <w:t>dvou mezilaboratorních porovnání na detekci virové infekce v lyofilizovaném rostlinném materiálu a diagnostiku původců karanténních bakterióz bramboru. Účast v každém z nich byla vyhodnocena jako úspěšná.</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V souvislosti se zapojením referátu biochemie v roce 2011 do mezinárodního kruhového testu: QBOL- Development of a new diagnostic tool using DNA barcoding to identify quarantine organisms in support of plant health (Arthropods, Bacteria, Fungi, Nematodes, Phytoplasmas), při němž bylo analyzováno celkem 25 vzorků, proběhlo následné doplnění údajů do závěrečné zprávy předkládané koordinátory a</w:t>
      </w:r>
      <w:r w:rsidR="00153CC6">
        <w:rPr>
          <w:rFonts w:ascii="Times New Roman" w:hAnsi="Times New Roman" w:cs="Times New Roman"/>
          <w:sz w:val="24"/>
          <w:szCs w:val="24"/>
        </w:rPr>
        <w:t>kce.</w:t>
      </w:r>
    </w:p>
    <w:p w:rsidR="003E1727" w:rsidRPr="00153CC6" w:rsidRDefault="003E1727" w:rsidP="00701D8F">
      <w:pPr>
        <w:pStyle w:val="Nadpis1"/>
        <w:spacing w:before="0" w:line="360" w:lineRule="auto"/>
        <w:jc w:val="both"/>
        <w:rPr>
          <w:color w:val="C00000"/>
        </w:rPr>
      </w:pPr>
      <w:bookmarkStart w:id="30" w:name="_Toc366072061"/>
      <w:r w:rsidRPr="00153CC6">
        <w:t>Akreditace diagnostických laboratoří</w:t>
      </w:r>
      <w:bookmarkEnd w:id="30"/>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V lednu 2012 diagnostická laboratoř Olomouc úspěšně absolvovala pravidelný dozorový audit Českého institutu pro akreditaci. </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V rámci kontroly plnění požadavků normy ČSN EN ISO/IEC 17025 proběhlo v laboratořích Odboru diagnostiky v průběhu uplynulého roku 12 interních auditů, které vedli </w:t>
      </w:r>
      <w:r w:rsidRPr="00153CC6">
        <w:rPr>
          <w:rFonts w:ascii="Times New Roman" w:hAnsi="Times New Roman" w:cs="Times New Roman"/>
          <w:sz w:val="24"/>
          <w:szCs w:val="24"/>
        </w:rPr>
        <w:lastRenderedPageBreak/>
        <w:t>proškolení interní auditoři. Zjištění z těchto auditů přinesla opatření a doporučení, která vedla ke zlepšení kvality práce na jednotlivých pracovištích. Časté organizační změny ve vedení SRS i obsazení konkrétních odborných pozic v rámci odboru vyvolávaly nutné aktualizace řídících dokumentů.</w:t>
      </w:r>
    </w:p>
    <w:p w:rsidR="003E1727" w:rsidRPr="00153CC6" w:rsidRDefault="003E1727" w:rsidP="001217D2">
      <w:pPr>
        <w:spacing w:after="0" w:line="360" w:lineRule="auto"/>
        <w:ind w:firstLine="709"/>
        <w:jc w:val="both"/>
        <w:rPr>
          <w:rFonts w:ascii="Times New Roman" w:hAnsi="Times New Roman" w:cs="Times New Roman"/>
          <w:sz w:val="24"/>
          <w:szCs w:val="24"/>
        </w:rPr>
      </w:pPr>
      <w:r w:rsidRPr="00153CC6">
        <w:rPr>
          <w:rFonts w:ascii="Times New Roman" w:hAnsi="Times New Roman" w:cs="Times New Roman"/>
          <w:sz w:val="24"/>
          <w:szCs w:val="24"/>
        </w:rPr>
        <w:t xml:space="preserve">V rámci zlepšování služeb a spolupráce s interními zákazníky (inspektory SRS) bylo vyhodnoceno celkem 96 doručených dotazníků, které vyplnili inspektoři z jednotlivých pracovišť. Jednalo se o Dotazník spokojenosti zákazníka, prostřednictvím kterého se získává zpětná vazba a konkrétní připomínky či návrhy, které se následně vyhodnocují a přispívají ke vzájemnému zkvalitňování práce. </w:t>
      </w:r>
    </w:p>
    <w:p w:rsidR="003E1727" w:rsidRPr="00643280" w:rsidRDefault="00643280" w:rsidP="00643280">
      <w:pPr>
        <w:pStyle w:val="Nadpis1"/>
      </w:pPr>
      <w:bookmarkStart w:id="31" w:name="_Toc366072062"/>
      <w:r w:rsidRPr="00643280">
        <w:t>Povolování a postregistrační kontrola přípravk na ochranu rostlin a pomocných přípravků</w:t>
      </w:r>
      <w:bookmarkEnd w:id="31"/>
      <w:r w:rsidRPr="00643280">
        <w:t xml:space="preserve"> </w:t>
      </w:r>
    </w:p>
    <w:p w:rsidR="00643280" w:rsidRPr="00643280" w:rsidRDefault="00643280" w:rsidP="00643280">
      <w:pPr>
        <w:pStyle w:val="Nadpis2"/>
      </w:pPr>
      <w:bookmarkStart w:id="32" w:name="_Toc366072063"/>
      <w:r w:rsidRPr="00643280">
        <w:t>Povolování přípravků na ochranu rostlin</w:t>
      </w:r>
      <w:bookmarkEnd w:id="32"/>
      <w:r w:rsidRPr="00643280">
        <w:t xml:space="preserve"> </w:t>
      </w:r>
    </w:p>
    <w:p w:rsidR="00A006F6" w:rsidRPr="00643280"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 xml:space="preserve">Počet meritorních rozhodnutí vydaných v souvislosti s povolováním přípravků a dalších prostředků na ochranu rostlin (bez rozhodnutí o souběžných obchodech) činil 458, mezitímních rozhodnutí v řízení o povolování přípravků, bylo vydáno 19. Ve věcech povolování přípravků a dalších prostředků na ochranu rostlin včetně povolování přípravků k souběžnému obchodu bylo v r. 2012 zahájeno 781 řízení. SRS rovněž přijala 82 podnětů k vydání nařízení SRS o povolení rozšířeného použití přípravků podle čl. 51 odst. 2 nařízení Evropského </w:t>
      </w:r>
      <w:r w:rsidRPr="00643280">
        <w:rPr>
          <w:rFonts w:ascii="Times New Roman" w:hAnsi="Times New Roman" w:cs="Times New Roman"/>
          <w:sz w:val="24"/>
          <w:szCs w:val="24"/>
        </w:rPr>
        <w:t xml:space="preserve">parlamentu a Rady (ES) č. 1107/2009. Těchto nařízení bylo v roce 2012 vydáno celkem 29. </w:t>
      </w:r>
    </w:p>
    <w:p w:rsidR="00A006F6" w:rsidRPr="00701D8F" w:rsidRDefault="00A006F6" w:rsidP="00701D8F">
      <w:pPr>
        <w:spacing w:after="0" w:line="360" w:lineRule="auto"/>
        <w:ind w:firstLine="709"/>
        <w:jc w:val="both"/>
        <w:rPr>
          <w:rFonts w:ascii="Times New Roman" w:hAnsi="Times New Roman" w:cs="Times New Roman"/>
          <w:sz w:val="24"/>
          <w:szCs w:val="24"/>
        </w:rPr>
      </w:pPr>
      <w:r w:rsidRPr="00643280">
        <w:rPr>
          <w:rFonts w:ascii="Times New Roman" w:hAnsi="Times New Roman" w:cs="Times New Roman"/>
          <w:sz w:val="24"/>
          <w:szCs w:val="24"/>
        </w:rPr>
        <w:t xml:space="preserve">V roce 2012 bylo </w:t>
      </w:r>
      <w:r w:rsidRPr="00454908">
        <w:rPr>
          <w:rFonts w:ascii="Times New Roman" w:hAnsi="Times New Roman" w:cs="Times New Roman"/>
          <w:sz w:val="24"/>
          <w:szCs w:val="24"/>
        </w:rPr>
        <w:t>vydáno celkem 477 rozhodnutí v řízení o povolení přípravků na ochranu rostlin, z toho bylo 94 nově povolených přípravků, z nichž 52 vyžadovalo kompletní posouzení jejich vlastností (v roce 2011 to bylo 39 přípravků) a 42 přípravků bylo povoleno formou vzájemného uznávání povolení z jiného členského státu střední zóny a bylo vydáno 16 povolení nových hobby balení přípravků (v roce 2011 to bylo 14). Dále bylo vydáno 244 rozhodnutí o změnách podmínek dříve stanovených v rozhodnutí o povolení (včetně povolení dalších obchodních názvů již povolených prostředků – 41 případů - a přehodnocení přípravku v souladu s jednotnými zásadami stanovenými v nařízení Komise (EU) č. 546/2011 – 55 případů). Ve 4 případech bylo rozhodnuto o změně podmínek povolení z moci úřední na základě příslušného právního předpisu (směrnice, nařízení ES resp</w:t>
      </w:r>
      <w:r w:rsidR="00701D8F">
        <w:rPr>
          <w:rFonts w:ascii="Times New Roman" w:hAnsi="Times New Roman" w:cs="Times New Roman"/>
          <w:sz w:val="24"/>
          <w:szCs w:val="24"/>
        </w:rPr>
        <w:t>. národního právního předpisu).</w:t>
      </w:r>
    </w:p>
    <w:p w:rsidR="00A006F6" w:rsidRPr="00701D8F"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lastRenderedPageBreak/>
        <w:t>Bylo vydáno 98 samostatných rozhodnutí o prodloužení platnosti povolení přípravků. Zrušeno bylo 12 dříve vydaných rozhodnutí o povolení přípravku na základě příslušného právního předpisu Komise ES,</w:t>
      </w:r>
      <w:r w:rsidR="00701D8F">
        <w:rPr>
          <w:rFonts w:ascii="Times New Roman" w:hAnsi="Times New Roman" w:cs="Times New Roman"/>
          <w:sz w:val="24"/>
          <w:szCs w:val="24"/>
        </w:rPr>
        <w:t xml:space="preserve"> tj. rozhodnutí nebo směrnice. </w:t>
      </w:r>
    </w:p>
    <w:p w:rsidR="00A006F6" w:rsidRPr="00701D8F"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Dále bylo vydáno 19 rozhodnutí ve věci zápisu pomocných prostředků na ochranu rostlin do úředního registru (feromonové lapače, adjuvanty, barviva mořidel osiva, prostředky k zamezení sklizňových ztrát, lepy, lepové desky, lepové pásy), z čehož byly 3 nově povolené pomocné prostředky. Ve 4 případech bylo rozhodnuto o prodloužení platnosti tohoto zápisu. Dále bylo vydáno 1 rozhodnutí o zápisu nového</w:t>
      </w:r>
      <w:r w:rsidR="00701D8F">
        <w:rPr>
          <w:rFonts w:ascii="Times New Roman" w:hAnsi="Times New Roman" w:cs="Times New Roman"/>
          <w:sz w:val="24"/>
          <w:szCs w:val="24"/>
        </w:rPr>
        <w:t xml:space="preserve"> bioagens do úředního registru.</w:t>
      </w:r>
    </w:p>
    <w:p w:rsidR="00A006F6" w:rsidRPr="00701D8F"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V roce 2012 bylo vydáno celkem 396 meritorních rozhodnutí ve věcech povolování přípravků k souběžnému obchodu. Z tohoto počtu bylo 12 rozhodnutí zamítajících žádost o povolení přípravku k souběžnému obchodu a 22 rozhodnutí o zrušení povolení přípravku k souběžnému obchodu z důvodu nesplnění požadavků stanovených příslušným právním předpisem. V jednom případě bylo povolení zrušeno na žádost jeho držitele.</w:t>
      </w:r>
      <w:r w:rsidR="00701D8F">
        <w:rPr>
          <w:rFonts w:ascii="Times New Roman" w:hAnsi="Times New Roman" w:cs="Times New Roman"/>
          <w:sz w:val="24"/>
          <w:szCs w:val="24"/>
        </w:rPr>
        <w:t xml:space="preserve"> </w:t>
      </w:r>
    </w:p>
    <w:p w:rsidR="00A006F6" w:rsidRPr="00454908"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Dne 1. července 2012 nabyl účinnosti zákon č. 199/2012 Sb., kterým se mění zákon č. 326/2004 Sb., o rostlinolékařské péči a o změně některých souvisejících zákonů, ve znění pozdějších předpisů. Dle § 52 odst. 2 tohoto zákona lze provést leteckou aplikaci přípravků na ochranu rostlin, pouze je-li povolena rostlinolékařskou správou, a to buď na základě schváleného plánu letecké aplikace a následné žádosti o povolení jednotlivé letecké aplikace, nebo na základě žádosti o povolení mimořádné letecké aplikace. SRS přijala v roce 2012 25 žádostí o povolení mimořádné letecké aplikace. Vydala 24 rozhodnutí o povolení mimořádné letecké aplikace a v jednom případě b</w:t>
      </w:r>
      <w:r w:rsidR="00701D8F">
        <w:rPr>
          <w:rFonts w:ascii="Times New Roman" w:hAnsi="Times New Roman" w:cs="Times New Roman"/>
          <w:sz w:val="24"/>
          <w:szCs w:val="24"/>
        </w:rPr>
        <w:t>ylo řízení usnesením zastaveno.</w:t>
      </w:r>
    </w:p>
    <w:p w:rsidR="00A006F6" w:rsidRPr="00701D8F" w:rsidRDefault="00A006F6" w:rsidP="00701D8F">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Pro účely výzkumu a vývoje bylo v roce 2012 vydáno 21 povolení k použití nepovoleného přípravku na ochranu rostlin. Dále bylo akceptováno 5 oznámení o provedení pokusu nebo zkoušky s pomocnými prostředky. Výrazný pokles podaných žádostí a oznámení souvi</w:t>
      </w:r>
      <w:r w:rsidR="00701D8F">
        <w:rPr>
          <w:rFonts w:ascii="Times New Roman" w:hAnsi="Times New Roman" w:cs="Times New Roman"/>
          <w:sz w:val="24"/>
          <w:szCs w:val="24"/>
        </w:rPr>
        <w:t>sí se změnou právních předpisů.</w:t>
      </w:r>
    </w:p>
    <w:p w:rsidR="00A006F6" w:rsidRPr="00454908" w:rsidRDefault="00A006F6" w:rsidP="001217D2">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Oproti roku 2011 došlo k nárůstu počtu povolení rozšířeného použití přípravku (tzv. „minoritní použití“). Na základě návrhů podaných oprávněnými subjekty před účinností Nařízení (ES) 1107/2009 byla vydána 4 rozhodnutí o povolení rozšířeného použití přípravku, v 5 případech bylo rozšířené použití povoleno na žádost držitele povolení přípravku.   SRS povolila formou nařízení SRS rozšířené použití 29 přípravků. V jednom případě bylo rozhodnutí o rozšířeném použití změněno. Byla vydána 4 rozhodnutí o povolení použití přípravku k řešení mimořádných stavů v ochraně rostlin (tzv. výjimka na 120 dnů).</w:t>
      </w:r>
    </w:p>
    <w:p w:rsidR="00A006F6" w:rsidRPr="00454908" w:rsidRDefault="00A006F6" w:rsidP="00701D8F">
      <w:pPr>
        <w:spacing w:after="0" w:line="360" w:lineRule="auto"/>
        <w:jc w:val="both"/>
        <w:rPr>
          <w:rFonts w:ascii="Times New Roman" w:hAnsi="Times New Roman" w:cs="Times New Roman"/>
          <w:sz w:val="24"/>
          <w:szCs w:val="24"/>
        </w:rPr>
      </w:pPr>
    </w:p>
    <w:p w:rsidR="00A006F6" w:rsidRPr="00454908" w:rsidRDefault="00A006F6" w:rsidP="00701D8F">
      <w:pPr>
        <w:spacing w:after="0" w:line="360" w:lineRule="auto"/>
        <w:jc w:val="both"/>
        <w:rPr>
          <w:rFonts w:ascii="Times New Roman" w:hAnsi="Times New Roman" w:cs="Times New Roman"/>
          <w:sz w:val="24"/>
          <w:szCs w:val="24"/>
        </w:rPr>
      </w:pPr>
      <w:r w:rsidRPr="00454908">
        <w:rPr>
          <w:rFonts w:ascii="Times New Roman" w:hAnsi="Times New Roman" w:cs="Times New Roman"/>
          <w:sz w:val="24"/>
          <w:szCs w:val="24"/>
        </w:rPr>
        <w:t>Ve 27 případech bylo řízení ukončeno vydáním usnesení o zastavení řízení.</w:t>
      </w:r>
    </w:p>
    <w:p w:rsidR="00A006F6" w:rsidRPr="00454908" w:rsidRDefault="00A006F6" w:rsidP="001217D2">
      <w:pPr>
        <w:spacing w:after="0" w:line="360" w:lineRule="auto"/>
        <w:ind w:firstLine="709"/>
        <w:jc w:val="both"/>
        <w:rPr>
          <w:rFonts w:ascii="Times New Roman" w:hAnsi="Times New Roman" w:cs="Times New Roman"/>
          <w:color w:val="00B0F0"/>
          <w:sz w:val="24"/>
          <w:szCs w:val="24"/>
        </w:rPr>
      </w:pPr>
    </w:p>
    <w:p w:rsidR="004F6E15" w:rsidRPr="00454908" w:rsidRDefault="00A006F6" w:rsidP="001217D2">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V roce 2012 bylo sekcí přípravků na OR vybráno na správních poplatcích celkem 961 315,- Kč, z toho bylo 136 095,- Kč uhrazeno kolkovými známkami (205 případů) a 825 220,- Kč uhrazeno převodem na účet správních poplatků (483 případů).</w:t>
      </w:r>
    </w:p>
    <w:p w:rsidR="00A006F6" w:rsidRPr="00454908" w:rsidRDefault="00A006F6" w:rsidP="00643280">
      <w:pPr>
        <w:pStyle w:val="Nadpis2"/>
      </w:pPr>
      <w:bookmarkStart w:id="33" w:name="_Toc366072064"/>
      <w:r w:rsidRPr="00454908">
        <w:t>Dohled nad zkušebními subjekty (GEP)</w:t>
      </w:r>
      <w:bookmarkEnd w:id="33"/>
    </w:p>
    <w:p w:rsidR="00A006F6" w:rsidRPr="00454908" w:rsidRDefault="00A006F6" w:rsidP="001217D2">
      <w:pPr>
        <w:pStyle w:val="Nadpis3"/>
        <w:spacing w:before="0" w:after="0" w:line="360" w:lineRule="auto"/>
        <w:ind w:firstLine="709"/>
        <w:jc w:val="both"/>
        <w:rPr>
          <w:rFonts w:ascii="Times New Roman" w:hAnsi="Times New Roman"/>
          <w:b w:val="0"/>
          <w:bCs w:val="0"/>
          <w:sz w:val="24"/>
          <w:szCs w:val="24"/>
        </w:rPr>
      </w:pPr>
      <w:bookmarkStart w:id="34" w:name="_Toc366053040"/>
      <w:bookmarkStart w:id="35" w:name="_Toc366055334"/>
      <w:bookmarkStart w:id="36" w:name="_Toc366072065"/>
      <w:r w:rsidRPr="00454908">
        <w:rPr>
          <w:rFonts w:ascii="Times New Roman" w:hAnsi="Times New Roman"/>
          <w:b w:val="0"/>
          <w:bCs w:val="0"/>
          <w:sz w:val="24"/>
          <w:szCs w:val="24"/>
        </w:rPr>
        <w:t>Zaměstnanci sekce přípravků na ochranu rostlin provedli celkem 10 kontrol na pracovištích s osvědčením GEP. Ve všech případech šlo o průběžné kontroly, závažné nedostatky nebyly zjištěny.</w:t>
      </w:r>
      <w:bookmarkEnd w:id="34"/>
      <w:bookmarkEnd w:id="35"/>
      <w:bookmarkEnd w:id="36"/>
    </w:p>
    <w:p w:rsidR="00A006F6" w:rsidRPr="00454908" w:rsidRDefault="00A006F6" w:rsidP="001217D2">
      <w:pPr>
        <w:pStyle w:val="Nadpis3"/>
        <w:spacing w:before="0" w:after="0" w:line="360" w:lineRule="auto"/>
        <w:ind w:firstLine="709"/>
        <w:jc w:val="both"/>
        <w:rPr>
          <w:rFonts w:ascii="Times New Roman" w:hAnsi="Times New Roman"/>
          <w:b w:val="0"/>
          <w:bCs w:val="0"/>
          <w:sz w:val="24"/>
          <w:szCs w:val="24"/>
        </w:rPr>
      </w:pPr>
      <w:bookmarkStart w:id="37" w:name="_Toc366053041"/>
      <w:bookmarkStart w:id="38" w:name="_Toc366055335"/>
      <w:bookmarkStart w:id="39" w:name="_Toc366072066"/>
      <w:r w:rsidRPr="00454908">
        <w:rPr>
          <w:rFonts w:ascii="Times New Roman" w:hAnsi="Times New Roman"/>
          <w:b w:val="0"/>
          <w:bCs w:val="0"/>
          <w:sz w:val="24"/>
          <w:szCs w:val="24"/>
        </w:rPr>
        <w:t>Dále byla provedena kontrola dokumentace 2 GEP pracovišť na základě žádosti o rozšíření oblasti zkoušení. V obou případech byla žádost vyřízena kladně.</w:t>
      </w:r>
      <w:bookmarkEnd w:id="37"/>
      <w:bookmarkEnd w:id="38"/>
      <w:bookmarkEnd w:id="39"/>
      <w:r w:rsidRPr="00454908">
        <w:rPr>
          <w:rFonts w:ascii="Times New Roman" w:hAnsi="Times New Roman"/>
          <w:b w:val="0"/>
          <w:bCs w:val="0"/>
          <w:sz w:val="24"/>
          <w:szCs w:val="24"/>
        </w:rPr>
        <w:t xml:space="preserve"> </w:t>
      </w:r>
    </w:p>
    <w:p w:rsidR="009F2063" w:rsidRPr="00454908" w:rsidRDefault="009F2063" w:rsidP="00643280">
      <w:pPr>
        <w:pStyle w:val="Nadpis2"/>
      </w:pPr>
      <w:bookmarkStart w:id="40" w:name="_Toc366072067"/>
      <w:r w:rsidRPr="00454908">
        <w:t>Postregistrační kontrola přípravků</w:t>
      </w:r>
      <w:bookmarkEnd w:id="40"/>
    </w:p>
    <w:p w:rsidR="009F2063" w:rsidRPr="00454908" w:rsidRDefault="009F2063" w:rsidP="001217D2">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V rámci postregistrační kontroly bylo v roce 2012 odebráno 48 vzorků přípravků na ochranu rostlin (dále jen „POR“), u kterých se ověřovalo, zda svými vlastnostmi a složením splňují požadavky předepsané specifikace.</w:t>
      </w:r>
    </w:p>
    <w:p w:rsidR="009F2063" w:rsidRPr="00454908" w:rsidRDefault="009F2063" w:rsidP="001217D2">
      <w:pPr>
        <w:spacing w:after="0" w:line="360" w:lineRule="auto"/>
        <w:ind w:firstLine="709"/>
        <w:jc w:val="both"/>
        <w:rPr>
          <w:rFonts w:ascii="Times New Roman" w:hAnsi="Times New Roman" w:cs="Times New Roman"/>
          <w:sz w:val="24"/>
          <w:szCs w:val="24"/>
        </w:rPr>
      </w:pPr>
      <w:r w:rsidRPr="00454908">
        <w:rPr>
          <w:rFonts w:ascii="Times New Roman" w:hAnsi="Times New Roman" w:cs="Times New Roman"/>
          <w:sz w:val="24"/>
          <w:szCs w:val="24"/>
        </w:rPr>
        <w:t>Jednalo se jednak o vzorky uvedené v plánu postregistrační kontroly pro rok 2012, ale také o vzorky odebrané na podnět, u kterých bylo podezření, že jejich složení neodpovídá podkladům předloženým na SRS v rámci řízení o povolení přípravku. K laboratorní analýze byly předány také vzorky přípravků odebrané v roce 2011.</w:t>
      </w:r>
    </w:p>
    <w:p w:rsidR="009F2063" w:rsidRPr="00454908" w:rsidRDefault="009F2063" w:rsidP="001217D2">
      <w:pPr>
        <w:spacing w:after="0" w:line="360" w:lineRule="auto"/>
        <w:ind w:firstLine="709"/>
        <w:jc w:val="both"/>
      </w:pPr>
    </w:p>
    <w:p w:rsidR="009F2063" w:rsidRPr="00CE4EAB" w:rsidRDefault="009F2063" w:rsidP="00701D8F">
      <w:pPr>
        <w:spacing w:after="0" w:line="360" w:lineRule="auto"/>
        <w:jc w:val="both"/>
        <w:rPr>
          <w:rFonts w:ascii="Times New Roman" w:hAnsi="Times New Roman" w:cs="Times New Roman"/>
          <w:sz w:val="24"/>
          <w:szCs w:val="24"/>
        </w:rPr>
      </w:pPr>
      <w:r w:rsidRPr="00CE4EAB">
        <w:rPr>
          <w:rFonts w:ascii="Times New Roman" w:hAnsi="Times New Roman" w:cs="Times New Roman"/>
          <w:sz w:val="24"/>
          <w:szCs w:val="24"/>
        </w:rPr>
        <w:t>Přehled počtu vzorků POR odebraných pro postregistrační kontrolu je uveden v následující tabulce:</w:t>
      </w:r>
    </w:p>
    <w:tbl>
      <w:tblPr>
        <w:tblStyle w:val="Svtlmkazvraznn61"/>
        <w:tblW w:w="0" w:type="auto"/>
        <w:tblLook w:val="04A0" w:firstRow="1" w:lastRow="0" w:firstColumn="1" w:lastColumn="0" w:noHBand="0" w:noVBand="1"/>
      </w:tblPr>
      <w:tblGrid>
        <w:gridCol w:w="5353"/>
        <w:gridCol w:w="1276"/>
        <w:gridCol w:w="1417"/>
        <w:gridCol w:w="1164"/>
      </w:tblGrid>
      <w:tr w:rsidR="009F2063" w:rsidRPr="00CE4EAB" w:rsidTr="00643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rsidR="009F2063" w:rsidRDefault="009F2063" w:rsidP="001217D2">
            <w:pPr>
              <w:spacing w:line="360" w:lineRule="auto"/>
              <w:ind w:firstLine="709"/>
              <w:jc w:val="both"/>
              <w:rPr>
                <w:rFonts w:ascii="Times New Roman" w:hAnsi="Times New Roman" w:cs="Times New Roman"/>
                <w:sz w:val="24"/>
                <w:szCs w:val="24"/>
              </w:rPr>
            </w:pPr>
          </w:p>
          <w:p w:rsidR="00701D8F" w:rsidRPr="00CE4EAB" w:rsidRDefault="00701D8F" w:rsidP="00701D8F">
            <w:pPr>
              <w:spacing w:line="360" w:lineRule="auto"/>
              <w:jc w:val="both"/>
              <w:rPr>
                <w:rFonts w:ascii="Times New Roman" w:hAnsi="Times New Roman" w:cs="Times New Roman"/>
                <w:sz w:val="24"/>
                <w:szCs w:val="24"/>
              </w:rPr>
            </w:pPr>
          </w:p>
        </w:tc>
        <w:tc>
          <w:tcPr>
            <w:tcW w:w="1276" w:type="dxa"/>
          </w:tcPr>
          <w:p w:rsidR="009F2063" w:rsidRPr="00CE4EAB" w:rsidRDefault="009F2063" w:rsidP="00701D8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r. 2011</w:t>
            </w:r>
          </w:p>
        </w:tc>
        <w:tc>
          <w:tcPr>
            <w:tcW w:w="1417" w:type="dxa"/>
          </w:tcPr>
          <w:p w:rsidR="009F2063" w:rsidRPr="00CE4EAB" w:rsidRDefault="009F2063" w:rsidP="00701D8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r. 2012</w:t>
            </w:r>
          </w:p>
        </w:tc>
        <w:tc>
          <w:tcPr>
            <w:tcW w:w="1164" w:type="dxa"/>
          </w:tcPr>
          <w:p w:rsidR="009F2063" w:rsidRPr="00CE4EAB" w:rsidRDefault="009F2063" w:rsidP="00701D8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celkem</w:t>
            </w:r>
          </w:p>
        </w:tc>
      </w:tr>
      <w:tr w:rsidR="009F2063" w:rsidRPr="00CE4EAB" w:rsidTr="00643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rsidR="009F2063" w:rsidRPr="00CE4EAB" w:rsidRDefault="009F2063" w:rsidP="00701D8F">
            <w:pPr>
              <w:spacing w:line="360" w:lineRule="auto"/>
              <w:jc w:val="both"/>
              <w:rPr>
                <w:rFonts w:ascii="Times New Roman" w:hAnsi="Times New Roman" w:cs="Times New Roman"/>
                <w:sz w:val="24"/>
                <w:szCs w:val="24"/>
              </w:rPr>
            </w:pPr>
            <w:r w:rsidRPr="00CE4EAB">
              <w:rPr>
                <w:rFonts w:ascii="Times New Roman" w:hAnsi="Times New Roman" w:cs="Times New Roman"/>
                <w:sz w:val="24"/>
                <w:szCs w:val="24"/>
              </w:rPr>
              <w:t>Počet vzorků POR odebraných k laboratorním analýzám celkem</w:t>
            </w:r>
          </w:p>
        </w:tc>
        <w:tc>
          <w:tcPr>
            <w:tcW w:w="1276"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5</w:t>
            </w:r>
          </w:p>
        </w:tc>
        <w:tc>
          <w:tcPr>
            <w:tcW w:w="1417"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48</w:t>
            </w:r>
          </w:p>
        </w:tc>
        <w:tc>
          <w:tcPr>
            <w:tcW w:w="1164"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53</w:t>
            </w:r>
          </w:p>
        </w:tc>
      </w:tr>
      <w:tr w:rsidR="009F2063" w:rsidRPr="00CE4EAB" w:rsidTr="0064328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rsidR="009F2063" w:rsidRPr="00CE4EAB" w:rsidRDefault="009F2063" w:rsidP="00701D8F">
            <w:pPr>
              <w:spacing w:line="360" w:lineRule="auto"/>
              <w:jc w:val="both"/>
              <w:rPr>
                <w:rFonts w:ascii="Times New Roman" w:hAnsi="Times New Roman" w:cs="Times New Roman"/>
                <w:sz w:val="24"/>
                <w:szCs w:val="24"/>
              </w:rPr>
            </w:pPr>
            <w:r w:rsidRPr="00CE4EAB">
              <w:rPr>
                <w:rFonts w:ascii="Times New Roman" w:hAnsi="Times New Roman" w:cs="Times New Roman"/>
                <w:sz w:val="24"/>
                <w:szCs w:val="24"/>
              </w:rPr>
              <w:t xml:space="preserve">Počet odebraných vzorků POR ze souběžného obchodu </w:t>
            </w:r>
          </w:p>
        </w:tc>
        <w:tc>
          <w:tcPr>
            <w:tcW w:w="1276" w:type="dxa"/>
          </w:tcPr>
          <w:p w:rsidR="009F2063" w:rsidRPr="00CE4EAB" w:rsidRDefault="009F2063" w:rsidP="00701D8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w:t>
            </w:r>
          </w:p>
        </w:tc>
        <w:tc>
          <w:tcPr>
            <w:tcW w:w="1417" w:type="dxa"/>
          </w:tcPr>
          <w:p w:rsidR="009F2063" w:rsidRPr="00CE4EAB" w:rsidRDefault="009F2063" w:rsidP="00701D8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27</w:t>
            </w:r>
          </w:p>
        </w:tc>
        <w:tc>
          <w:tcPr>
            <w:tcW w:w="1164" w:type="dxa"/>
          </w:tcPr>
          <w:p w:rsidR="009F2063" w:rsidRPr="00CE4EAB" w:rsidRDefault="009F2063" w:rsidP="00701D8F">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29</w:t>
            </w:r>
          </w:p>
        </w:tc>
      </w:tr>
      <w:tr w:rsidR="009F2063" w:rsidRPr="00CE4EAB" w:rsidTr="00643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3" w:type="dxa"/>
          </w:tcPr>
          <w:p w:rsidR="009F2063" w:rsidRPr="00CE4EAB" w:rsidRDefault="009F2063" w:rsidP="00701D8F">
            <w:pPr>
              <w:spacing w:line="360" w:lineRule="auto"/>
              <w:jc w:val="both"/>
              <w:rPr>
                <w:rFonts w:ascii="Times New Roman" w:hAnsi="Times New Roman" w:cs="Times New Roman"/>
                <w:sz w:val="24"/>
                <w:szCs w:val="24"/>
              </w:rPr>
            </w:pPr>
            <w:r w:rsidRPr="00CE4EAB">
              <w:rPr>
                <w:rFonts w:ascii="Times New Roman" w:hAnsi="Times New Roman" w:cs="Times New Roman"/>
                <w:sz w:val="24"/>
                <w:szCs w:val="24"/>
              </w:rPr>
              <w:t>Počet odebraných vzorků referenčních POR</w:t>
            </w:r>
          </w:p>
        </w:tc>
        <w:tc>
          <w:tcPr>
            <w:tcW w:w="1276"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3</w:t>
            </w:r>
          </w:p>
        </w:tc>
        <w:tc>
          <w:tcPr>
            <w:tcW w:w="1417"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21</w:t>
            </w:r>
          </w:p>
        </w:tc>
        <w:tc>
          <w:tcPr>
            <w:tcW w:w="1164" w:type="dxa"/>
          </w:tcPr>
          <w:p w:rsidR="009F2063" w:rsidRPr="00CE4EAB" w:rsidRDefault="009F2063" w:rsidP="00701D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24</w:t>
            </w:r>
          </w:p>
        </w:tc>
      </w:tr>
    </w:tbl>
    <w:p w:rsidR="009F2063" w:rsidRPr="00454908" w:rsidRDefault="009F2063" w:rsidP="001217D2">
      <w:pPr>
        <w:spacing w:after="0" w:line="360" w:lineRule="auto"/>
        <w:ind w:firstLine="709"/>
        <w:jc w:val="both"/>
      </w:pPr>
    </w:p>
    <w:p w:rsidR="00CE4EAB" w:rsidRDefault="009F2063"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Vlastnosti a složení vzorků přípravků ze souběžného obchodu byly porovnány s vlastnostmi a složením příslušných referenčních přípravků. Mezi tyto vzorky POR ze souběžného obchodu jsou zahrnuty i dva přípravky dovezené v r. 2011 z Polska, které byly uváděny na trh bez povolení k souběžnému obchodu s původní polskou etiketou. Jejich </w:t>
      </w:r>
      <w:r w:rsidRPr="00CE4EAB">
        <w:rPr>
          <w:rFonts w:ascii="Times New Roman" w:hAnsi="Times New Roman" w:cs="Times New Roman"/>
          <w:sz w:val="24"/>
          <w:szCs w:val="24"/>
        </w:rPr>
        <w:lastRenderedPageBreak/>
        <w:t>vlastnosti odpovídaly technické specifikaci přípravku, který by v případě povolení k souběžnému obchodu byl stanoven jako přípravek referenční.</w:t>
      </w:r>
    </w:p>
    <w:p w:rsidR="009F2063" w:rsidRPr="00CE4EAB" w:rsidRDefault="009F2063"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U přípravků na ochranu rostlin, které nevyhověly předepsaným požadavkům, bylo vydanými úředními opatřeními (dále jen „ÚO“) a v jednom případě nařízením o mimořádných rostlinolékařských opatřeních (dále jen „MRO“) zakázáno uvádět předmětné šarže přípravků na trh. </w:t>
      </w:r>
    </w:p>
    <w:p w:rsidR="009F2063" w:rsidRPr="00CE4EAB" w:rsidRDefault="009F2063" w:rsidP="001217D2">
      <w:pPr>
        <w:spacing w:after="0" w:line="360" w:lineRule="auto"/>
        <w:ind w:firstLine="709"/>
        <w:jc w:val="both"/>
        <w:rPr>
          <w:rFonts w:ascii="Times New Roman" w:hAnsi="Times New Roman" w:cs="Times New Roman"/>
          <w:sz w:val="24"/>
          <w:szCs w:val="24"/>
        </w:rPr>
      </w:pPr>
    </w:p>
    <w:p w:rsidR="009F2063" w:rsidRPr="00CE4EAB" w:rsidRDefault="009F2063" w:rsidP="00701D8F">
      <w:pPr>
        <w:spacing w:after="0" w:line="360" w:lineRule="auto"/>
        <w:jc w:val="both"/>
        <w:rPr>
          <w:rFonts w:ascii="Times New Roman" w:hAnsi="Times New Roman" w:cs="Times New Roman"/>
          <w:sz w:val="24"/>
          <w:szCs w:val="24"/>
        </w:rPr>
      </w:pPr>
      <w:r w:rsidRPr="00CE4EAB">
        <w:rPr>
          <w:rFonts w:ascii="Times New Roman" w:hAnsi="Times New Roman" w:cs="Times New Roman"/>
          <w:sz w:val="24"/>
          <w:szCs w:val="24"/>
        </w:rPr>
        <w:t>Přehled vydaných  ÚO a nařízení o MRO je shrnut do následující tabulky:</w:t>
      </w:r>
    </w:p>
    <w:tbl>
      <w:tblPr>
        <w:tblStyle w:val="Svtlmkazvraznn61"/>
        <w:tblW w:w="0" w:type="auto"/>
        <w:tblLook w:val="04A0" w:firstRow="1" w:lastRow="0" w:firstColumn="1" w:lastColumn="0" w:noHBand="0" w:noVBand="1"/>
      </w:tblPr>
      <w:tblGrid>
        <w:gridCol w:w="1403"/>
        <w:gridCol w:w="1469"/>
        <w:gridCol w:w="1546"/>
        <w:gridCol w:w="1547"/>
        <w:gridCol w:w="1679"/>
        <w:gridCol w:w="1644"/>
      </w:tblGrid>
      <w:tr w:rsidR="009F2063" w:rsidRPr="00CE4EAB" w:rsidTr="00643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tcPr>
          <w:p w:rsidR="009F2063" w:rsidRPr="00A247E4" w:rsidRDefault="009F2063" w:rsidP="00DE4862">
            <w:pPr>
              <w:spacing w:line="360" w:lineRule="auto"/>
              <w:ind w:firstLine="709"/>
              <w:rPr>
                <w:rFonts w:ascii="Times New Roman" w:hAnsi="Times New Roman" w:cs="Times New Roman"/>
                <w:b w:val="0"/>
              </w:rPr>
            </w:pPr>
          </w:p>
          <w:p w:rsidR="00701D8F" w:rsidRPr="00A247E4" w:rsidRDefault="00701D8F" w:rsidP="00DE4862">
            <w:pPr>
              <w:spacing w:line="360" w:lineRule="auto"/>
              <w:rPr>
                <w:rFonts w:ascii="Times New Roman" w:hAnsi="Times New Roman" w:cs="Times New Roman"/>
                <w:b w:val="0"/>
              </w:rPr>
            </w:pPr>
          </w:p>
        </w:tc>
        <w:tc>
          <w:tcPr>
            <w:tcW w:w="1449" w:type="dxa"/>
          </w:tcPr>
          <w:p w:rsidR="009F2063" w:rsidRPr="00A247E4" w:rsidRDefault="009F2063" w:rsidP="00DE486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47E4">
              <w:rPr>
                <w:rFonts w:ascii="Times New Roman" w:hAnsi="Times New Roman" w:cs="Times New Roman"/>
              </w:rPr>
              <w:t>Počet odebraných vzorků POR k laboratorní analýze</w:t>
            </w:r>
          </w:p>
        </w:tc>
        <w:tc>
          <w:tcPr>
            <w:tcW w:w="1554" w:type="dxa"/>
          </w:tcPr>
          <w:p w:rsidR="009F2063" w:rsidRPr="00A247E4" w:rsidRDefault="00DE4862" w:rsidP="00DE486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47E4">
              <w:rPr>
                <w:rFonts w:ascii="Times New Roman" w:hAnsi="Times New Roman" w:cs="Times New Roman"/>
              </w:rPr>
              <w:t xml:space="preserve">Počet vzorků POR, které splnily </w:t>
            </w:r>
            <w:r w:rsidR="009F2063" w:rsidRPr="00A247E4">
              <w:rPr>
                <w:rFonts w:ascii="Times New Roman" w:hAnsi="Times New Roman" w:cs="Times New Roman"/>
              </w:rPr>
              <w:t>požadavky</w:t>
            </w:r>
            <w:r w:rsidRPr="00A247E4">
              <w:rPr>
                <w:rFonts w:ascii="Times New Roman" w:hAnsi="Times New Roman" w:cs="Times New Roman"/>
              </w:rPr>
              <w:t xml:space="preserve"> pro uvádění na trh a </w:t>
            </w:r>
            <w:r w:rsidR="009F2063" w:rsidRPr="00A247E4">
              <w:rPr>
                <w:rFonts w:ascii="Times New Roman" w:hAnsi="Times New Roman" w:cs="Times New Roman"/>
              </w:rPr>
              <w:t>použití</w:t>
            </w:r>
          </w:p>
        </w:tc>
        <w:tc>
          <w:tcPr>
            <w:tcW w:w="1554" w:type="dxa"/>
          </w:tcPr>
          <w:p w:rsidR="009F2063" w:rsidRPr="00A247E4" w:rsidRDefault="009F2063" w:rsidP="00DE486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47E4">
              <w:rPr>
                <w:rFonts w:ascii="Times New Roman" w:hAnsi="Times New Roman" w:cs="Times New Roman"/>
              </w:rPr>
              <w:t>Počet v</w:t>
            </w:r>
            <w:r w:rsidR="00DE4862" w:rsidRPr="00A247E4">
              <w:rPr>
                <w:rFonts w:ascii="Times New Roman" w:hAnsi="Times New Roman" w:cs="Times New Roman"/>
              </w:rPr>
              <w:t xml:space="preserve">zorků POR, které nesplnily </w:t>
            </w:r>
            <w:r w:rsidRPr="00A247E4">
              <w:rPr>
                <w:rFonts w:ascii="Times New Roman" w:hAnsi="Times New Roman" w:cs="Times New Roman"/>
              </w:rPr>
              <w:t>požadavky</w:t>
            </w:r>
            <w:r w:rsidR="00DE4862" w:rsidRPr="00A247E4">
              <w:rPr>
                <w:rFonts w:ascii="Times New Roman" w:hAnsi="Times New Roman" w:cs="Times New Roman"/>
              </w:rPr>
              <w:t xml:space="preserve"> pro uvádění na trh a </w:t>
            </w:r>
            <w:r w:rsidRPr="00A247E4">
              <w:rPr>
                <w:rFonts w:ascii="Times New Roman" w:hAnsi="Times New Roman" w:cs="Times New Roman"/>
              </w:rPr>
              <w:t>použití</w:t>
            </w:r>
          </w:p>
        </w:tc>
        <w:tc>
          <w:tcPr>
            <w:tcW w:w="1692" w:type="dxa"/>
          </w:tcPr>
          <w:p w:rsidR="009F2063" w:rsidRPr="00A247E4" w:rsidRDefault="00DE4862" w:rsidP="00DE486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47E4">
              <w:rPr>
                <w:rFonts w:ascii="Times New Roman" w:hAnsi="Times New Roman" w:cs="Times New Roman"/>
              </w:rPr>
              <w:t xml:space="preserve">Počet </w:t>
            </w:r>
            <w:r w:rsidR="009F2063" w:rsidRPr="00A247E4">
              <w:rPr>
                <w:rFonts w:ascii="Times New Roman" w:hAnsi="Times New Roman" w:cs="Times New Roman"/>
              </w:rPr>
              <w:t>vydaných ÚO</w:t>
            </w:r>
          </w:p>
        </w:tc>
        <w:tc>
          <w:tcPr>
            <w:tcW w:w="1656" w:type="dxa"/>
          </w:tcPr>
          <w:p w:rsidR="009F2063" w:rsidRPr="00A247E4" w:rsidRDefault="00DE4862" w:rsidP="00DE486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247E4">
              <w:rPr>
                <w:rFonts w:ascii="Times New Roman" w:hAnsi="Times New Roman" w:cs="Times New Roman"/>
              </w:rPr>
              <w:t xml:space="preserve">Počet </w:t>
            </w:r>
            <w:r w:rsidR="009F2063" w:rsidRPr="00A247E4">
              <w:rPr>
                <w:rFonts w:ascii="Times New Roman" w:hAnsi="Times New Roman" w:cs="Times New Roman"/>
              </w:rPr>
              <w:t>vydaných nařízení</w:t>
            </w:r>
            <w:r w:rsidRPr="00A247E4">
              <w:rPr>
                <w:rFonts w:ascii="Times New Roman" w:hAnsi="Times New Roman" w:cs="Times New Roman"/>
              </w:rPr>
              <w:t xml:space="preserve"> </w:t>
            </w:r>
            <w:r w:rsidR="009F2063" w:rsidRPr="00A247E4">
              <w:rPr>
                <w:rFonts w:ascii="Times New Roman" w:hAnsi="Times New Roman" w:cs="Times New Roman"/>
              </w:rPr>
              <w:t>o MRO</w:t>
            </w:r>
          </w:p>
        </w:tc>
      </w:tr>
      <w:tr w:rsidR="009F2063" w:rsidRPr="00CE4EAB" w:rsidTr="00643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tcPr>
          <w:p w:rsidR="009F2063" w:rsidRPr="00CE4EAB" w:rsidRDefault="00DE4862" w:rsidP="00DE4862">
            <w:pPr>
              <w:spacing w:line="360" w:lineRule="auto"/>
              <w:rPr>
                <w:rFonts w:ascii="Times New Roman" w:hAnsi="Times New Roman" w:cs="Times New Roman"/>
                <w:sz w:val="24"/>
                <w:szCs w:val="24"/>
              </w:rPr>
            </w:pPr>
            <w:r>
              <w:rPr>
                <w:rFonts w:ascii="Times New Roman" w:hAnsi="Times New Roman" w:cs="Times New Roman"/>
                <w:sz w:val="24"/>
                <w:szCs w:val="24"/>
              </w:rPr>
              <w:t xml:space="preserve">POR </w:t>
            </w:r>
            <w:r w:rsidR="009F2063" w:rsidRPr="00CE4EAB">
              <w:rPr>
                <w:rFonts w:ascii="Times New Roman" w:hAnsi="Times New Roman" w:cs="Times New Roman"/>
                <w:sz w:val="24"/>
                <w:szCs w:val="24"/>
              </w:rPr>
              <w:t xml:space="preserve">ze souběžného obchodu </w:t>
            </w:r>
          </w:p>
        </w:tc>
        <w:tc>
          <w:tcPr>
            <w:tcW w:w="1449" w:type="dxa"/>
          </w:tcPr>
          <w:p w:rsidR="009F2063" w:rsidRPr="00CE4EAB" w:rsidRDefault="009F2063" w:rsidP="00DE4862">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29</w:t>
            </w:r>
          </w:p>
        </w:tc>
        <w:tc>
          <w:tcPr>
            <w:tcW w:w="1554" w:type="dxa"/>
          </w:tcPr>
          <w:p w:rsidR="009F2063" w:rsidRPr="00CE4EAB" w:rsidRDefault="009F2063" w:rsidP="00DE4862">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19</w:t>
            </w:r>
          </w:p>
        </w:tc>
        <w:tc>
          <w:tcPr>
            <w:tcW w:w="1554" w:type="dxa"/>
          </w:tcPr>
          <w:p w:rsidR="009F2063" w:rsidRPr="00CE4EAB" w:rsidRDefault="009F2063" w:rsidP="00DE4862">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10</w:t>
            </w:r>
          </w:p>
        </w:tc>
        <w:tc>
          <w:tcPr>
            <w:tcW w:w="1692" w:type="dxa"/>
          </w:tcPr>
          <w:p w:rsidR="009F2063" w:rsidRPr="00CE4EAB" w:rsidRDefault="009F2063" w:rsidP="00DE4862">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 xml:space="preserve">9 </w:t>
            </w:r>
          </w:p>
        </w:tc>
        <w:tc>
          <w:tcPr>
            <w:tcW w:w="1656" w:type="dxa"/>
          </w:tcPr>
          <w:p w:rsidR="009F2063" w:rsidRPr="00CE4EAB" w:rsidRDefault="009F2063" w:rsidP="00DE4862">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w:t>
            </w:r>
          </w:p>
        </w:tc>
      </w:tr>
      <w:tr w:rsidR="009F2063" w:rsidRPr="00CE4EAB" w:rsidTr="0064328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3" w:type="dxa"/>
          </w:tcPr>
          <w:p w:rsidR="009F2063" w:rsidRPr="00CE4EAB" w:rsidRDefault="009F2063" w:rsidP="00DE4862">
            <w:pPr>
              <w:spacing w:line="360" w:lineRule="auto"/>
              <w:rPr>
                <w:rFonts w:ascii="Times New Roman" w:hAnsi="Times New Roman" w:cs="Times New Roman"/>
                <w:sz w:val="24"/>
                <w:szCs w:val="24"/>
              </w:rPr>
            </w:pPr>
            <w:r w:rsidRPr="00CE4EAB">
              <w:rPr>
                <w:rFonts w:ascii="Times New Roman" w:hAnsi="Times New Roman" w:cs="Times New Roman"/>
                <w:sz w:val="24"/>
                <w:szCs w:val="24"/>
              </w:rPr>
              <w:t>Referenční POR</w:t>
            </w:r>
          </w:p>
        </w:tc>
        <w:tc>
          <w:tcPr>
            <w:tcW w:w="1449" w:type="dxa"/>
          </w:tcPr>
          <w:p w:rsidR="009F2063" w:rsidRPr="00CE4EAB" w:rsidRDefault="009F2063" w:rsidP="00DE4862">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24</w:t>
            </w:r>
          </w:p>
        </w:tc>
        <w:tc>
          <w:tcPr>
            <w:tcW w:w="1554" w:type="dxa"/>
          </w:tcPr>
          <w:p w:rsidR="009F2063" w:rsidRPr="00CE4EAB" w:rsidRDefault="009F2063" w:rsidP="00DE4862">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23</w:t>
            </w:r>
          </w:p>
        </w:tc>
        <w:tc>
          <w:tcPr>
            <w:tcW w:w="1554" w:type="dxa"/>
          </w:tcPr>
          <w:p w:rsidR="009F2063" w:rsidRPr="00CE4EAB" w:rsidRDefault="009F2063" w:rsidP="00DE4862">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w:t>
            </w:r>
          </w:p>
        </w:tc>
        <w:tc>
          <w:tcPr>
            <w:tcW w:w="1692" w:type="dxa"/>
          </w:tcPr>
          <w:p w:rsidR="009F2063" w:rsidRPr="00CE4EAB" w:rsidRDefault="009F2063" w:rsidP="00DE4862">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w:t>
            </w:r>
          </w:p>
        </w:tc>
        <w:tc>
          <w:tcPr>
            <w:tcW w:w="1656" w:type="dxa"/>
          </w:tcPr>
          <w:p w:rsidR="009F2063" w:rsidRPr="00CE4EAB" w:rsidRDefault="009F2063" w:rsidP="00DE4862">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0</w:t>
            </w:r>
          </w:p>
        </w:tc>
      </w:tr>
    </w:tbl>
    <w:p w:rsidR="009F2063" w:rsidRPr="00454908" w:rsidRDefault="009F2063" w:rsidP="001217D2">
      <w:pPr>
        <w:spacing w:after="0" w:line="360" w:lineRule="auto"/>
        <w:ind w:firstLine="709"/>
        <w:jc w:val="both"/>
      </w:pPr>
    </w:p>
    <w:p w:rsidR="00DE4862" w:rsidRDefault="009F2063" w:rsidP="00DE486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Analyzované referenční přípravky kromě jednoho přípravku, který neodpovídal požadavkům předepsané specifikace, buď zcela vyhověly dané specifikaci, nebo zjištěná odchylka od dané specifikace neovlivnila zhoršení fyzikálně-chemických a te</w:t>
      </w:r>
      <w:r w:rsidR="00CE4EAB" w:rsidRPr="00CE4EAB">
        <w:rPr>
          <w:rFonts w:ascii="Times New Roman" w:hAnsi="Times New Roman" w:cs="Times New Roman"/>
          <w:sz w:val="24"/>
          <w:szCs w:val="24"/>
        </w:rPr>
        <w:t xml:space="preserve">chnických vlastností přípravku </w:t>
      </w:r>
      <w:r w:rsidRPr="00CE4EAB">
        <w:rPr>
          <w:rFonts w:ascii="Times New Roman" w:hAnsi="Times New Roman" w:cs="Times New Roman"/>
          <w:sz w:val="24"/>
          <w:szCs w:val="24"/>
        </w:rPr>
        <w:t>a tím i jeho použitelnost. Z tohoto důvodu tyto přípravky splnily nutné požadavky z hlediska bezpečnosti a účinnosti. S držiteli povolení přípravků, u kterých byly tyto rozdíly ve specifikaci potvrzeny opakovanými analýzami různých šarží kontrolovaného přípravku, bude v roce 2013 jednáno o změnách v  technické s</w:t>
      </w:r>
      <w:r w:rsidR="00DE4862">
        <w:rPr>
          <w:rFonts w:ascii="Times New Roman" w:hAnsi="Times New Roman" w:cs="Times New Roman"/>
          <w:sz w:val="24"/>
          <w:szCs w:val="24"/>
        </w:rPr>
        <w:t xml:space="preserve">pecifikaci přípravků. </w:t>
      </w:r>
    </w:p>
    <w:p w:rsidR="00DE4862" w:rsidRDefault="009F2063" w:rsidP="00DE486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Případy, kdy analyzované přípravky svými vlastnostmi neodpovídaly podkladům předloženým na SRS v rámci řízení o povolení přípravku, byly vyhodnoceny jako uvedení nepovoleného přípravku na trh (viz. čl. 28 odst. 1 Nařízení EP a Rady č. 1107/2009). Správní řízení o uložení pokuty za porušení tohoto ustanovení ale nemohla být zahájena, neboť tyto přípravky byly uvedeny na trh za účinnosti zákona č. 326/2004 Sb., o rostlinolékařské péči a o </w:t>
      </w:r>
      <w:r w:rsidRPr="00CE4EAB">
        <w:rPr>
          <w:rFonts w:ascii="Times New Roman" w:hAnsi="Times New Roman" w:cs="Times New Roman"/>
          <w:sz w:val="24"/>
          <w:szCs w:val="24"/>
        </w:rPr>
        <w:lastRenderedPageBreak/>
        <w:t>změně některých souvisejících zákonů, ve znění zákona č. 245/2011 Sb., t. j před 1. 7. 2012, kdy ve správních deliktech ch</w:t>
      </w:r>
      <w:r w:rsidR="00DE4862">
        <w:rPr>
          <w:rFonts w:ascii="Times New Roman" w:hAnsi="Times New Roman" w:cs="Times New Roman"/>
          <w:sz w:val="24"/>
          <w:szCs w:val="24"/>
        </w:rPr>
        <w:t>yběla sankce za toto porušení.</w:t>
      </w:r>
    </w:p>
    <w:p w:rsidR="009F2063" w:rsidRPr="00CE4EAB" w:rsidRDefault="009F2063" w:rsidP="00DE486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Kromě činností souvisejících s laboratorní kontrolou se odbor postregistrační kontroly v roce 2012 zabýval i řešením podnětů, které vyplynuly z kontrol inspektorů Sekce ÚÚ nebo se jednalo o podněty třetích osob. Na základě těchto podnětů byly provedeny kontroly u držitelů povolení a u distributorů. K odstranění nedostatků zjištěných při těchto kontrolách byla vydána úřední opatření. Přehled vydaných úředních opatření je uveden v následující tabulce, do které jsou zahrnuta i úřední opatření vydaná na základě výsledků kontroly balení a označování u přípravků odebraných v r. 2012 pro laboratorní kontrolu. V jednom případě byla za nedostatky v označování uložena i pokuta.</w:t>
      </w:r>
    </w:p>
    <w:p w:rsidR="009F2063" w:rsidRPr="00CE4EAB" w:rsidRDefault="009F2063"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Všechna tato nápravná opatření jsou v následující tabulce rozdělena podle jednotlivých porušení ustanovení zákona č. 326/2004 Sb., v platném znění, zákona č. 350/2011 Sb. o chemických látkách a chemických směsích a o změně některých zákonů (dále jen „chemický zákon“) a ustanovení čl. 65 Nařízení Evropského parlamentu a Rady č. 1107/2009 (ES) </w:t>
      </w:r>
      <w:r w:rsidRPr="00CE4EAB">
        <w:rPr>
          <w:rFonts w:ascii="Times New Roman" w:hAnsi="Times New Roman" w:cs="Times New Roman"/>
          <w:bCs/>
          <w:sz w:val="24"/>
          <w:szCs w:val="24"/>
        </w:rPr>
        <w:t xml:space="preserve">ze dne 21. října 2009 </w:t>
      </w:r>
      <w:r w:rsidRPr="00CE4EAB">
        <w:rPr>
          <w:rFonts w:ascii="Times New Roman" w:hAnsi="Times New Roman" w:cs="Times New Roman"/>
          <w:sz w:val="24"/>
          <w:szCs w:val="24"/>
        </w:rPr>
        <w:t>o uvádění přípravků na ochranu rostlin na trh a o zrušení směrnic Rady 79/117/EHS a 91/414/EHS (dále jen „nařízení ES“) v provedení dle čl. 1, přílohy I., Nařízení komise (EU) č. 547/2011 ze dne 8. června 2011, kterým se provádí nařízení Evropského parlamentu a Rady (ES) č. 1107/2009, pokud jde o požadavky na označování přípravků na ochranu rostlin (dále jen "Nařízení komise EU"), účinného od 14. 6. 2011.</w:t>
      </w:r>
    </w:p>
    <w:p w:rsidR="009F2063" w:rsidRPr="00454908" w:rsidRDefault="009F2063" w:rsidP="001217D2">
      <w:pPr>
        <w:spacing w:after="0" w:line="360" w:lineRule="auto"/>
        <w:ind w:firstLine="709"/>
        <w:jc w:val="both"/>
      </w:pPr>
    </w:p>
    <w:tbl>
      <w:tblPr>
        <w:tblStyle w:val="Svtlmkazvraznn61"/>
        <w:tblW w:w="9524" w:type="dxa"/>
        <w:tblLook w:val="01E0" w:firstRow="1" w:lastRow="1" w:firstColumn="1" w:lastColumn="1" w:noHBand="0" w:noVBand="0"/>
      </w:tblPr>
      <w:tblGrid>
        <w:gridCol w:w="2381"/>
        <w:gridCol w:w="4106"/>
        <w:gridCol w:w="1418"/>
        <w:gridCol w:w="1619"/>
      </w:tblGrid>
      <w:tr w:rsidR="009F2063" w:rsidRPr="00CE4EAB" w:rsidTr="00A247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Předmět kontroly</w:t>
            </w:r>
          </w:p>
          <w:p w:rsidR="00DE4862" w:rsidRPr="00CE4EAB" w:rsidRDefault="00DE4862" w:rsidP="000F6F7B">
            <w:pPr>
              <w:spacing w:line="360" w:lineRule="auto"/>
              <w:ind w:firstLine="709"/>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porušené ustanovení</w:t>
            </w:r>
          </w:p>
        </w:tc>
        <w:tc>
          <w:tcPr>
            <w:tcW w:w="1418" w:type="dxa"/>
          </w:tcPr>
          <w:p w:rsidR="009F2063" w:rsidRPr="00CE4EAB" w:rsidRDefault="009F2063" w:rsidP="000F6F7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počet ÚO</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počet pokut</w:t>
            </w:r>
          </w:p>
        </w:tc>
      </w:tr>
      <w:tr w:rsidR="009F2063" w:rsidRPr="00CE4EAB" w:rsidTr="00A247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DE4862" w:rsidP="000F6F7B">
            <w:pPr>
              <w:spacing w:line="360" w:lineRule="auto"/>
              <w:rPr>
                <w:rFonts w:ascii="Times New Roman" w:hAnsi="Times New Roman" w:cs="Times New Roman"/>
                <w:sz w:val="24"/>
                <w:szCs w:val="24"/>
              </w:rPr>
            </w:pPr>
            <w:r>
              <w:rPr>
                <w:rFonts w:ascii="Times New Roman" w:hAnsi="Times New Roman" w:cs="Times New Roman"/>
                <w:sz w:val="24"/>
                <w:szCs w:val="24"/>
              </w:rPr>
              <w:t xml:space="preserve">Uvádění nepovoleného </w:t>
            </w:r>
            <w:r w:rsidR="009F2063" w:rsidRPr="00CE4EAB">
              <w:rPr>
                <w:rFonts w:ascii="Times New Roman" w:hAnsi="Times New Roman" w:cs="Times New Roman"/>
                <w:sz w:val="24"/>
                <w:szCs w:val="24"/>
              </w:rPr>
              <w:t xml:space="preserve">přípravku na trh </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čl. 28 odst. 1 Nařízení ES</w:t>
            </w:r>
          </w:p>
        </w:tc>
        <w:tc>
          <w:tcPr>
            <w:tcW w:w="1418" w:type="dxa"/>
          </w:tcPr>
          <w:p w:rsidR="009F2063" w:rsidRPr="00CE4EAB" w:rsidRDefault="009F2063" w:rsidP="000F6F7B">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11*</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0</w:t>
            </w:r>
          </w:p>
        </w:tc>
      </w:tr>
      <w:tr w:rsidR="009F2063" w:rsidRPr="00CE4EAB" w:rsidTr="00A247E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Označování POR</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čl. 65 odst. 1 Nařízení ES v provedení dle čl.</w:t>
            </w:r>
            <w:r w:rsidR="00DE4862">
              <w:rPr>
                <w:rFonts w:ascii="Times New Roman" w:hAnsi="Times New Roman" w:cs="Times New Roman"/>
                <w:sz w:val="24"/>
                <w:szCs w:val="24"/>
              </w:rPr>
              <w:t xml:space="preserve"> </w:t>
            </w:r>
            <w:r w:rsidRPr="00CE4EAB">
              <w:rPr>
                <w:rFonts w:ascii="Times New Roman" w:hAnsi="Times New Roman" w:cs="Times New Roman"/>
                <w:sz w:val="24"/>
                <w:szCs w:val="24"/>
              </w:rPr>
              <w:t>1, přílohy I., Nařízení komise EU</w:t>
            </w:r>
          </w:p>
        </w:tc>
        <w:tc>
          <w:tcPr>
            <w:tcW w:w="1418" w:type="dxa"/>
          </w:tcPr>
          <w:p w:rsidR="009F2063" w:rsidRPr="00CE4EAB" w:rsidRDefault="009F2063" w:rsidP="000F6F7B">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10</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0</w:t>
            </w:r>
          </w:p>
        </w:tc>
      </w:tr>
      <w:tr w:rsidR="009F2063" w:rsidRPr="00CE4EAB" w:rsidTr="00A247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Označování POR (etiketa v cizím jazyce)</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 12 odst. 1 chemického zákona</w:t>
            </w:r>
          </w:p>
        </w:tc>
        <w:tc>
          <w:tcPr>
            <w:tcW w:w="1418" w:type="dxa"/>
          </w:tcPr>
          <w:p w:rsidR="009F2063" w:rsidRPr="00CE4EAB" w:rsidRDefault="009F2063" w:rsidP="000F6F7B">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1</w:t>
            </w:r>
          </w:p>
        </w:tc>
      </w:tr>
      <w:tr w:rsidR="009F2063" w:rsidRPr="00CE4EAB" w:rsidTr="00A247E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Balení POR</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 11 odst. 1 písm. c) chemického zákona</w:t>
            </w:r>
          </w:p>
        </w:tc>
        <w:tc>
          <w:tcPr>
            <w:tcW w:w="1418" w:type="dxa"/>
          </w:tcPr>
          <w:p w:rsidR="009F2063" w:rsidRPr="00CE4EAB" w:rsidRDefault="009F2063" w:rsidP="000F6F7B">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0</w:t>
            </w:r>
          </w:p>
        </w:tc>
      </w:tr>
      <w:tr w:rsidR="009F2063" w:rsidRPr="00CE4EAB" w:rsidTr="00A247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lastRenderedPageBreak/>
              <w:t xml:space="preserve">Kontrola skladování a distribuce POR </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 60 odst. 3 zákona</w:t>
            </w:r>
          </w:p>
        </w:tc>
        <w:tc>
          <w:tcPr>
            <w:tcW w:w="1418" w:type="dxa"/>
          </w:tcPr>
          <w:p w:rsidR="009F2063" w:rsidRPr="00CE4EAB" w:rsidRDefault="009F2063" w:rsidP="000F6F7B">
            <w:pPr>
              <w:spacing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2</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0</w:t>
            </w:r>
          </w:p>
        </w:tc>
      </w:tr>
      <w:tr w:rsidR="009F2063" w:rsidRPr="00CE4EAB" w:rsidTr="00A247E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0F6F7B" w:rsidP="000F6F7B">
            <w:pPr>
              <w:spacing w:line="360" w:lineRule="auto"/>
              <w:rPr>
                <w:rFonts w:ascii="Times New Roman" w:hAnsi="Times New Roman" w:cs="Times New Roman"/>
                <w:sz w:val="24"/>
                <w:szCs w:val="24"/>
              </w:rPr>
            </w:pPr>
            <w:r>
              <w:rPr>
                <w:rFonts w:ascii="Times New Roman" w:hAnsi="Times New Roman" w:cs="Times New Roman"/>
                <w:sz w:val="24"/>
                <w:szCs w:val="24"/>
              </w:rPr>
              <w:t xml:space="preserve">Skladování </w:t>
            </w:r>
            <w:r w:rsidR="009F2063" w:rsidRPr="00CE4EAB">
              <w:rPr>
                <w:rFonts w:ascii="Times New Roman" w:hAnsi="Times New Roman" w:cs="Times New Roman"/>
                <w:sz w:val="24"/>
                <w:szCs w:val="24"/>
              </w:rPr>
              <w:t>nepovoleného POR (u uživatele)</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Čl. 28 odst. 1 Nařízení ES</w:t>
            </w:r>
          </w:p>
        </w:tc>
        <w:tc>
          <w:tcPr>
            <w:tcW w:w="1418" w:type="dxa"/>
          </w:tcPr>
          <w:p w:rsidR="009F2063" w:rsidRPr="00CE4EAB" w:rsidRDefault="009F2063" w:rsidP="000F6F7B">
            <w:pPr>
              <w:spacing w:line="360" w:lineRule="auto"/>
              <w:ind w:firstLine="70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1</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0</w:t>
            </w:r>
          </w:p>
        </w:tc>
      </w:tr>
      <w:tr w:rsidR="009F2063" w:rsidRPr="00CE4EAB" w:rsidTr="00A247E4">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1"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Nestažení přípravku z trhu po ukončení jeho registrace</w:t>
            </w:r>
          </w:p>
        </w:tc>
        <w:tc>
          <w:tcPr>
            <w:cnfStyle w:val="000010000000" w:firstRow="0" w:lastRow="0" w:firstColumn="0" w:lastColumn="0" w:oddVBand="1" w:evenVBand="0" w:oddHBand="0" w:evenHBand="0" w:firstRowFirstColumn="0" w:firstRowLastColumn="0" w:lastRowFirstColumn="0" w:lastRowLastColumn="0"/>
            <w:tcW w:w="4106" w:type="dxa"/>
          </w:tcPr>
          <w:p w:rsidR="009F2063" w:rsidRPr="00CE4EAB" w:rsidRDefault="009F2063" w:rsidP="000F6F7B">
            <w:pPr>
              <w:spacing w:line="360" w:lineRule="auto"/>
              <w:rPr>
                <w:rFonts w:ascii="Times New Roman" w:hAnsi="Times New Roman" w:cs="Times New Roman"/>
                <w:sz w:val="24"/>
                <w:szCs w:val="24"/>
              </w:rPr>
            </w:pPr>
            <w:r w:rsidRPr="00CE4EAB">
              <w:rPr>
                <w:rFonts w:ascii="Times New Roman" w:hAnsi="Times New Roman" w:cs="Times New Roman"/>
                <w:sz w:val="24"/>
                <w:szCs w:val="24"/>
              </w:rPr>
              <w:t>§ 35 odst. 5 zákona</w:t>
            </w:r>
          </w:p>
        </w:tc>
        <w:tc>
          <w:tcPr>
            <w:tcW w:w="1418" w:type="dxa"/>
          </w:tcPr>
          <w:p w:rsidR="009F2063" w:rsidRPr="00CE4EAB" w:rsidRDefault="009F2063" w:rsidP="000F6F7B">
            <w:pPr>
              <w:spacing w:line="360" w:lineRule="auto"/>
              <w:ind w:firstLine="70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EAB">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1619" w:type="dxa"/>
          </w:tcPr>
          <w:p w:rsidR="009F2063" w:rsidRPr="00CE4EAB" w:rsidRDefault="009F2063" w:rsidP="000F6F7B">
            <w:pPr>
              <w:spacing w:line="360" w:lineRule="auto"/>
              <w:ind w:firstLine="709"/>
              <w:rPr>
                <w:rFonts w:ascii="Times New Roman" w:hAnsi="Times New Roman" w:cs="Times New Roman"/>
                <w:sz w:val="24"/>
                <w:szCs w:val="24"/>
              </w:rPr>
            </w:pPr>
            <w:r w:rsidRPr="00CE4EAB">
              <w:rPr>
                <w:rFonts w:ascii="Times New Roman" w:hAnsi="Times New Roman" w:cs="Times New Roman"/>
                <w:sz w:val="24"/>
                <w:szCs w:val="24"/>
              </w:rPr>
              <w:t>1 **</w:t>
            </w:r>
          </w:p>
        </w:tc>
      </w:tr>
    </w:tbl>
    <w:p w:rsidR="009F2063" w:rsidRPr="000F6F7B" w:rsidRDefault="009F2063" w:rsidP="000F6F7B">
      <w:pPr>
        <w:spacing w:after="0" w:line="360" w:lineRule="auto"/>
        <w:jc w:val="both"/>
        <w:rPr>
          <w:rFonts w:ascii="Times New Roman" w:hAnsi="Times New Roman" w:cs="Times New Roman"/>
          <w:sz w:val="20"/>
          <w:szCs w:val="20"/>
        </w:rPr>
      </w:pPr>
      <w:r w:rsidRPr="000F6F7B">
        <w:rPr>
          <w:rFonts w:ascii="Times New Roman" w:hAnsi="Times New Roman" w:cs="Times New Roman"/>
          <w:sz w:val="20"/>
          <w:szCs w:val="20"/>
        </w:rPr>
        <w:t>* V rámci jednoho ÚO bylo uloženo opatření za poruš</w:t>
      </w:r>
      <w:r w:rsidR="000F6F7B" w:rsidRPr="000F6F7B">
        <w:rPr>
          <w:rFonts w:ascii="Times New Roman" w:hAnsi="Times New Roman" w:cs="Times New Roman"/>
          <w:sz w:val="20"/>
          <w:szCs w:val="20"/>
        </w:rPr>
        <w:t xml:space="preserve">ení čl. 28 odst. 1 Nařízení ES, </w:t>
      </w:r>
      <w:r w:rsidRPr="000F6F7B">
        <w:rPr>
          <w:rFonts w:ascii="Times New Roman" w:hAnsi="Times New Roman" w:cs="Times New Roman"/>
          <w:sz w:val="20"/>
          <w:szCs w:val="20"/>
        </w:rPr>
        <w:t>za porušení § 60 odst. 3 zákona a § 31 odst. 6 zákona.</w:t>
      </w:r>
    </w:p>
    <w:p w:rsidR="009F2063" w:rsidRPr="000F6F7B" w:rsidRDefault="009F2063" w:rsidP="000F6F7B">
      <w:pPr>
        <w:spacing w:after="0" w:line="360" w:lineRule="auto"/>
        <w:jc w:val="both"/>
        <w:rPr>
          <w:rFonts w:ascii="Times New Roman" w:hAnsi="Times New Roman" w:cs="Times New Roman"/>
          <w:sz w:val="20"/>
          <w:szCs w:val="20"/>
        </w:rPr>
      </w:pPr>
      <w:r w:rsidRPr="000F6F7B">
        <w:rPr>
          <w:rFonts w:ascii="Times New Roman" w:hAnsi="Times New Roman" w:cs="Times New Roman"/>
          <w:sz w:val="20"/>
          <w:szCs w:val="20"/>
        </w:rPr>
        <w:t>** správní řízení o pokutě bylo zahájeno již v r. 2011, pokuta byla uložena v r. 2012</w:t>
      </w:r>
    </w:p>
    <w:p w:rsidR="009F2063" w:rsidRPr="00454908" w:rsidRDefault="009F2063" w:rsidP="001217D2">
      <w:pPr>
        <w:spacing w:after="0" w:line="360" w:lineRule="auto"/>
        <w:ind w:firstLine="709"/>
        <w:jc w:val="both"/>
      </w:pPr>
    </w:p>
    <w:p w:rsidR="00333750" w:rsidRPr="00CE4EAB" w:rsidRDefault="009F2063"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V roce 2012 pokračovala na odboru postregistrační kontroly i kontrola návrhů etiket u přípravků před prvním uvedením na trh na základě vydaného povolení a při každé změně povolení. Tato činnost byla zavedena ve 4. čtvrtletí roku 2011 v návaznosti na novelu zákona č. 326/2004 Sb., o rostlinolékařské péči a o změně některých souvisejících zákonů, který je účinný od 1. 9. 2011. V roce 2012 bylo zkontrolováno 237 návrhů etiket. Nedostatky v označování jsou ihned projednávány s držiteli povolení a opravené návrhy etiket jsou zveřejněny na webových stránkách SRS v Registru přípravků na OR (celkem 199 etiket).</w:t>
      </w:r>
      <w:r w:rsidR="00CE4EAB">
        <w:rPr>
          <w:rFonts w:ascii="Times New Roman" w:hAnsi="Times New Roman" w:cs="Times New Roman"/>
          <w:sz w:val="24"/>
          <w:szCs w:val="24"/>
        </w:rPr>
        <w:t xml:space="preserve"> </w:t>
      </w:r>
    </w:p>
    <w:p w:rsidR="000F6F7B" w:rsidRDefault="000F6F7B" w:rsidP="000F6F7B">
      <w:pPr>
        <w:pStyle w:val="Nadpis1"/>
        <w:spacing w:before="0" w:line="360" w:lineRule="auto"/>
        <w:jc w:val="both"/>
      </w:pPr>
    </w:p>
    <w:p w:rsidR="009F2063" w:rsidRPr="000F6F7B" w:rsidRDefault="009F2063" w:rsidP="00A247E4">
      <w:pPr>
        <w:pStyle w:val="Nadpis2"/>
      </w:pPr>
      <w:bookmarkStart w:id="41" w:name="_Toc366072068"/>
      <w:r w:rsidRPr="00CE4EAB">
        <w:t>Laboratorní kontrola přípravků a dalších prostředků na ochranu rostlin</w:t>
      </w:r>
      <w:bookmarkEnd w:id="41"/>
    </w:p>
    <w:p w:rsidR="009F2063" w:rsidRPr="00454908" w:rsidRDefault="009F2063" w:rsidP="001217D2">
      <w:pPr>
        <w:pStyle w:val="Zkladntext"/>
        <w:spacing w:line="360" w:lineRule="auto"/>
        <w:ind w:firstLine="709"/>
        <w:jc w:val="both"/>
        <w:rPr>
          <w:szCs w:val="24"/>
        </w:rPr>
      </w:pPr>
      <w:r w:rsidRPr="00454908">
        <w:rPr>
          <w:szCs w:val="24"/>
        </w:rPr>
        <w:t>Laboratorní kontrolu přípravků na ochranu rostlin ve Státní rostlinolékařské správě provádí oddělení laboratoře pesticidů (OLP), které je organizačně začleněno do Odboru postregistrační kontroly. Jedná se o jedinou chemickou laboratoř svého druhu a zaměření v ČR, jejíž činností jsou analýzy chemického složení přípravků a dalších prostředků na ochranu rostlin (dále jen POR) a fyzikálně-chemické a technické zkoušky POR pro účely státní kontroly a dozorové činnosti na úseku distribuce a používání POR. Kontrolní činnost je definována v Nařízení (ES) 1107/2009 a v ČR vychází ze zákona č. 326/2004 Sb., o rostlinolékařské péči a o změně některých souvisejících zákonů, v platném znění. Další činnost je zaměřena na provádění laboratorních analýz pro potřeby hodnocení POR v případech, kdy Česká republika zastoupená SRS SPOR vystupuje, jako zonální zpravodajský stát v řízeních o povolení nového POR.</w:t>
      </w:r>
      <w:r w:rsidRPr="00454908">
        <w:rPr>
          <w:noProof w:val="0"/>
          <w:szCs w:val="24"/>
        </w:rPr>
        <w:t xml:space="preserve"> </w:t>
      </w:r>
      <w:r w:rsidRPr="00454908">
        <w:rPr>
          <w:szCs w:val="24"/>
        </w:rPr>
        <w:t xml:space="preserve">Zaměstnanci laboratoře vykonávají také další související činnosti, a to zejména zavádění, ověřování a validace analytických metod a </w:t>
      </w:r>
      <w:r w:rsidRPr="00454908">
        <w:rPr>
          <w:szCs w:val="24"/>
        </w:rPr>
        <w:lastRenderedPageBreak/>
        <w:t>podílejí se na testování a připomínkování mezinárodních metodik CIPAC.</w:t>
      </w:r>
    </w:p>
    <w:p w:rsidR="00A247E4" w:rsidRPr="00A247E4" w:rsidRDefault="00A247E4" w:rsidP="000F6F7B">
      <w:pPr>
        <w:pStyle w:val="Nadpis1"/>
        <w:spacing w:before="0" w:line="360" w:lineRule="auto"/>
        <w:jc w:val="both"/>
        <w:rPr>
          <w:color w:val="auto"/>
        </w:rPr>
      </w:pPr>
    </w:p>
    <w:p w:rsidR="009F2063" w:rsidRPr="000F6F7B" w:rsidRDefault="009F2063" w:rsidP="00A247E4">
      <w:pPr>
        <w:pStyle w:val="Nadpis2"/>
      </w:pPr>
      <w:bookmarkStart w:id="42" w:name="_Toc366072069"/>
      <w:r w:rsidRPr="00454908">
        <w:t>Laboratorní kontrola vzorků</w:t>
      </w:r>
      <w:bookmarkEnd w:id="42"/>
      <w:r w:rsidR="000F6F7B">
        <w:t xml:space="preserve"> </w:t>
      </w:r>
    </w:p>
    <w:p w:rsidR="009F2063" w:rsidRPr="00454908" w:rsidRDefault="009F2063" w:rsidP="001217D2">
      <w:pPr>
        <w:pStyle w:val="Zkladntext"/>
        <w:spacing w:line="360" w:lineRule="auto"/>
        <w:ind w:firstLine="709"/>
        <w:jc w:val="both"/>
        <w:rPr>
          <w:szCs w:val="24"/>
        </w:rPr>
      </w:pPr>
      <w:r w:rsidRPr="00454908">
        <w:rPr>
          <w:szCs w:val="24"/>
        </w:rPr>
        <w:t>Oddělení laboratoře pesticidů v roce 2012 zkontrolovalo fyzikálně-chemické a technické vlastnosti 166 laboratorních vzorků 63. přípravků na ochranu rostlin. Laboratorně kontrolované vzorky zahrnovaly v sobě 9 formulačních typů POR (CS, EC, EW, FS, SC, SG, SL, SP, WG), ve kterých bylo analyzováno 91 účinných látek (tj. 41 druhů účinných látek) a 91 nečistot (tj.19 druhů nečistot a xyleny).</w:t>
      </w:r>
    </w:p>
    <w:p w:rsidR="009F2063" w:rsidRPr="00454908" w:rsidRDefault="009F2063" w:rsidP="001217D2">
      <w:pPr>
        <w:pStyle w:val="Zkladntext"/>
        <w:spacing w:line="360" w:lineRule="auto"/>
        <w:ind w:firstLine="709"/>
        <w:jc w:val="both"/>
        <w:rPr>
          <w:szCs w:val="24"/>
        </w:rPr>
      </w:pPr>
      <w:r w:rsidRPr="00454908">
        <w:rPr>
          <w:szCs w:val="24"/>
        </w:rPr>
        <w:t>Na základě plánu PRK pro rok 2012 nebo z podnětu třetí osoby bylo na oddělení laboratoře pesticidů laboratorně zkontrolováno celkem 53 přípravků na ochranu rostlin z toho 29 vzorků ze souběžných dovozů. Toto množství POR představovalo celkem 137 testovaných laboratorních vzorků. Odebrané POR reprezentovaly 4 různé skupiny použití (30 herbicidů, 12 fungicidů, 3 insekticidy a 1 růstový regulátor).</w:t>
      </w:r>
    </w:p>
    <w:p w:rsidR="009F2063" w:rsidRPr="00454908" w:rsidRDefault="009F2063" w:rsidP="001217D2">
      <w:pPr>
        <w:pStyle w:val="Zkladntext"/>
        <w:spacing w:line="360" w:lineRule="auto"/>
        <w:ind w:firstLine="709"/>
        <w:jc w:val="both"/>
        <w:rPr>
          <w:szCs w:val="24"/>
        </w:rPr>
      </w:pPr>
      <w:r w:rsidRPr="00454908">
        <w:rPr>
          <w:szCs w:val="24"/>
        </w:rPr>
        <w:t>Pro potřeby hodnocení v rámci zonálního povolování POR (Nařízení (ES) č. 1107/2009, čl.33) bylo laboratorně testováno 10 přípravků na ochranu rostlin, tzn. analýzy byly provedeny u 29 laboratorních vzorků. Ke 2 vzorkům POR bylo předáno ke kontrole i namořené osivo, u kterého byl proveden Test přilnavosti mořidel podle CIPAC MT194. Laboratorně tak byly zkontrolovány 4 skupiny použití přípravků na ochranu rostlin, a to 5 herbicidů, 3 fungicidy, 1 insekticid a 1 vzorek s kombinovanou funkcí insekticidu a fungicidu.</w:t>
      </w:r>
    </w:p>
    <w:p w:rsidR="009F2063" w:rsidRPr="00454908" w:rsidRDefault="009F2063" w:rsidP="001217D2">
      <w:pPr>
        <w:pStyle w:val="Zkladntext"/>
        <w:spacing w:line="360" w:lineRule="auto"/>
        <w:ind w:firstLine="709"/>
        <w:jc w:val="both"/>
        <w:rPr>
          <w:szCs w:val="24"/>
        </w:rPr>
      </w:pPr>
      <w:r w:rsidRPr="00454908">
        <w:rPr>
          <w:szCs w:val="24"/>
        </w:rPr>
        <w:t>V roce 2012 pokračoval trend nárůstu vzorků obsahujících dvě a více účinných látek v jednom přípravku (19 POR v roce 2012, 16 POR v roce 2011, 10 POR v roce 2010), čímž se zvýšila časová i odborná náročnost jednotlivých vysoce specializovaných analýz. U všech vzorků byly provedeny zkoušky totožnosti účinných látek, kvantitativní stanovení jejich obsahu, a kvalitativní, popř. kvantitativní stanovení nečistot a formulačních přísad podle technických specifikací. U přípravků EC formulací byl kontrolován také obsah xylenu. Uvedené zkoušky byly provedeny převážně metodou kapalinové a plynové chromatografie. Kontrola přípravků ze souběžného dovozu byla navíc rozšířena o detailní srovnávací chromatografické analýzy profilu nečistot s referenčním přípravkem.</w:t>
      </w:r>
      <w:r w:rsidRPr="00454908">
        <w:rPr>
          <w:noProof w:val="0"/>
          <w:szCs w:val="24"/>
        </w:rPr>
        <w:t xml:space="preserve"> </w:t>
      </w:r>
      <w:r w:rsidRPr="00454908">
        <w:rPr>
          <w:szCs w:val="24"/>
        </w:rPr>
        <w:t>U vzorků POR odebraných na podnět třetí strany bylo mimo jejich identifikace i detailně analyzováno jejich chemické složení všemi dalšími vhodnými a dostupnými laboratorními postupy a technikami (např. porovnání vzorků metodou FTIR, TGA a DSC analýzy, identifikace nečistot pomocí GC/MS spekter).</w:t>
      </w:r>
    </w:p>
    <w:p w:rsidR="009F2063" w:rsidRPr="00454908" w:rsidRDefault="009F2063" w:rsidP="001217D2">
      <w:pPr>
        <w:pStyle w:val="Zkladntext"/>
        <w:spacing w:line="360" w:lineRule="auto"/>
        <w:ind w:firstLine="709"/>
        <w:jc w:val="both"/>
        <w:rPr>
          <w:szCs w:val="24"/>
        </w:rPr>
      </w:pPr>
      <w:r w:rsidRPr="00454908">
        <w:rPr>
          <w:szCs w:val="24"/>
        </w:rPr>
        <w:t xml:space="preserve">Mimo kontroly účinných látek a nečistot byly u všech vzorků testovány jejich </w:t>
      </w:r>
      <w:r w:rsidRPr="00454908">
        <w:rPr>
          <w:szCs w:val="24"/>
        </w:rPr>
        <w:lastRenderedPageBreak/>
        <w:t xml:space="preserve">fyzikálně-chemické a technické vlastnosti dle požadavků uvedených v platných technických specifikacích přípravku nebo FAO specifikacích; v tomto případě bylo provedeno 1836 zkoušek. </w:t>
      </w:r>
    </w:p>
    <w:p w:rsidR="009F2063" w:rsidRPr="00454908" w:rsidRDefault="009F2063" w:rsidP="001217D2">
      <w:pPr>
        <w:pStyle w:val="Zkladntext"/>
        <w:spacing w:line="360" w:lineRule="auto"/>
        <w:ind w:firstLine="709"/>
        <w:jc w:val="both"/>
        <w:rPr>
          <w:szCs w:val="24"/>
        </w:rPr>
      </w:pPr>
      <w:r w:rsidRPr="00454908">
        <w:rPr>
          <w:szCs w:val="24"/>
        </w:rPr>
        <w:t xml:space="preserve">Většina vzorků POR byla podrobena 14-ti dennímu urychlenému skladovacímu testu (UST) při 54 ºC (14 dnů), popř. při 40 ºC (8 týdnů), 35 ºC (12 týdnů), 30 ºC, (18 týdnů) a u 41 přípravků byla sledována jejich teplotní stabilita při 0 ºC. </w:t>
      </w:r>
    </w:p>
    <w:p w:rsidR="009F2063" w:rsidRPr="00454908" w:rsidRDefault="009F2063" w:rsidP="001217D2">
      <w:pPr>
        <w:pStyle w:val="Zkladntext"/>
        <w:spacing w:line="360" w:lineRule="auto"/>
        <w:ind w:firstLine="709"/>
        <w:jc w:val="both"/>
        <w:rPr>
          <w:szCs w:val="24"/>
        </w:rPr>
      </w:pPr>
      <w:r w:rsidRPr="00454908">
        <w:rPr>
          <w:szCs w:val="24"/>
        </w:rPr>
        <w:t xml:space="preserve">Účinné látky a nečistoty kontrolovaných přípravků byly analyzovány metodami držitele rozhodnutí o registraci, které jsou archivovány v dokumentačním souboru příslušného přípravku nebo podle mezinárodně uznaných metod publikovaných v CIPAC Handbooks. Všechny použité analytické metody byly pracovníky laboratoře pesticidů verifikovány, popř. validovány podle platného standardního operačního postupu v souladu s požadavky normy ČSN EN ISO/IEC </w:t>
      </w:r>
      <w:smartTag w:uri="urn:schemas-microsoft-com:office:smarttags" w:element="metricconverter">
        <w:smartTagPr>
          <w:attr w:name="ProductID" w:val="17025 a"/>
        </w:smartTagPr>
        <w:r w:rsidRPr="00454908">
          <w:rPr>
            <w:szCs w:val="24"/>
          </w:rPr>
          <w:t>17025 a</w:t>
        </w:r>
      </w:smartTag>
      <w:r w:rsidRPr="00454908">
        <w:rPr>
          <w:szCs w:val="24"/>
        </w:rPr>
        <w:t xml:space="preserve"> Příručky kvality oddělení laboratoře pesticidů. </w:t>
      </w:r>
    </w:p>
    <w:p w:rsidR="009F2063" w:rsidRPr="00454908" w:rsidRDefault="009F2063" w:rsidP="001217D2">
      <w:pPr>
        <w:pStyle w:val="Zkladntext"/>
        <w:spacing w:line="360" w:lineRule="auto"/>
        <w:ind w:firstLine="709"/>
        <w:jc w:val="both"/>
        <w:rPr>
          <w:szCs w:val="24"/>
        </w:rPr>
      </w:pPr>
      <w:r w:rsidRPr="00454908">
        <w:rPr>
          <w:szCs w:val="24"/>
        </w:rPr>
        <w:t xml:space="preserve">Fyzikálně–chemické a technické zkoušky vlastností přípravku byly provedeny metodami doporučenými v Manuálu pro vývoj a použití FAO a WHO specifikací pro pesticidy, 1. vydání, Řím </w:t>
      </w:r>
      <w:smartTag w:uri="urn:schemas-microsoft-com:office:smarttags" w:element="metricconverter">
        <w:smartTagPr>
          <w:attr w:name="ProductID" w:val="2002 a"/>
        </w:smartTagPr>
        <w:r w:rsidRPr="00454908">
          <w:rPr>
            <w:szCs w:val="24"/>
          </w:rPr>
          <w:t>2002 a</w:t>
        </w:r>
      </w:smartTag>
      <w:r w:rsidRPr="00454908">
        <w:rPr>
          <w:szCs w:val="24"/>
        </w:rPr>
        <w:t xml:space="preserve"> jeho 2. revizí z listopadu 2010. </w:t>
      </w:r>
    </w:p>
    <w:p w:rsidR="009F2063" w:rsidRPr="00454908" w:rsidRDefault="009F2063" w:rsidP="001217D2">
      <w:pPr>
        <w:pStyle w:val="Zkladntext"/>
        <w:spacing w:line="360" w:lineRule="auto"/>
        <w:ind w:firstLine="709"/>
        <w:jc w:val="both"/>
        <w:rPr>
          <w:szCs w:val="24"/>
        </w:rPr>
      </w:pPr>
      <w:r w:rsidRPr="00454908">
        <w:rPr>
          <w:szCs w:val="24"/>
        </w:rPr>
        <w:t xml:space="preserve">Celkem OLP vydalo 166 protokolů o zkouškách, 17 zpráv z porovnání chromatografických profilů a 8 obsáhlých interních zpráv s detailním vyhodnocením porovnávaných vzorků. </w:t>
      </w:r>
    </w:p>
    <w:p w:rsidR="00333750" w:rsidRPr="00454908" w:rsidRDefault="00333750" w:rsidP="001217D2">
      <w:pPr>
        <w:widowControl w:val="0"/>
        <w:spacing w:after="0" w:line="360" w:lineRule="auto"/>
        <w:ind w:firstLine="709"/>
        <w:jc w:val="both"/>
        <w:rPr>
          <w:rFonts w:ascii="Times New Roman" w:eastAsia="Times New Roman" w:hAnsi="Times New Roman" w:cs="Times New Roman"/>
          <w:noProof/>
          <w:sz w:val="24"/>
          <w:szCs w:val="24"/>
        </w:rPr>
      </w:pPr>
    </w:p>
    <w:p w:rsidR="009F2063" w:rsidRPr="00454908" w:rsidRDefault="009F2063" w:rsidP="00A247E4">
      <w:pPr>
        <w:pStyle w:val="Nadpis2"/>
      </w:pPr>
      <w:bookmarkStart w:id="43" w:name="_Toc366072070"/>
      <w:r w:rsidRPr="00454908">
        <w:t>Účast v mezinárodních mezilaboratorních testech</w:t>
      </w:r>
      <w:bookmarkEnd w:id="43"/>
    </w:p>
    <w:p w:rsidR="009F2063" w:rsidRPr="00A247E4" w:rsidRDefault="009F2063" w:rsidP="00A247E4">
      <w:pPr>
        <w:rPr>
          <w:rFonts w:ascii="Times New Roman" w:hAnsi="Times New Roman" w:cs="Times New Roman"/>
          <w:b/>
          <w:sz w:val="24"/>
          <w:szCs w:val="24"/>
        </w:rPr>
      </w:pPr>
      <w:r w:rsidRPr="00A247E4">
        <w:rPr>
          <w:rFonts w:ascii="Times New Roman" w:hAnsi="Times New Roman" w:cs="Times New Roman"/>
          <w:b/>
          <w:sz w:val="24"/>
          <w:szCs w:val="24"/>
        </w:rPr>
        <w:t>Mezinárodní mezilaboratorní porovnávací zkoušky (MPZ)</w:t>
      </w:r>
    </w:p>
    <w:p w:rsidR="009F2063" w:rsidRPr="00454908" w:rsidRDefault="009F2063" w:rsidP="001217D2">
      <w:pPr>
        <w:pStyle w:val="Zkladntext"/>
        <w:spacing w:line="360" w:lineRule="auto"/>
        <w:ind w:firstLine="709"/>
        <w:jc w:val="both"/>
        <w:rPr>
          <w:szCs w:val="24"/>
        </w:rPr>
      </w:pPr>
      <w:r w:rsidRPr="00454908">
        <w:rPr>
          <w:szCs w:val="24"/>
        </w:rPr>
        <w:t>V roce 2012 se oddělení laboratoře pesticidů pošesté zapojilo do mezinárodního mezilaboratorního testování způsobilosti laboratoří (</w:t>
      </w:r>
      <w:r w:rsidRPr="00454908">
        <w:rPr>
          <w:b/>
          <w:szCs w:val="24"/>
        </w:rPr>
        <w:t>AAPCO</w:t>
      </w:r>
      <w:r w:rsidRPr="00454908">
        <w:rPr>
          <w:szCs w:val="24"/>
        </w:rPr>
        <w:t xml:space="preserve">), kterého se účastní laboratoře z celého světa. Laboratoř analyzovala 4 účinné látky ve 4 různých formulačních typech přípravků na ochranu rostlin (8 laboratorních vzorků) metodami kapalinové a plynové chromatografie. </w:t>
      </w:r>
    </w:p>
    <w:p w:rsidR="009F2063" w:rsidRPr="00454908" w:rsidRDefault="009F2063" w:rsidP="001217D2">
      <w:pPr>
        <w:pStyle w:val="Zkladntext"/>
        <w:spacing w:line="360" w:lineRule="auto"/>
        <w:ind w:firstLine="709"/>
        <w:jc w:val="both"/>
        <w:rPr>
          <w:szCs w:val="24"/>
        </w:rPr>
      </w:pPr>
      <w:r w:rsidRPr="00454908">
        <w:rPr>
          <w:szCs w:val="24"/>
        </w:rPr>
        <w:t xml:space="preserve">Na přelomu roku </w:t>
      </w:r>
      <w:smartTag w:uri="urn:schemas-microsoft-com:office:smarttags" w:element="metricconverter">
        <w:smartTagPr>
          <w:attr w:name="ProductID" w:val="2011 a"/>
        </w:smartTagPr>
        <w:r w:rsidRPr="00454908">
          <w:rPr>
            <w:szCs w:val="24"/>
          </w:rPr>
          <w:t>2011 a</w:t>
        </w:r>
      </w:smartTag>
      <w:r w:rsidRPr="00454908">
        <w:rPr>
          <w:szCs w:val="24"/>
        </w:rPr>
        <w:t xml:space="preserve"> 2012 se oddělení laboratoře pesticidů již potřetí zúčastnilo mezinárodního testování způsobilosti laboratoří zaměřené na fyzikálně-chemické a technické zkoušky (FCH), které organizuje v Evropě belgická laboratoř </w:t>
      </w:r>
      <w:r w:rsidRPr="00454908">
        <w:rPr>
          <w:b/>
          <w:szCs w:val="24"/>
        </w:rPr>
        <w:t>AFSCA.</w:t>
      </w:r>
      <w:r w:rsidRPr="00454908">
        <w:rPr>
          <w:szCs w:val="24"/>
        </w:rPr>
        <w:t xml:space="preserve"> U testované WG formulace přípravku na ochranu rostlin laboratoř provedla 10 FCH zkoušek a kvalitativní i kvantitativní analýzy účinné látky</w:t>
      </w:r>
      <w:r w:rsidRPr="00454908">
        <w:t xml:space="preserve"> </w:t>
      </w:r>
      <w:r w:rsidRPr="00454908">
        <w:rPr>
          <w:szCs w:val="24"/>
        </w:rPr>
        <w:t xml:space="preserve">pyraclostrobin. </w:t>
      </w:r>
    </w:p>
    <w:p w:rsidR="009F2063" w:rsidRPr="00454908" w:rsidRDefault="009F2063" w:rsidP="001217D2">
      <w:pPr>
        <w:pStyle w:val="Zkladntext"/>
        <w:spacing w:line="360" w:lineRule="auto"/>
        <w:ind w:firstLine="709"/>
        <w:jc w:val="both"/>
        <w:rPr>
          <w:szCs w:val="24"/>
        </w:rPr>
      </w:pPr>
      <w:r w:rsidRPr="00454908">
        <w:rPr>
          <w:szCs w:val="24"/>
        </w:rPr>
        <w:t xml:space="preserve">Ve všech testovaných parametrech obou MPZ laboratoř vyhověla a dosáhla vynikajícího hodnocení. Oddělení laboratoře pesticidů tak opětovně prokázalo vysokou </w:t>
      </w:r>
      <w:r w:rsidRPr="00454908">
        <w:rPr>
          <w:szCs w:val="24"/>
        </w:rPr>
        <w:lastRenderedPageBreak/>
        <w:t>úroveň poskytovaných výsledků, které jsou datovou základnou rozhodovacích procesů.</w:t>
      </w:r>
    </w:p>
    <w:p w:rsidR="009F2063" w:rsidRPr="00A247E4" w:rsidRDefault="009F2063" w:rsidP="00A247E4">
      <w:pPr>
        <w:rPr>
          <w:rFonts w:ascii="Times New Roman" w:hAnsi="Times New Roman" w:cs="Times New Roman"/>
          <w:b/>
          <w:sz w:val="24"/>
          <w:szCs w:val="24"/>
        </w:rPr>
      </w:pPr>
      <w:r w:rsidRPr="00A247E4">
        <w:rPr>
          <w:rFonts w:ascii="Times New Roman" w:hAnsi="Times New Roman" w:cs="Times New Roman"/>
          <w:b/>
          <w:sz w:val="24"/>
          <w:szCs w:val="24"/>
        </w:rPr>
        <w:t>Mezinárodní testování analytických metod CIPAC</w:t>
      </w:r>
    </w:p>
    <w:p w:rsidR="009F2063" w:rsidRPr="00454908" w:rsidRDefault="009F2063" w:rsidP="001217D2">
      <w:pPr>
        <w:pStyle w:val="Zkladntext"/>
        <w:spacing w:line="360" w:lineRule="auto"/>
        <w:ind w:firstLine="709"/>
        <w:jc w:val="both"/>
        <w:rPr>
          <w:szCs w:val="24"/>
        </w:rPr>
      </w:pPr>
      <w:r w:rsidRPr="00454908">
        <w:rPr>
          <w:szCs w:val="24"/>
        </w:rPr>
        <w:t xml:space="preserve">Mezinárodního hodnocení analytických metod CIPAC se laboratoř pravidelně zúčastňuje už od roku 1996. V roce 2012 laboratoř testovala 1 metodiku na stanovení účinné látky thiamethoxam ve 2 technických látkách a 3 různých formulacích přípravků na ochranu rostlin, a to metodou kapalinové chromatografie (10 laboratorních vzorků). </w:t>
      </w:r>
    </w:p>
    <w:p w:rsidR="009F2063" w:rsidRPr="00454908" w:rsidRDefault="009F2063" w:rsidP="001217D2">
      <w:pPr>
        <w:pStyle w:val="Zkladntext"/>
        <w:spacing w:line="360" w:lineRule="auto"/>
        <w:ind w:firstLine="709"/>
        <w:jc w:val="both"/>
        <w:rPr>
          <w:szCs w:val="24"/>
        </w:rPr>
      </w:pPr>
      <w:r w:rsidRPr="00454908">
        <w:rPr>
          <w:szCs w:val="24"/>
        </w:rPr>
        <w:t>Současně se zaměstnanci OLP v roce 2012 také podíleli na revizi mezinárodních příruček analytických metod CIPAC Handbooks.</w:t>
      </w:r>
    </w:p>
    <w:p w:rsidR="009F2063" w:rsidRPr="00A247E4" w:rsidRDefault="009F2063" w:rsidP="00A247E4">
      <w:pPr>
        <w:rPr>
          <w:rFonts w:ascii="Times New Roman" w:hAnsi="Times New Roman" w:cs="Times New Roman"/>
          <w:b/>
          <w:sz w:val="24"/>
          <w:szCs w:val="24"/>
        </w:rPr>
      </w:pPr>
      <w:r w:rsidRPr="00A247E4">
        <w:rPr>
          <w:rFonts w:ascii="Times New Roman" w:hAnsi="Times New Roman" w:cs="Times New Roman"/>
          <w:b/>
          <w:sz w:val="24"/>
          <w:szCs w:val="24"/>
        </w:rPr>
        <w:t>Mezinárodní testování analytických metod ESPAC</w:t>
      </w:r>
    </w:p>
    <w:p w:rsidR="009F2063" w:rsidRPr="00454908" w:rsidRDefault="009F2063" w:rsidP="001217D2">
      <w:pPr>
        <w:pStyle w:val="Zkladntext"/>
        <w:spacing w:line="360" w:lineRule="auto"/>
        <w:ind w:firstLine="709"/>
        <w:jc w:val="both"/>
        <w:rPr>
          <w:szCs w:val="24"/>
        </w:rPr>
      </w:pPr>
      <w:r w:rsidRPr="00454908">
        <w:rPr>
          <w:szCs w:val="24"/>
        </w:rPr>
        <w:t xml:space="preserve">Od roku 2011 je OLP členem mezinárodní organizace ESPAC, která úzce spolupracuje s organizací CIPAC. V roce 2012 se laboratoř poprvé zapojila do činnosti této organizace a testovala metodiku pro stanovení účinné látky spinosad v 5 šaržích GR formulace a 1 slepém vzorku (12 laboratorních vzorků) metodou kapalinové chromatografie. </w:t>
      </w:r>
    </w:p>
    <w:p w:rsidR="000F6F7B" w:rsidRPr="00A247E4" w:rsidRDefault="000F6F7B" w:rsidP="000F6F7B">
      <w:pPr>
        <w:pStyle w:val="Nadpis1"/>
        <w:spacing w:before="0" w:line="360" w:lineRule="auto"/>
        <w:jc w:val="both"/>
        <w:rPr>
          <w:color w:val="auto"/>
          <w:sz w:val="24"/>
          <w:szCs w:val="24"/>
        </w:rPr>
      </w:pPr>
    </w:p>
    <w:p w:rsidR="009F2063" w:rsidRPr="00CE4EAB" w:rsidRDefault="009F2063" w:rsidP="00A247E4">
      <w:pPr>
        <w:pStyle w:val="Nadpis2"/>
      </w:pPr>
      <w:bookmarkStart w:id="44" w:name="_Toc366072071"/>
      <w:r w:rsidRPr="00CE4EAB">
        <w:t>Akreditace oddělení laboratoře pesticidů</w:t>
      </w:r>
      <w:bookmarkEnd w:id="44"/>
    </w:p>
    <w:p w:rsidR="009F2063" w:rsidRPr="00454908" w:rsidRDefault="009F2063" w:rsidP="001217D2">
      <w:pPr>
        <w:pStyle w:val="Zkladntext"/>
        <w:spacing w:line="360" w:lineRule="auto"/>
        <w:ind w:firstLine="709"/>
        <w:jc w:val="both"/>
        <w:rPr>
          <w:szCs w:val="24"/>
        </w:rPr>
      </w:pPr>
      <w:r w:rsidRPr="00454908">
        <w:rPr>
          <w:szCs w:val="24"/>
        </w:rPr>
        <w:t xml:space="preserve">Od roku 2008 je na oddělení laboratoře pesticidů zaveden systém kvality podle normy ČSN EN ISO/IEC 17025:2005 (Posuzování shody - všeobecné požadavky na způsobilost zkušebních a kalibračních laboratoří). OLP je akreditováno Českým institutem pro akreditaci (ČIA) jako „Akreditovaná zkušební laboratoř č.1521“. Předmětem akreditace je fyzikální, chemické a technické zkoušení přípravků na ochranu rostlin v rozsahu uvedeném v příloze Osvědčení o akreditaci. Od získání Osvědčení o akreditaci laboratoř začala používat na protokolech logo akreditované laboratoře a zkoušky uvedené v příloze uvádí jako akreditované zkoušky. </w:t>
      </w:r>
    </w:p>
    <w:p w:rsidR="009F2063" w:rsidRPr="00454908" w:rsidRDefault="009F2063" w:rsidP="001217D2">
      <w:pPr>
        <w:pStyle w:val="Zkladntext"/>
        <w:spacing w:line="360" w:lineRule="auto"/>
        <w:ind w:firstLine="709"/>
        <w:jc w:val="both"/>
        <w:rPr>
          <w:szCs w:val="24"/>
        </w:rPr>
      </w:pPr>
      <w:r w:rsidRPr="00454908">
        <w:rPr>
          <w:szCs w:val="24"/>
        </w:rPr>
        <w:t xml:space="preserve">V březnu 2011 oddělení laboratoře pesticidů při plánované reakreditaci úspěšně obhájilo svou pozici akreditované laboratoře a obdrželo tak Osvědčení o akreditaci č. 148/2011 platné do roku 2016. Z ekonomických důvodů a v rámci šetření laboratoř při příležitosti reakreditace požádala o snížení počtu akreditovaných zkoušek. V současnosti má laboratoř akreditováno 15 zkoušek. </w:t>
      </w:r>
    </w:p>
    <w:p w:rsidR="009F2063" w:rsidRPr="00454908" w:rsidRDefault="009F2063" w:rsidP="001217D2">
      <w:pPr>
        <w:pStyle w:val="Zkladntext"/>
        <w:spacing w:line="360" w:lineRule="auto"/>
        <w:ind w:firstLine="709"/>
        <w:jc w:val="both"/>
        <w:rPr>
          <w:szCs w:val="24"/>
        </w:rPr>
      </w:pPr>
      <w:r w:rsidRPr="00454908">
        <w:rPr>
          <w:szCs w:val="24"/>
        </w:rPr>
        <w:t>V roce 2012 úspěšně proběhla na OLP první z pravidelných dozorových návštěv ČIA, o.p.s, z pětiletého cyklu těchto návštěv, při které nebyly shledány žádné neshody s normou ČSN EN ISO/IEC 17025. Kontrolní orgány ČIA vyjádřily během této návštěvy velkou spokojenost s kvalitou a úrovní laboratorní činnosti na OLP.</w:t>
      </w:r>
    </w:p>
    <w:p w:rsidR="009F2063" w:rsidRPr="00454908" w:rsidRDefault="009F2063" w:rsidP="001217D2">
      <w:pPr>
        <w:pStyle w:val="Zkladntext"/>
        <w:spacing w:line="360" w:lineRule="auto"/>
        <w:ind w:firstLine="709"/>
        <w:jc w:val="both"/>
        <w:rPr>
          <w:szCs w:val="24"/>
        </w:rPr>
      </w:pPr>
      <w:r w:rsidRPr="00454908">
        <w:rPr>
          <w:szCs w:val="24"/>
        </w:rPr>
        <w:t xml:space="preserve">Z důvodu plnění požadavků normy ČSN EN ISO/IEC 17025 proběhlo v roce 2012 na </w:t>
      </w:r>
      <w:r w:rsidRPr="00454908">
        <w:rPr>
          <w:szCs w:val="24"/>
        </w:rPr>
        <w:lastRenderedPageBreak/>
        <w:t>oddělení laboratoře pesticidů celkem 18 řádných interních auditů, z toho 2 vertikální audity na uzavřených zakázkách, které byly provedeny proškolenými interními auditory OLP. Za rok 2012 nebyla zjištěna žádná neshoda, pouze drobné připomínky, které byly řešeny v rámci dalšího zlepšování. Interními audity byla tak prověřena všechna kriteria normy ČSN EN ISO/IEC 17025.</w:t>
      </w:r>
    </w:p>
    <w:p w:rsidR="009F2063" w:rsidRPr="00454908" w:rsidRDefault="009F2063" w:rsidP="001217D2">
      <w:pPr>
        <w:pStyle w:val="Zkladntext"/>
        <w:spacing w:line="360" w:lineRule="auto"/>
        <w:ind w:firstLine="709"/>
        <w:jc w:val="both"/>
        <w:rPr>
          <w:szCs w:val="24"/>
        </w:rPr>
      </w:pPr>
      <w:r w:rsidRPr="00454908">
        <w:rPr>
          <w:szCs w:val="24"/>
        </w:rPr>
        <w:t>V rámci externího hodnocení kvality se OLP zúčastnilo 2 mezilaboratorních porovnávání (AAPCO, AFSCA). Výsledky těchto testů byly vyhodnoceny jako výborné až vynikající a laboratoř tak opětovně prokázala vysokou úroveň poskytovaných výsledků.</w:t>
      </w:r>
    </w:p>
    <w:p w:rsidR="009F08E1" w:rsidRDefault="009F08E1" w:rsidP="000F6F7B">
      <w:pPr>
        <w:pStyle w:val="Nadpis1"/>
        <w:spacing w:before="0" w:line="360" w:lineRule="auto"/>
        <w:jc w:val="both"/>
        <w:rPr>
          <w:sz w:val="24"/>
          <w:szCs w:val="24"/>
        </w:rPr>
      </w:pPr>
    </w:p>
    <w:p w:rsidR="009F2063" w:rsidRPr="009F08E1" w:rsidRDefault="009F2063" w:rsidP="00A247E4">
      <w:pPr>
        <w:pStyle w:val="Nadpis2"/>
      </w:pPr>
      <w:bookmarkStart w:id="45" w:name="_Toc366072072"/>
      <w:r w:rsidRPr="00CE4EAB">
        <w:t>Dozor nad obchodním skladováním a uváděním přípravků na ochranu rostlin na trh u distributorů prováděný pracovníky sekce územních útvarů SRS</w:t>
      </w:r>
      <w:bookmarkEnd w:id="45"/>
    </w:p>
    <w:p w:rsidR="009F2063" w:rsidRPr="00454908" w:rsidRDefault="009F2063" w:rsidP="001217D2">
      <w:pPr>
        <w:pStyle w:val="Zkladntext"/>
        <w:spacing w:line="360" w:lineRule="auto"/>
        <w:ind w:firstLine="709"/>
        <w:jc w:val="both"/>
      </w:pPr>
      <w:r w:rsidRPr="00454908">
        <w:t xml:space="preserve">Pro rok </w:t>
      </w:r>
      <w:r w:rsidRPr="00454908">
        <w:rPr>
          <w:b/>
          <w:bCs/>
        </w:rPr>
        <w:t>2012</w:t>
      </w:r>
      <w:r w:rsidRPr="00454908">
        <w:t xml:space="preserve"> stanovoval „Národní plán fytokontroly“ zkontrolovat plnění povinností ze zákona č. 326/2004 Sb., v platném znění u </w:t>
      </w:r>
      <w:r w:rsidRPr="00454908">
        <w:rPr>
          <w:b/>
        </w:rPr>
        <w:t xml:space="preserve">183 </w:t>
      </w:r>
      <w:r w:rsidRPr="00454908">
        <w:t xml:space="preserve">distributorů. Inspektoři SRS v rámci sekce územních útvarů provedli </w:t>
      </w:r>
      <w:r w:rsidRPr="00454908">
        <w:rPr>
          <w:b/>
          <w:bCs/>
        </w:rPr>
        <w:t>347</w:t>
      </w:r>
      <w:r w:rsidRPr="00454908">
        <w:t xml:space="preserve"> kontrol (z toho </w:t>
      </w:r>
      <w:r w:rsidRPr="00454908">
        <w:rPr>
          <w:b/>
          <w:bCs/>
        </w:rPr>
        <w:t xml:space="preserve">57 </w:t>
      </w:r>
      <w:r w:rsidRPr="00454908">
        <w:t xml:space="preserve"> následných kontrol) u </w:t>
      </w:r>
      <w:r w:rsidRPr="00454908">
        <w:rPr>
          <w:b/>
          <w:bCs/>
        </w:rPr>
        <w:t>280</w:t>
      </w:r>
      <w:r w:rsidRPr="00454908">
        <w:t xml:space="preserve"> distributorů. Celkem byly zjištěny u </w:t>
      </w:r>
      <w:r w:rsidRPr="00454908">
        <w:rPr>
          <w:b/>
          <w:bCs/>
        </w:rPr>
        <w:t xml:space="preserve">54 </w:t>
      </w:r>
      <w:r w:rsidRPr="00454908">
        <w:t xml:space="preserve">kontrol závady. Mezi nejčastějšími typy závad patřil prodej a skladování přípravků s prošlou dobou použitelnosti, prodej nepovolených POR, závady v dokladech o prodeji POR, závady v označování a balení POR, závady ve výkonu odborně způsobilých osob, propagace nepovolených POR a závady v přebalování. </w:t>
      </w:r>
    </w:p>
    <w:p w:rsidR="009F08E1" w:rsidRDefault="009F08E1" w:rsidP="009F08E1">
      <w:pPr>
        <w:pStyle w:val="Zkladntext"/>
        <w:spacing w:line="360" w:lineRule="auto"/>
        <w:jc w:val="both"/>
        <w:rPr>
          <w:b/>
        </w:rPr>
      </w:pPr>
    </w:p>
    <w:p w:rsidR="009F2063" w:rsidRPr="00A247E4" w:rsidRDefault="009F2063" w:rsidP="009F08E1">
      <w:pPr>
        <w:pStyle w:val="Zkladntext"/>
        <w:spacing w:line="360" w:lineRule="auto"/>
        <w:jc w:val="both"/>
      </w:pPr>
      <w:r w:rsidRPr="00A247E4">
        <w:t xml:space="preserve">K nápravě zjištěných závad bylo vydáno </w:t>
      </w:r>
      <w:r w:rsidRPr="00A247E4">
        <w:rPr>
          <w:bCs/>
        </w:rPr>
        <w:t>53</w:t>
      </w:r>
      <w:r w:rsidRPr="00A247E4">
        <w:t xml:space="preserve"> úředních opatření a uložena 1 pokuta.</w:t>
      </w:r>
    </w:p>
    <w:p w:rsidR="00A247E4" w:rsidRDefault="00A247E4" w:rsidP="001217D2">
      <w:pPr>
        <w:pStyle w:val="Odstavec"/>
        <w:spacing w:after="0" w:line="360" w:lineRule="auto"/>
        <w:ind w:firstLine="709"/>
        <w:jc w:val="both"/>
      </w:pPr>
    </w:p>
    <w:p w:rsidR="009F2063" w:rsidRPr="00454908" w:rsidRDefault="009F2063" w:rsidP="001217D2">
      <w:pPr>
        <w:pStyle w:val="Odstavec"/>
        <w:spacing w:after="0" w:line="360" w:lineRule="auto"/>
        <w:ind w:firstLine="709"/>
        <w:jc w:val="both"/>
      </w:pPr>
      <w:r w:rsidRPr="00454908">
        <w:t xml:space="preserve">Pro provádění kontrol byl inspektory sekce ÚÚ SRS správně využíván podpůrný počítačový program (PPP). </w:t>
      </w:r>
    </w:p>
    <w:p w:rsidR="009F08E1" w:rsidRDefault="009F08E1" w:rsidP="009F08E1">
      <w:pPr>
        <w:pStyle w:val="Nadpis1"/>
        <w:spacing w:before="0" w:line="360" w:lineRule="auto"/>
        <w:jc w:val="both"/>
        <w:rPr>
          <w:iCs/>
          <w:sz w:val="24"/>
          <w:szCs w:val="24"/>
        </w:rPr>
      </w:pPr>
    </w:p>
    <w:p w:rsidR="009F2063" w:rsidRPr="009F08E1" w:rsidRDefault="009F2063" w:rsidP="00A247E4">
      <w:pPr>
        <w:pStyle w:val="Nadpis2"/>
      </w:pPr>
      <w:bookmarkStart w:id="46" w:name="_Toc366072073"/>
      <w:r w:rsidRPr="00CE4EAB">
        <w:rPr>
          <w:iCs/>
        </w:rPr>
        <w:t xml:space="preserve">Dozor nad používáním přípravků </w:t>
      </w:r>
      <w:r w:rsidRPr="00CE4EAB">
        <w:t>prováděný pracovníky sekce územních útvarů SRS</w:t>
      </w:r>
      <w:bookmarkEnd w:id="46"/>
    </w:p>
    <w:p w:rsidR="009F2063" w:rsidRPr="00CE4EAB" w:rsidRDefault="009F2063"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Národní plán fytokontroly pro rok </w:t>
      </w:r>
      <w:r w:rsidRPr="00CE4EAB">
        <w:rPr>
          <w:rFonts w:ascii="Times New Roman" w:hAnsi="Times New Roman" w:cs="Times New Roman"/>
          <w:b/>
          <w:bCs/>
          <w:sz w:val="24"/>
          <w:szCs w:val="24"/>
        </w:rPr>
        <w:t>2012</w:t>
      </w:r>
      <w:r w:rsidRPr="00CE4EAB">
        <w:rPr>
          <w:rFonts w:ascii="Times New Roman" w:hAnsi="Times New Roman" w:cs="Times New Roman"/>
          <w:sz w:val="24"/>
          <w:szCs w:val="24"/>
        </w:rPr>
        <w:t xml:space="preserve"> stanovil </w:t>
      </w:r>
      <w:r w:rsidRPr="00CE4EAB">
        <w:rPr>
          <w:rFonts w:ascii="Times New Roman" w:hAnsi="Times New Roman" w:cs="Times New Roman"/>
          <w:b/>
          <w:bCs/>
          <w:sz w:val="24"/>
          <w:szCs w:val="24"/>
        </w:rPr>
        <w:t>2 851</w:t>
      </w:r>
      <w:r w:rsidRPr="00CE4EAB">
        <w:rPr>
          <w:rFonts w:ascii="Times New Roman" w:hAnsi="Times New Roman" w:cs="Times New Roman"/>
          <w:sz w:val="24"/>
          <w:szCs w:val="24"/>
        </w:rPr>
        <w:t xml:space="preserve"> kontrol subjektů používajících přípravky na OR.  </w:t>
      </w:r>
      <w:r w:rsidRPr="00CE4EAB">
        <w:rPr>
          <w:rFonts w:ascii="Times New Roman" w:hAnsi="Times New Roman" w:cs="Times New Roman"/>
          <w:b/>
          <w:sz w:val="24"/>
          <w:szCs w:val="24"/>
        </w:rPr>
        <w:t>Celkem bylo provedeno 228</w:t>
      </w:r>
      <w:r w:rsidR="00B559C6">
        <w:rPr>
          <w:rFonts w:ascii="Times New Roman" w:hAnsi="Times New Roman" w:cs="Times New Roman"/>
          <w:b/>
          <w:sz w:val="24"/>
          <w:szCs w:val="24"/>
        </w:rPr>
        <w:t>5</w:t>
      </w:r>
      <w:r w:rsidRPr="00CE4EAB">
        <w:rPr>
          <w:rFonts w:ascii="Times New Roman" w:hAnsi="Times New Roman" w:cs="Times New Roman"/>
          <w:b/>
          <w:sz w:val="24"/>
          <w:szCs w:val="24"/>
        </w:rPr>
        <w:t xml:space="preserve"> kontrol u 221</w:t>
      </w:r>
      <w:r w:rsidR="00B559C6">
        <w:rPr>
          <w:rFonts w:ascii="Times New Roman" w:hAnsi="Times New Roman" w:cs="Times New Roman"/>
          <w:b/>
          <w:sz w:val="24"/>
          <w:szCs w:val="24"/>
        </w:rPr>
        <w:t>5</w:t>
      </w:r>
      <w:r w:rsidRPr="00CE4EAB">
        <w:rPr>
          <w:rFonts w:ascii="Times New Roman" w:hAnsi="Times New Roman" w:cs="Times New Roman"/>
          <w:b/>
          <w:sz w:val="24"/>
          <w:szCs w:val="24"/>
        </w:rPr>
        <w:t xml:space="preserve"> subjektů.</w:t>
      </w:r>
      <w:r w:rsidRPr="00CE4EAB">
        <w:rPr>
          <w:rFonts w:ascii="Times New Roman" w:hAnsi="Times New Roman" w:cs="Times New Roman"/>
          <w:sz w:val="24"/>
          <w:szCs w:val="24"/>
        </w:rPr>
        <w:t xml:space="preserve"> Z tohoto počtu bylo </w:t>
      </w:r>
      <w:r w:rsidRPr="00CE4EAB">
        <w:rPr>
          <w:rFonts w:ascii="Times New Roman" w:hAnsi="Times New Roman" w:cs="Times New Roman"/>
          <w:b/>
          <w:sz w:val="24"/>
          <w:szCs w:val="24"/>
        </w:rPr>
        <w:t>129</w:t>
      </w:r>
      <w:r w:rsidR="00B559C6">
        <w:rPr>
          <w:rFonts w:ascii="Times New Roman" w:hAnsi="Times New Roman" w:cs="Times New Roman"/>
          <w:b/>
          <w:sz w:val="24"/>
          <w:szCs w:val="24"/>
        </w:rPr>
        <w:t>4</w:t>
      </w:r>
      <w:r w:rsidRPr="00CE4EAB">
        <w:rPr>
          <w:rFonts w:ascii="Times New Roman" w:hAnsi="Times New Roman" w:cs="Times New Roman"/>
          <w:b/>
          <w:sz w:val="24"/>
          <w:szCs w:val="24"/>
        </w:rPr>
        <w:t xml:space="preserve"> národních kontrol</w:t>
      </w:r>
      <w:r w:rsidRPr="00CE4EAB">
        <w:rPr>
          <w:rFonts w:ascii="Times New Roman" w:hAnsi="Times New Roman" w:cs="Times New Roman"/>
          <w:sz w:val="24"/>
          <w:szCs w:val="24"/>
        </w:rPr>
        <w:t xml:space="preserve"> (z toho 890 plánovaných), </w:t>
      </w:r>
      <w:r w:rsidRPr="00CE4EAB">
        <w:rPr>
          <w:rFonts w:ascii="Times New Roman" w:hAnsi="Times New Roman" w:cs="Times New Roman"/>
          <w:b/>
          <w:sz w:val="24"/>
          <w:szCs w:val="24"/>
        </w:rPr>
        <w:t>418 kontrol C-C a 645 kontrol na základě smlouvy o spolupráci se SZIF.</w:t>
      </w:r>
      <w:r w:rsidRPr="00CE4EAB">
        <w:rPr>
          <w:rFonts w:ascii="Times New Roman" w:hAnsi="Times New Roman" w:cs="Times New Roman"/>
          <w:sz w:val="24"/>
          <w:szCs w:val="24"/>
        </w:rPr>
        <w:t xml:space="preserve"> Z celkového počtu kontrol byly zjištěny u </w:t>
      </w:r>
      <w:r w:rsidRPr="00CE4EAB">
        <w:rPr>
          <w:rFonts w:ascii="Times New Roman" w:hAnsi="Times New Roman" w:cs="Times New Roman"/>
          <w:b/>
          <w:sz w:val="24"/>
          <w:szCs w:val="24"/>
        </w:rPr>
        <w:t>8</w:t>
      </w:r>
      <w:r w:rsidR="00B559C6">
        <w:rPr>
          <w:rFonts w:ascii="Times New Roman" w:hAnsi="Times New Roman" w:cs="Times New Roman"/>
          <w:b/>
          <w:sz w:val="24"/>
          <w:szCs w:val="24"/>
        </w:rPr>
        <w:t>4</w:t>
      </w:r>
      <w:r w:rsidRPr="00CE4EAB">
        <w:rPr>
          <w:rFonts w:ascii="Times New Roman" w:hAnsi="Times New Roman" w:cs="Times New Roman"/>
          <w:b/>
          <w:bCs/>
          <w:sz w:val="24"/>
          <w:szCs w:val="24"/>
        </w:rPr>
        <w:t xml:space="preserve"> </w:t>
      </w:r>
      <w:r w:rsidRPr="00CE4EAB">
        <w:rPr>
          <w:rFonts w:ascii="Times New Roman" w:hAnsi="Times New Roman" w:cs="Times New Roman"/>
          <w:b/>
          <w:sz w:val="24"/>
          <w:szCs w:val="24"/>
        </w:rPr>
        <w:t>kontrol závady.</w:t>
      </w:r>
      <w:r w:rsidRPr="00CE4EAB">
        <w:rPr>
          <w:rFonts w:ascii="Times New Roman" w:hAnsi="Times New Roman" w:cs="Times New Roman"/>
          <w:sz w:val="24"/>
          <w:szCs w:val="24"/>
        </w:rPr>
        <w:t xml:space="preserve"> Počty kontrol se závadami dle jejich typu jsou uvedeny v příloze č. 4 – pod kapitolou III. Registrace přípravků na ochranu rostlin a postregistrační kontrola. V rámci </w:t>
      </w:r>
      <w:r w:rsidRPr="00CE4EAB">
        <w:rPr>
          <w:rFonts w:ascii="Times New Roman" w:hAnsi="Times New Roman" w:cs="Times New Roman"/>
          <w:sz w:val="24"/>
          <w:szCs w:val="24"/>
        </w:rPr>
        <w:lastRenderedPageBreak/>
        <w:t xml:space="preserve">plánovaných kontrol CC, delegovaných kontrol SZIF a národních kontrol bylo ověřováno dodržování požadavků CC, pokud se jednalo o žadatele o dotace. Z kontrolovaných požadavků CC bylo nejčastěji zjišťováno porušení požadavku </w:t>
      </w:r>
      <w:r w:rsidRPr="00CE4EAB">
        <w:rPr>
          <w:rFonts w:ascii="Times New Roman" w:hAnsi="Times New Roman" w:cs="Times New Roman"/>
          <w:b/>
          <w:bCs/>
          <w:sz w:val="24"/>
          <w:szCs w:val="24"/>
        </w:rPr>
        <w:t>SMR 9/4 resp. 8a/AEO 7</w:t>
      </w:r>
      <w:r w:rsidRPr="00CE4EAB">
        <w:rPr>
          <w:rFonts w:ascii="Times New Roman" w:hAnsi="Times New Roman" w:cs="Times New Roman"/>
          <w:sz w:val="24"/>
          <w:szCs w:val="24"/>
        </w:rPr>
        <w:t xml:space="preserve">: Bylo při aplikaci přípravku na ochranu rostlin postupováno v souladu s pokyny k ochraně vod a bylo dodrženo omezení pro použití přípravku na ochranu rostlin v pásmu ochrany zdrojů podzemních vod nebo vodárenských nádrží?, dále pak </w:t>
      </w:r>
      <w:r w:rsidRPr="00CE4EAB">
        <w:rPr>
          <w:rFonts w:ascii="Times New Roman" w:hAnsi="Times New Roman" w:cs="Times New Roman"/>
          <w:b/>
          <w:bCs/>
          <w:sz w:val="24"/>
          <w:szCs w:val="24"/>
        </w:rPr>
        <w:t>SMR 9/2</w:t>
      </w:r>
      <w:r w:rsidRPr="00CE4EAB">
        <w:rPr>
          <w:rFonts w:ascii="Times New Roman" w:hAnsi="Times New Roman" w:cs="Times New Roman"/>
          <w:sz w:val="24"/>
          <w:szCs w:val="24"/>
        </w:rPr>
        <w:t xml:space="preserve">: Byl aplikovaný přípravek použit k ochraně plodiny proti škodlivému organismu  v souladu s údaji, jimiž je označen na obalu? a </w:t>
      </w:r>
      <w:r w:rsidRPr="00CE4EAB">
        <w:rPr>
          <w:rFonts w:ascii="Times New Roman" w:hAnsi="Times New Roman" w:cs="Times New Roman"/>
          <w:b/>
          <w:bCs/>
          <w:sz w:val="24"/>
          <w:szCs w:val="24"/>
        </w:rPr>
        <w:t>SMR 9/3</w:t>
      </w:r>
      <w:r w:rsidRPr="00CE4EAB">
        <w:rPr>
          <w:rFonts w:ascii="Times New Roman" w:hAnsi="Times New Roman" w:cs="Times New Roman"/>
          <w:sz w:val="24"/>
          <w:szCs w:val="24"/>
        </w:rPr>
        <w:t>: Byl aplikovaný přípravek použit v množství, které nepřesáhlo nejvyšší povolenou  dávku?</w:t>
      </w:r>
    </w:p>
    <w:p w:rsidR="009F2063" w:rsidRPr="00454908" w:rsidRDefault="009F2063" w:rsidP="009F08E1">
      <w:pPr>
        <w:pStyle w:val="Zkladntext"/>
        <w:spacing w:line="360" w:lineRule="auto"/>
        <w:jc w:val="both"/>
        <w:rPr>
          <w:b/>
          <w:szCs w:val="24"/>
        </w:rPr>
      </w:pPr>
      <w:r w:rsidRPr="00454908">
        <w:rPr>
          <w:b/>
        </w:rPr>
        <w:t>K nápravě zjištěných závad bylo vydáno 20 úředních opatření a uloženo 58  pokut.</w:t>
      </w:r>
    </w:p>
    <w:p w:rsidR="009F2063" w:rsidRPr="00454908" w:rsidRDefault="009F2063" w:rsidP="009F08E1">
      <w:pPr>
        <w:pStyle w:val="Odstavec"/>
        <w:spacing w:after="0" w:line="360" w:lineRule="auto"/>
        <w:jc w:val="both"/>
        <w:rPr>
          <w:b/>
          <w:bCs/>
          <w:iCs/>
          <w:color w:val="00B0F0"/>
          <w:szCs w:val="24"/>
        </w:rPr>
      </w:pPr>
    </w:p>
    <w:p w:rsidR="009F2063" w:rsidRPr="00454908" w:rsidRDefault="009F2063" w:rsidP="009F08E1">
      <w:pPr>
        <w:pStyle w:val="Nadpis1"/>
        <w:spacing w:before="0" w:line="360" w:lineRule="auto"/>
        <w:jc w:val="both"/>
      </w:pPr>
      <w:bookmarkStart w:id="47" w:name="_Toc366072074"/>
      <w:r w:rsidRPr="00454908">
        <w:t xml:space="preserve">Obsoletní pesticidy – </w:t>
      </w:r>
      <w:proofErr w:type="spellStart"/>
      <w:r w:rsidRPr="00454908">
        <w:t>Stokholmská</w:t>
      </w:r>
      <w:proofErr w:type="spellEnd"/>
      <w:r w:rsidRPr="00454908">
        <w:t xml:space="preserve"> </w:t>
      </w:r>
      <w:r w:rsidR="00191EE1">
        <w:t>úmluva</w:t>
      </w:r>
      <w:bookmarkEnd w:id="47"/>
    </w:p>
    <w:p w:rsidR="009F2063" w:rsidRPr="00454908" w:rsidRDefault="009F2063" w:rsidP="001217D2">
      <w:pPr>
        <w:pStyle w:val="Odstavec"/>
        <w:spacing w:after="0" w:line="360" w:lineRule="auto"/>
        <w:ind w:firstLine="709"/>
        <w:jc w:val="both"/>
      </w:pPr>
      <w:r w:rsidRPr="00454908">
        <w:t>Při kontrolách skladů přípravků u distributorů a uživatelů přípravků zjistili a zaevidovali inspektoři sekce ÚÚ SRS v roce 2012 celkové množství 7922 kg obsoletních pesticidů, z něhož bylo následně zlikvidováno za spoluúčasti Ministerstva zemědělství 3385 kg autorizovanými firmami. V roce 2012 byly zlikvidovány obsoletní pesticidy nalezené v roce 2011 v celkovém množství 279 kg bez spoluúčasti Mze.</w:t>
      </w:r>
    </w:p>
    <w:p w:rsidR="009F08E1" w:rsidRDefault="009F08E1" w:rsidP="009F08E1">
      <w:pPr>
        <w:pStyle w:val="Nadpis1"/>
        <w:spacing w:before="0" w:line="360" w:lineRule="auto"/>
        <w:jc w:val="both"/>
      </w:pPr>
      <w:bookmarkStart w:id="48" w:name="_Toc323557262"/>
    </w:p>
    <w:p w:rsidR="00A006F6" w:rsidRPr="00454908" w:rsidRDefault="00A006F6" w:rsidP="009F08E1">
      <w:pPr>
        <w:pStyle w:val="Nadpis1"/>
        <w:spacing w:before="0" w:line="360" w:lineRule="auto"/>
        <w:jc w:val="both"/>
      </w:pPr>
      <w:bookmarkStart w:id="49" w:name="_Toc366072075"/>
      <w:r w:rsidRPr="00454908">
        <w:t>Profesionální zařízení pro aplikaci přípravků</w:t>
      </w:r>
      <w:bookmarkEnd w:id="49"/>
      <w:r w:rsidRPr="00454908">
        <w:t xml:space="preserve"> </w:t>
      </w:r>
    </w:p>
    <w:p w:rsidR="00A006F6" w:rsidRPr="00CE4EAB" w:rsidRDefault="00A006F6" w:rsidP="001217D2">
      <w:pPr>
        <w:autoSpaceDE w:val="0"/>
        <w:autoSpaceDN w:val="0"/>
        <w:adjustRightInd w:val="0"/>
        <w:spacing w:after="0" w:line="360" w:lineRule="auto"/>
        <w:ind w:firstLine="709"/>
        <w:jc w:val="both"/>
        <w:rPr>
          <w:rFonts w:ascii="Times New Roman" w:hAnsi="Times New Roman" w:cs="Times New Roman"/>
          <w:sz w:val="24"/>
          <w:szCs w:val="24"/>
        </w:rPr>
      </w:pPr>
      <w:r w:rsidRPr="00CE4EAB">
        <w:rPr>
          <w:rFonts w:ascii="Times New Roman" w:eastAsia="Calibri" w:hAnsi="Times New Roman" w:cs="Times New Roman"/>
          <w:color w:val="000000"/>
          <w:sz w:val="24"/>
          <w:szCs w:val="24"/>
        </w:rPr>
        <w:t xml:space="preserve">SRS </w:t>
      </w:r>
      <w:r w:rsidRPr="00CE4EAB">
        <w:rPr>
          <w:rFonts w:ascii="Times New Roman" w:hAnsi="Times New Roman" w:cs="Times New Roman"/>
          <w:sz w:val="24"/>
          <w:szCs w:val="24"/>
        </w:rPr>
        <w:t xml:space="preserve">vede ze zákona </w:t>
      </w:r>
      <w:r w:rsidRPr="00CE4EAB">
        <w:rPr>
          <w:rFonts w:ascii="Times New Roman" w:hAnsi="Times New Roman" w:cs="Times New Roman"/>
          <w:color w:val="000000"/>
          <w:sz w:val="24"/>
          <w:szCs w:val="24"/>
        </w:rPr>
        <w:t xml:space="preserve">evidenci </w:t>
      </w:r>
      <w:r w:rsidRPr="00CE4EAB">
        <w:rPr>
          <w:rFonts w:ascii="Times New Roman" w:hAnsi="Times New Roman" w:cs="Times New Roman"/>
          <w:sz w:val="24"/>
          <w:szCs w:val="24"/>
        </w:rPr>
        <w:t>profesionálních zařízení pro aplikaci přípravků (ZAP) dle dat poskytovaných provozovnami kontrolního testování, nebo dobrovolných hlášení výrobců či prodejců ZAP.</w:t>
      </w:r>
      <w:r w:rsidRPr="00CE4EAB">
        <w:rPr>
          <w:rFonts w:ascii="Times New Roman" w:eastAsia="Calibri" w:hAnsi="Times New Roman" w:cs="Times New Roman"/>
          <w:color w:val="000000"/>
          <w:sz w:val="24"/>
          <w:szCs w:val="24"/>
        </w:rPr>
        <w:t xml:space="preserve"> Podle legislativy platné do 1. 7. 2012 rozhodovala SRS o zápisu mechanizačních prostředků na ochranu rostlin (MP) do Úředního registru SRS. V roce 2012 b</w:t>
      </w:r>
      <w:r w:rsidRPr="00CE4EAB">
        <w:rPr>
          <w:rFonts w:ascii="Times New Roman" w:hAnsi="Times New Roman" w:cs="Times New Roman"/>
          <w:sz w:val="24"/>
          <w:szCs w:val="24"/>
        </w:rPr>
        <w:t xml:space="preserve">yly </w:t>
      </w:r>
      <w:r w:rsidRPr="00CE4EAB">
        <w:rPr>
          <w:rFonts w:ascii="Times New Roman" w:eastAsia="Calibri" w:hAnsi="Times New Roman" w:cs="Times New Roman"/>
          <w:color w:val="000000"/>
          <w:sz w:val="24"/>
          <w:szCs w:val="24"/>
        </w:rPr>
        <w:t>přijaty 2 žádosti o zápis MP do Úředního registru. V</w:t>
      </w:r>
      <w:r w:rsidRPr="00CE4EAB">
        <w:rPr>
          <w:rFonts w:ascii="Times New Roman" w:hAnsi="Times New Roman" w:cs="Times New Roman"/>
          <w:sz w:val="24"/>
          <w:szCs w:val="24"/>
        </w:rPr>
        <w:t xml:space="preserve">ydáno bylo 1 rozhodnutí o zápisu do Úředního registru. </w:t>
      </w:r>
    </w:p>
    <w:p w:rsidR="00A006F6" w:rsidRPr="00CE4EAB" w:rsidRDefault="00A006F6" w:rsidP="001217D2">
      <w:pPr>
        <w:autoSpaceDE w:val="0"/>
        <w:autoSpaceDN w:val="0"/>
        <w:adjustRightInd w:val="0"/>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 xml:space="preserve">SRS také vede a zveřejňuje </w:t>
      </w:r>
      <w:r w:rsidRPr="00CE4EAB">
        <w:rPr>
          <w:rFonts w:ascii="Times New Roman" w:eastAsia="Calibri" w:hAnsi="Times New Roman" w:cs="Times New Roman"/>
          <w:color w:val="000000"/>
          <w:sz w:val="24"/>
          <w:szCs w:val="24"/>
        </w:rPr>
        <w:t xml:space="preserve">na </w:t>
      </w:r>
      <w:hyperlink r:id="rId12" w:history="1">
        <w:r w:rsidRPr="00CE4EAB">
          <w:rPr>
            <w:rStyle w:val="Hypertextovodkaz"/>
            <w:rFonts w:ascii="Times New Roman" w:eastAsia="Calibri" w:hAnsi="Times New Roman" w:cs="Times New Roman"/>
            <w:sz w:val="24"/>
            <w:szCs w:val="24"/>
          </w:rPr>
          <w:t>www.eagri.c</w:t>
        </w:r>
        <w:r w:rsidRPr="00CE4EAB">
          <w:rPr>
            <w:rStyle w:val="Hypertextovodkaz"/>
            <w:rFonts w:ascii="Times New Roman" w:hAnsi="Times New Roman" w:cs="Times New Roman"/>
            <w:sz w:val="24"/>
            <w:szCs w:val="24"/>
          </w:rPr>
          <w:t>z</w:t>
        </w:r>
      </w:hyperlink>
      <w:r w:rsidRPr="00CE4EAB">
        <w:rPr>
          <w:rFonts w:ascii="Times New Roman" w:hAnsi="Times New Roman" w:cs="Times New Roman"/>
          <w:sz w:val="24"/>
          <w:szCs w:val="24"/>
        </w:rPr>
        <w:t xml:space="preserve"> přehled zařízení pro aplikaci přípravků z hlediska omezení nežádoucího úletu přípravků.</w:t>
      </w:r>
    </w:p>
    <w:p w:rsidR="00A006F6" w:rsidRPr="00CE4EAB" w:rsidRDefault="00A006F6" w:rsidP="001217D2">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E4EAB">
        <w:rPr>
          <w:rFonts w:ascii="Times New Roman" w:eastAsia="Calibri" w:hAnsi="Times New Roman" w:cs="Times New Roman"/>
          <w:color w:val="000000"/>
          <w:sz w:val="24"/>
          <w:szCs w:val="24"/>
        </w:rPr>
        <w:t xml:space="preserve">Dále SRS provádí posuzování žádostí o souhlas s vydáním koncesní listiny opravňující subjekt provádět kontrolní testování ZAP a vydává souhlas s vydáním této koncesní listiny. SRS odpovídá za chod systému kontrolního testování ZAP (KT) na území České republiky. Pravidelné KT používaných ZAP jsou prováděny na základě technologických požadavků a postupu, který uvádí vyhláška </w:t>
      </w:r>
      <w:hyperlink r:id="rId13" w:history="1">
        <w:r w:rsidRPr="00CE4EAB">
          <w:rPr>
            <w:rStyle w:val="Hypertextovodkaz"/>
            <w:rFonts w:ascii="Times New Roman" w:eastAsia="Calibri" w:hAnsi="Times New Roman" w:cs="Times New Roman"/>
            <w:sz w:val="24"/>
            <w:szCs w:val="24"/>
          </w:rPr>
          <w:t>č. 207/2012 Sb.</w:t>
        </w:r>
      </w:hyperlink>
      <w:r w:rsidRPr="00CE4EAB">
        <w:rPr>
          <w:rFonts w:ascii="Times New Roman" w:eastAsia="Calibri" w:hAnsi="Times New Roman" w:cs="Times New Roman"/>
          <w:color w:val="000000"/>
          <w:sz w:val="24"/>
          <w:szCs w:val="24"/>
        </w:rPr>
        <w:t xml:space="preserve">, o profesionálních zařízeních pro aplikaci přípravků. SRS provádí dozor nad výkonem činnosti </w:t>
      </w:r>
      <w:r w:rsidRPr="00CE4EAB">
        <w:rPr>
          <w:rFonts w:ascii="Times New Roman" w:eastAsia="Calibri" w:hAnsi="Times New Roman" w:cs="Times New Roman"/>
          <w:color w:val="000000"/>
          <w:sz w:val="24"/>
          <w:szCs w:val="24"/>
        </w:rPr>
        <w:lastRenderedPageBreak/>
        <w:t xml:space="preserve">schválených provozoven KT a vede jejich seznam, zveřejňovaný na </w:t>
      </w:r>
      <w:hyperlink r:id="rId14" w:history="1">
        <w:r w:rsidRPr="00CE4EAB">
          <w:rPr>
            <w:rStyle w:val="Hypertextovodkaz"/>
            <w:rFonts w:ascii="Times New Roman" w:eastAsia="Calibri" w:hAnsi="Times New Roman" w:cs="Times New Roman"/>
            <w:sz w:val="24"/>
            <w:szCs w:val="24"/>
          </w:rPr>
          <w:t>www.eagri.cz</w:t>
        </w:r>
      </w:hyperlink>
      <w:r w:rsidRPr="00CE4EAB">
        <w:rPr>
          <w:rFonts w:ascii="Times New Roman" w:eastAsia="Calibri" w:hAnsi="Times New Roman" w:cs="Times New Roman"/>
          <w:color w:val="000000"/>
          <w:sz w:val="24"/>
          <w:szCs w:val="24"/>
        </w:rPr>
        <w:t>. V roce 2012 byly přijaty dvě žádosti o souhlas s vydáním koncesní listina a k oběma bylo vydáno souhlasné stanovisko. Každoročně jsou prováděny kontroly více než 30 % celkového počtu provozoven KT zda plní podmínky provádění KT, v roce 2012 SRS provedla 18 kontrol provozoven KT. Kontroly jsou zaměřeny především na správnost postupu při provádění vlastního KT a vedení evidence otestovaných strojů.</w:t>
      </w:r>
    </w:p>
    <w:p w:rsidR="00A006F6" w:rsidRPr="00CE4EAB" w:rsidRDefault="00A006F6" w:rsidP="001217D2">
      <w:pPr>
        <w:autoSpaceDE w:val="0"/>
        <w:autoSpaceDN w:val="0"/>
        <w:adjustRightInd w:val="0"/>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Dozor nad dodržováním ustanovení o používání a kontrolním testování ZAP je zajištěn OBO SRS. OBO SRS provedly dohromady 105</w:t>
      </w:r>
      <w:r w:rsidR="00250C8C">
        <w:rPr>
          <w:rFonts w:ascii="Times New Roman" w:hAnsi="Times New Roman" w:cs="Times New Roman"/>
          <w:sz w:val="24"/>
          <w:szCs w:val="24"/>
        </w:rPr>
        <w:t>9</w:t>
      </w:r>
      <w:r w:rsidRPr="00CE4EAB">
        <w:rPr>
          <w:rFonts w:ascii="Times New Roman" w:hAnsi="Times New Roman" w:cs="Times New Roman"/>
          <w:sz w:val="24"/>
          <w:szCs w:val="24"/>
        </w:rPr>
        <w:t xml:space="preserve"> kontrol provozovatelů ZAP, přičemž počet zkontrolovaných ZAP byl 129</w:t>
      </w:r>
      <w:r w:rsidR="00250C8C">
        <w:rPr>
          <w:rFonts w:ascii="Times New Roman" w:hAnsi="Times New Roman" w:cs="Times New Roman"/>
          <w:sz w:val="24"/>
          <w:szCs w:val="24"/>
        </w:rPr>
        <w:t>5</w:t>
      </w:r>
      <w:r w:rsidRPr="00CE4EAB">
        <w:rPr>
          <w:rFonts w:ascii="Times New Roman" w:hAnsi="Times New Roman" w:cs="Times New Roman"/>
          <w:sz w:val="24"/>
          <w:szCs w:val="24"/>
        </w:rPr>
        <w:t>.</w:t>
      </w:r>
    </w:p>
    <w:p w:rsidR="00A006F6" w:rsidRPr="00CE4EAB" w:rsidRDefault="00A006F6" w:rsidP="001217D2">
      <w:pPr>
        <w:autoSpaceDE w:val="0"/>
        <w:autoSpaceDN w:val="0"/>
        <w:adjustRightInd w:val="0"/>
        <w:spacing w:after="0" w:line="360" w:lineRule="auto"/>
        <w:ind w:firstLine="709"/>
        <w:jc w:val="both"/>
        <w:rPr>
          <w:rFonts w:ascii="Times New Roman" w:eastAsia="Calibri" w:hAnsi="Times New Roman" w:cs="Times New Roman"/>
          <w:sz w:val="24"/>
          <w:szCs w:val="24"/>
        </w:rPr>
      </w:pPr>
      <w:r w:rsidRPr="00CE4EAB">
        <w:rPr>
          <w:rFonts w:ascii="Times New Roman" w:eastAsia="Calibri" w:hAnsi="Times New Roman" w:cs="Times New Roman"/>
          <w:sz w:val="24"/>
          <w:szCs w:val="24"/>
        </w:rPr>
        <w:t>Vedle hlavních činností na úseku ZAP provádí SRS ověřování technických a technologických parametrů trysek, zejména pro pracoviště pověřená MZe zkoušením přípravků na ochranu rostlin.</w:t>
      </w:r>
    </w:p>
    <w:p w:rsidR="00A006F6" w:rsidRPr="00CE4EAB" w:rsidRDefault="00A006F6" w:rsidP="001217D2">
      <w:pPr>
        <w:autoSpaceDE w:val="0"/>
        <w:autoSpaceDN w:val="0"/>
        <w:adjustRightInd w:val="0"/>
        <w:spacing w:after="0" w:line="360" w:lineRule="auto"/>
        <w:ind w:firstLine="709"/>
        <w:jc w:val="both"/>
        <w:rPr>
          <w:rFonts w:ascii="Times New Roman" w:hAnsi="Times New Roman" w:cs="Times New Roman"/>
          <w:sz w:val="24"/>
          <w:szCs w:val="24"/>
        </w:rPr>
      </w:pPr>
      <w:r w:rsidRPr="00CE4EAB">
        <w:rPr>
          <w:rFonts w:ascii="Times New Roman" w:eastAsia="Calibri" w:hAnsi="Times New Roman" w:cs="Times New Roman"/>
          <w:sz w:val="24"/>
          <w:szCs w:val="24"/>
        </w:rPr>
        <w:t xml:space="preserve">V uplynulém období bylo poskytnuto více jak 40 odborných informací týkající se ZAP, které byly většinou zpracovány ve formě e-mailových odpovědí. </w:t>
      </w:r>
    </w:p>
    <w:p w:rsidR="009F08E1" w:rsidRDefault="009F08E1" w:rsidP="009F08E1">
      <w:pPr>
        <w:pStyle w:val="Nadpis1"/>
        <w:spacing w:before="0" w:line="360" w:lineRule="auto"/>
        <w:jc w:val="both"/>
      </w:pPr>
    </w:p>
    <w:p w:rsidR="00A006F6" w:rsidRPr="00CE4EAB" w:rsidRDefault="00A006F6" w:rsidP="009F08E1">
      <w:pPr>
        <w:pStyle w:val="Nadpis1"/>
        <w:spacing w:before="0" w:line="360" w:lineRule="auto"/>
        <w:jc w:val="both"/>
      </w:pPr>
      <w:bookmarkStart w:id="50" w:name="_Toc366072076"/>
      <w:r w:rsidRPr="00CE4EAB">
        <w:t>Spolupráce s ostatními úřady a institucemi</w:t>
      </w:r>
      <w:bookmarkEnd w:id="50"/>
    </w:p>
    <w:p w:rsidR="00A006F6" w:rsidRPr="00CE4EAB" w:rsidRDefault="00A006F6"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Spolupráce probíhala zejména s ÚKZÚZ, plodinovými výzkumnými ústavy VÚRV, MZe, ÚHÚL, SZPI, MF – celníky, pěstit</w:t>
      </w:r>
      <w:r w:rsidR="00CE4EAB">
        <w:rPr>
          <w:rFonts w:ascii="Times New Roman" w:hAnsi="Times New Roman" w:cs="Times New Roman"/>
          <w:sz w:val="24"/>
          <w:szCs w:val="24"/>
        </w:rPr>
        <w:t>elskými svazy.</w:t>
      </w:r>
    </w:p>
    <w:p w:rsidR="009F08E1" w:rsidRDefault="009F08E1" w:rsidP="009F08E1">
      <w:pPr>
        <w:pStyle w:val="Nadpis1"/>
        <w:spacing w:before="0" w:line="360" w:lineRule="auto"/>
        <w:jc w:val="both"/>
      </w:pPr>
    </w:p>
    <w:p w:rsidR="00A006F6" w:rsidRPr="00CE4EAB" w:rsidRDefault="00A006F6" w:rsidP="009F08E1">
      <w:pPr>
        <w:pStyle w:val="Nadpis1"/>
        <w:spacing w:before="0" w:line="360" w:lineRule="auto"/>
        <w:jc w:val="both"/>
      </w:pPr>
      <w:bookmarkStart w:id="51" w:name="_Toc366072077"/>
      <w:r w:rsidRPr="00CE4EAB">
        <w:t>Přednášková a publikační činnost pracovníků sekce POR</w:t>
      </w:r>
      <w:bookmarkEnd w:id="51"/>
    </w:p>
    <w:p w:rsidR="0051641B" w:rsidRDefault="00A006F6" w:rsidP="001217D2">
      <w:pPr>
        <w:spacing w:after="0" w:line="360" w:lineRule="auto"/>
        <w:ind w:firstLine="709"/>
        <w:jc w:val="both"/>
        <w:rPr>
          <w:rFonts w:ascii="Times New Roman" w:hAnsi="Times New Roman" w:cs="Times New Roman"/>
          <w:sz w:val="24"/>
          <w:szCs w:val="24"/>
        </w:rPr>
      </w:pPr>
      <w:r w:rsidRPr="00CE4EAB">
        <w:rPr>
          <w:rFonts w:ascii="Times New Roman" w:hAnsi="Times New Roman" w:cs="Times New Roman"/>
          <w:sz w:val="24"/>
          <w:szCs w:val="24"/>
        </w:rPr>
        <w:t>Sekce POR se v roce 2012 aktivně podílela formou přednáškové činnosti na akcích pořádaných Ministerstvem zemědělství i dalšími subjekty (pěstitelské svazy, zimní školení pro zemědělce, SZÚ Praha, prezentace k novelám v legislativě pro distributory POR atd.) pořádaných nejen pro zemědělskou, ale také širokou veřejnost týkající se oblasti povolování a kontrol přípravků na ochranu rostlin. Pracovníci sekce POR se také aktivně zapojili v roce 2012 do publikační činnosti pro veřejnost (Zemědělec, časopis Agromanuál).</w:t>
      </w:r>
    </w:p>
    <w:p w:rsidR="0051641B" w:rsidRDefault="0051641B" w:rsidP="001217D2">
      <w:pPr>
        <w:spacing w:after="0" w:line="360" w:lineRule="auto"/>
        <w:ind w:firstLine="709"/>
        <w:jc w:val="both"/>
        <w:rPr>
          <w:rFonts w:ascii="Times New Roman" w:eastAsiaTheme="majorEastAsia" w:hAnsi="Times New Roman" w:cstheme="majorBidi"/>
          <w:b/>
          <w:bCs/>
          <w:color w:val="E36C0A" w:themeColor="accent6" w:themeShade="BF"/>
          <w:sz w:val="28"/>
          <w:szCs w:val="28"/>
          <w:highlight w:val="yellow"/>
        </w:rPr>
      </w:pPr>
      <w:r>
        <w:rPr>
          <w:rFonts w:ascii="Times New Roman" w:hAnsi="Times New Roman" w:cs="Times New Roman"/>
          <w:sz w:val="24"/>
          <w:szCs w:val="24"/>
        </w:rPr>
        <w:br w:type="page"/>
      </w:r>
    </w:p>
    <w:p w:rsidR="00A24E41" w:rsidRPr="0004181D" w:rsidRDefault="00A24E41" w:rsidP="0004181D">
      <w:pPr>
        <w:pStyle w:val="Nadpis1"/>
        <w:spacing w:before="0" w:line="360" w:lineRule="auto"/>
        <w:jc w:val="both"/>
      </w:pPr>
      <w:bookmarkStart w:id="52" w:name="_Toc323557263"/>
      <w:bookmarkStart w:id="53" w:name="_Toc366072078"/>
      <w:bookmarkEnd w:id="48"/>
      <w:r w:rsidRPr="0004181D">
        <w:lastRenderedPageBreak/>
        <w:t>Dovoz a vývoz rostlin, rostlinných produktů a jiných souvisejících předmětů</w:t>
      </w:r>
      <w:bookmarkEnd w:id="52"/>
      <w:bookmarkEnd w:id="53"/>
    </w:p>
    <w:p w:rsidR="0004181D" w:rsidRPr="0004181D" w:rsidRDefault="0004181D" w:rsidP="00A247E4">
      <w:pPr>
        <w:pStyle w:val="Nadpis2"/>
      </w:pPr>
      <w:bookmarkStart w:id="54" w:name="_Toc366072079"/>
      <w:r w:rsidRPr="0004181D">
        <w:t>Dovozní rostlinolékařská kontrola</w:t>
      </w:r>
      <w:bookmarkEnd w:id="54"/>
      <w:r w:rsidRPr="0004181D">
        <w:t xml:space="preserve">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Dovozní rostlinolékařskou kontrolu rostlin, rostlinných produktů a jiných předmětů dovážených na území České republiky ze třetích zemí (tj. zemí, které nejsou členskými státy EU s výjimkou Švýcarska)upravují §§ 22 až  27 zákona č. 329/2004 Sb., o rostlinolékařské péči, ve znění pozdějších předpisů. Dovozní rostlinolékařské kontrole podléhají rostliny, rostlinné produkty a jiné předměty, včetně dřevěného obalového materiálu, které jsou uvedeny v příloze č. 9 vyhlášky 215/2008 Sb., o opatřeních proti zavlékání škodlivých organismů rostlin a rostlinných produktů, ve znění pozdějších předpisů,. Tato vyhláška vychází ze směrnice Rady 2000/29/EC.</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Každá zásilka, která podléhá dovozní rostlinolékařské kontrole, musí být opatřena rostlinolékařským osvědčením, což je mezinárodně uznávaný doklad, který garantuje nepřítomnost určených škodlivých organismů a splnění zvláštních podmínek. Vstupními místy pro provádění této kontroly jsou v České republice letiště– Václava Havla, letiště Brno - Tuřany, letiště Ostrava - Mošnov a pro poštovní zásilky vyclívací pošta Praha 120. Mimo vstupní místo lze dovozní kontrolu zásilky provést jen přes tzv. místa určení ve vnitrozemí, která byla předem schválena SRS a celní správou.</w:t>
      </w:r>
    </w:p>
    <w:p w:rsidR="0004181D" w:rsidRPr="0004181D" w:rsidRDefault="0004181D" w:rsidP="00A247E4">
      <w:pPr>
        <w:pStyle w:val="Nadpis2"/>
      </w:pPr>
      <w:bookmarkStart w:id="55" w:name="_Toc366072080"/>
      <w:r w:rsidRPr="0004181D">
        <w:t>Vývozní rostlinolékařské šetření</w:t>
      </w:r>
      <w:bookmarkEnd w:id="55"/>
      <w:r w:rsidRPr="0004181D">
        <w:t xml:space="preserve">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Vývozní rostlinolékařské šetření je šetření, jehož úkolem je zjistit, zda byly splněny rostlinolékařské požadavky dovážejícího, popř. provážejícího státu. O provedení vývozního rostlinolékařského šetření žádá vývozce nebo osoba jím pověřená písemně na formuláři žádosti nebo prostřednictvím elektronického formuláře.</w:t>
      </w:r>
    </w:p>
    <w:p w:rsid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 xml:space="preserve">Rostlinolékařské osvědčení je vydáno pouze tehdy, pokud zásilka byla řádně prohlédnuta a splňuje veškeré rostlinolékařské požadavky dovážející (popř. provážející) země. Vydání rostlinolékařského osvědčení je zpoplatněno v souladu se zákonem č. 634/2004 Sb., o správních poplatcích, kolkem v hodnotě 500 Kč. </w:t>
      </w:r>
    </w:p>
    <w:p w:rsidR="00A247E4" w:rsidRDefault="00A247E4" w:rsidP="0004181D">
      <w:pPr>
        <w:spacing w:line="360" w:lineRule="auto"/>
        <w:jc w:val="both"/>
        <w:rPr>
          <w:rFonts w:ascii="Times New Roman" w:hAnsi="Times New Roman" w:cs="Times New Roman"/>
          <w:b/>
          <w:sz w:val="26"/>
          <w:szCs w:val="26"/>
        </w:rPr>
      </w:pPr>
    </w:p>
    <w:p w:rsidR="00A247E4" w:rsidRDefault="00A247E4" w:rsidP="0004181D">
      <w:pPr>
        <w:spacing w:line="360" w:lineRule="auto"/>
        <w:jc w:val="both"/>
        <w:rPr>
          <w:rFonts w:ascii="Times New Roman" w:hAnsi="Times New Roman" w:cs="Times New Roman"/>
          <w:b/>
          <w:sz w:val="26"/>
          <w:szCs w:val="26"/>
        </w:rPr>
      </w:pPr>
    </w:p>
    <w:p w:rsidR="00A247E4" w:rsidRDefault="00A247E4" w:rsidP="0004181D">
      <w:pPr>
        <w:spacing w:line="360" w:lineRule="auto"/>
        <w:jc w:val="both"/>
        <w:rPr>
          <w:rFonts w:ascii="Times New Roman" w:hAnsi="Times New Roman" w:cs="Times New Roman"/>
          <w:b/>
          <w:sz w:val="26"/>
          <w:szCs w:val="26"/>
        </w:rPr>
      </w:pPr>
    </w:p>
    <w:p w:rsidR="0004181D" w:rsidRPr="0004181D" w:rsidRDefault="0004181D" w:rsidP="00A247E4">
      <w:pPr>
        <w:pStyle w:val="Nadpis2"/>
      </w:pPr>
      <w:bookmarkStart w:id="56" w:name="_Toc366072081"/>
      <w:r w:rsidRPr="0004181D">
        <w:lastRenderedPageBreak/>
        <w:t>Dřevěný obalový materiál (DOM) – dovoz a vývoz</w:t>
      </w:r>
      <w:bookmarkEnd w:id="56"/>
      <w:r w:rsidRPr="0004181D">
        <w:t xml:space="preserve"> </w:t>
      </w:r>
    </w:p>
    <w:p w:rsidR="0004181D" w:rsidRPr="0004181D" w:rsidRDefault="0004181D" w:rsidP="0004181D">
      <w:pPr>
        <w:spacing w:line="360" w:lineRule="auto"/>
        <w:jc w:val="both"/>
        <w:rPr>
          <w:rFonts w:ascii="Times New Roman" w:hAnsi="Times New Roman" w:cs="Times New Roman"/>
          <w:b/>
          <w:sz w:val="24"/>
        </w:rPr>
      </w:pPr>
      <w:r w:rsidRPr="0004181D">
        <w:rPr>
          <w:rFonts w:ascii="Times New Roman" w:hAnsi="Times New Roman" w:cs="Times New Roman"/>
          <w:b/>
          <w:sz w:val="24"/>
        </w:rPr>
        <w:t xml:space="preserve">Dovoz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Všechny členské státy EU vyžadují s účinností od 1. března 2005 splnění rostlinolékařských požadavků (tj. ošetření a označení) pro dovoz DOM původem ze třetích zemí v souladu se standardem ISPM 15. Od 1. ledna 2010 je požadováno ošetření dřevěných obalů podle ISPM 15 i z Portugalska. Rostlinolékařské osvědčení na dovážený DOM není vyžadováno.</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Ve spolupráci s Celní správou provádějí inspektoři pro dovoz a vývoz dozor nad dodržováním zákazu dovozu a přemisťování DOM dovezeného ze třetích zemí a Portugalska bez splnění stanovených požadavků (odkornění, ošetření, označení). V případě nedodržení těchto požadavků je vydáno inspektory úřední opatření, na základě kterého bývá neošetřený a neoznačený DOM zničen, zpravidla spálením.</w:t>
      </w:r>
    </w:p>
    <w:p w:rsidR="0004181D" w:rsidRPr="0004181D" w:rsidRDefault="0004181D" w:rsidP="0004181D">
      <w:pPr>
        <w:spacing w:line="360" w:lineRule="auto"/>
        <w:jc w:val="both"/>
        <w:rPr>
          <w:rFonts w:ascii="Times New Roman" w:hAnsi="Times New Roman" w:cs="Times New Roman"/>
          <w:b/>
          <w:sz w:val="24"/>
        </w:rPr>
      </w:pPr>
      <w:r w:rsidRPr="0004181D">
        <w:rPr>
          <w:rFonts w:ascii="Times New Roman" w:hAnsi="Times New Roman" w:cs="Times New Roman"/>
          <w:b/>
          <w:sz w:val="24"/>
        </w:rPr>
        <w:t>Vývoz</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 xml:space="preserve">Vývoz zboží na/ve DOM z ČR do většiny třetích zemí je možný pouze při použití vhodně ošetřeného a označeného DOM. Rostlinolékařské osvědčení na DOM vyvážený se zásilkami je vyžadováno jen několika zeměmi. V těchto případech je vydáváno na základě kontroly DOM inspektory. Ostatní vývoz zásilek s DOM nebývá předmětem vývozní kontroly. Je-li však v zemi dovozu případná zásilka označena jako nevyhovující, její zadržení je notifikováno do země původu (ČR). Vývozce je upozorněn na nutnost dodržování požadavků a je u něj provedena dozorová kontrola dodržování povinností dle zákona.  </w:t>
      </w:r>
    </w:p>
    <w:p w:rsidR="0004181D" w:rsidRPr="0004181D" w:rsidRDefault="0004181D" w:rsidP="00A247E4">
      <w:pPr>
        <w:pStyle w:val="Nadpis2"/>
      </w:pPr>
      <w:bookmarkStart w:id="57" w:name="_Toc366072082"/>
      <w:r w:rsidRPr="0004181D">
        <w:t>Činnosti v oblasti registrace a kontroly technických zařízení k hubení ŠO (sušáren)</w:t>
      </w:r>
      <w:bookmarkEnd w:id="57"/>
      <w:r w:rsidRPr="0004181D">
        <w:t xml:space="preserve">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 xml:space="preserve">SRS vykonává v oblasti provozování sušáren pro účely tepelného ošetřování DOM ověřování jejich způsobilosti. Na základě žádosti provozovatele sušárny jsou vykonávány kontroly sušáren spojené s ověřením schopnosti dodržení technologického postupu stanoveného pro tepelné ošetřování DOM. Na základě kladného výsledku je vydáno rozhodnutí o způsobilosti sušárny a žadatel je zapsán do rejstříku provozovatelů. Na úseku rostlinolékařského dozoru provádí SRS kontrolu dodržování povinností stanovených právnickým a fyzickým osobám na úseku provozování a funkční způsobilosti technických zařízení k hubení škodlivých organismů (sušárny) stanovených zákonem č. 326/2004 Sb. v platném znění. Provozování technických zařízení k hubení škodlivých organismů (sušáren) za účelem tepelného ošetřování dřevěného obalového materiálu v souladu s požadavky standardu FAO ISPM 15 je </w:t>
      </w:r>
      <w:r w:rsidRPr="0004181D">
        <w:rPr>
          <w:rFonts w:ascii="Times New Roman" w:hAnsi="Times New Roman" w:cs="Times New Roman"/>
          <w:sz w:val="24"/>
        </w:rPr>
        <w:lastRenderedPageBreak/>
        <w:t xml:space="preserve">upraveno v § 68 a 69 zákona a vyhláškou 384/2011 Sb., a stanovuje podmínky pro jejich provozování a povinnosti pro jejich provozovatele.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 xml:space="preserve">Činnosti v oblasti zápisu do rejstříku výrobců DOM  a kontrola výroby a označování  DOM </w:t>
      </w:r>
    </w:p>
    <w:p w:rsidR="0004181D" w:rsidRPr="0004181D" w:rsidRDefault="0004181D" w:rsidP="0004181D">
      <w:pPr>
        <w:spacing w:line="360" w:lineRule="auto"/>
        <w:jc w:val="both"/>
        <w:rPr>
          <w:rFonts w:ascii="Times New Roman" w:hAnsi="Times New Roman" w:cs="Times New Roman"/>
          <w:sz w:val="24"/>
        </w:rPr>
      </w:pPr>
      <w:r w:rsidRPr="0004181D">
        <w:rPr>
          <w:rFonts w:ascii="Times New Roman" w:hAnsi="Times New Roman" w:cs="Times New Roman"/>
          <w:sz w:val="24"/>
        </w:rPr>
        <w:t>SRS v souladu s novelou zákona 326/2004 Sb., v platném znění zahájila aktivity na úseku registrace subjektů vyrábějících DOM z ošetřeného řeziva, které pro potřeby vývozu do třetích zemí musejí být označeny značkou IPPC. Na základě žádosti o zípis do rejstříku výrobců předložené žadatelem jsou subjekty po splnění vstupních požadavků zapisovány do rejstříku výrobců DOM. Provádění označování tepelně ošetřeného DOM je upraveno v § 69 a 69 a) zákona 326/2004 Sb. a ve vyhlášce 384/2011 Sb., které stanovují podmínky a povinnosti pro výrobce v oblasti označování DOM.</w:t>
      </w:r>
    </w:p>
    <w:p w:rsidR="0004181D" w:rsidRPr="0004181D" w:rsidRDefault="0004181D" w:rsidP="0004181D">
      <w:pPr>
        <w:rPr>
          <w:highlight w:val="yellow"/>
        </w:rPr>
      </w:pPr>
    </w:p>
    <w:p w:rsidR="00FC6C42" w:rsidRDefault="00FC6C42"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04181D" w:rsidRPr="00333750" w:rsidRDefault="0004181D" w:rsidP="001217D2">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585F96" w:rsidRPr="001D363E" w:rsidRDefault="00585F96" w:rsidP="009F08E1">
      <w:pPr>
        <w:pStyle w:val="Nadpis1"/>
        <w:spacing w:before="0" w:line="360" w:lineRule="auto"/>
        <w:jc w:val="both"/>
        <w:rPr>
          <w:rFonts w:eastAsia="Times New Roman"/>
        </w:rPr>
      </w:pPr>
      <w:bookmarkStart w:id="58" w:name="_Toc323557265"/>
      <w:bookmarkStart w:id="59" w:name="_Toc366072083"/>
      <w:r w:rsidRPr="001D363E">
        <w:rPr>
          <w:rFonts w:eastAsia="Times New Roman"/>
        </w:rPr>
        <w:lastRenderedPageBreak/>
        <w:t>Přehled výsledků vybraných odborných činností SRS za rok 201</w:t>
      </w:r>
      <w:bookmarkEnd w:id="58"/>
      <w:r w:rsidR="00C2150F">
        <w:rPr>
          <w:rFonts w:eastAsia="Times New Roman"/>
        </w:rPr>
        <w:t>2</w:t>
      </w:r>
      <w:bookmarkEnd w:id="59"/>
    </w:p>
    <w:tbl>
      <w:tblPr>
        <w:tblStyle w:val="Svtlmkazvraznn6"/>
        <w:tblW w:w="9464" w:type="dxa"/>
        <w:tblLook w:val="04A0" w:firstRow="1" w:lastRow="0" w:firstColumn="1" w:lastColumn="0" w:noHBand="0" w:noVBand="1"/>
      </w:tblPr>
      <w:tblGrid>
        <w:gridCol w:w="6600"/>
        <w:gridCol w:w="1996"/>
        <w:gridCol w:w="868"/>
      </w:tblGrid>
      <w:tr w:rsidR="009F08E1" w:rsidTr="001F0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Činnost</w:t>
            </w:r>
          </w:p>
        </w:tc>
        <w:tc>
          <w:tcPr>
            <w:tcW w:w="0" w:type="auto"/>
          </w:tcPr>
          <w:p w:rsidR="009F08E1" w:rsidRDefault="009F08E1" w:rsidP="001F092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Ukazatel</w:t>
            </w:r>
          </w:p>
        </w:tc>
        <w:tc>
          <w:tcPr>
            <w:tcW w:w="868" w:type="dxa"/>
          </w:tcPr>
          <w:p w:rsidR="009F08E1" w:rsidRDefault="009F08E1" w:rsidP="001F092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Pr="00A27332" w:rsidRDefault="009F08E1" w:rsidP="001F0928">
            <w:pPr>
              <w:jc w:val="center"/>
              <w:rPr>
                <w:rFonts w:ascii="Times New Roman" w:eastAsia="Times New Roman" w:hAnsi="Times New Roman" w:cs="Times New Roman"/>
                <w:sz w:val="28"/>
                <w:szCs w:val="28"/>
              </w:rPr>
            </w:pPr>
            <w:r w:rsidRPr="00A27332">
              <w:rPr>
                <w:rFonts w:ascii="Times New Roman" w:eastAsia="Times New Roman" w:hAnsi="Times New Roman" w:cs="Times New Roman"/>
                <w:sz w:val="28"/>
                <w:szCs w:val="28"/>
              </w:rPr>
              <w:t>Ochrana proti šíření škodlivých organismů</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Rostlinolékařská kontrola při dovozu a průvozu</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55050B" w:rsidRDefault="009F08E1" w:rsidP="001F0928">
            <w:pPr>
              <w:rPr>
                <w:rFonts w:ascii="Times New Roman" w:eastAsia="Times New Roman" w:hAnsi="Times New Roman" w:cs="Times New Roman"/>
                <w:b w:val="0"/>
                <w:sz w:val="24"/>
                <w:szCs w:val="24"/>
              </w:rPr>
            </w:pPr>
            <w:r w:rsidRPr="0055050B">
              <w:rPr>
                <w:rFonts w:ascii="Times New Roman" w:eastAsia="Times New Roman" w:hAnsi="Times New Roman" w:cs="Times New Roman"/>
                <w:b w:val="0"/>
                <w:sz w:val="24"/>
                <w:szCs w:val="24"/>
              </w:rPr>
              <w:t>Kontrolované zásilky celkem</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zásilky celkem</w:t>
            </w:r>
          </w:p>
        </w:tc>
        <w:tc>
          <w:tcPr>
            <w:tcW w:w="868"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2284</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55050B" w:rsidRDefault="009F08E1" w:rsidP="001F0928">
            <w:pPr>
              <w:rPr>
                <w:rFonts w:ascii="Times New Roman" w:eastAsia="Times New Roman" w:hAnsi="Times New Roman" w:cs="Times New Roman"/>
                <w:b w:val="0"/>
                <w:sz w:val="24"/>
                <w:szCs w:val="24"/>
              </w:rPr>
            </w:pPr>
            <w:r w:rsidRPr="0055050B">
              <w:rPr>
                <w:rFonts w:ascii="Times New Roman" w:eastAsia="Times New Roman" w:hAnsi="Times New Roman" w:cs="Times New Roman"/>
                <w:b w:val="0"/>
                <w:sz w:val="24"/>
                <w:szCs w:val="24"/>
              </w:rPr>
              <w:t>Počet pozastavených zásilek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5050B">
              <w:rPr>
                <w:rFonts w:ascii="Times New Roman" w:eastAsia="Times New Roman" w:hAnsi="Times New Roman" w:cs="Times New Roman"/>
                <w:sz w:val="24"/>
                <w:szCs w:val="24"/>
              </w:rPr>
              <w:t>zásilky celkem</w:t>
            </w:r>
          </w:p>
        </w:tc>
        <w:tc>
          <w:tcPr>
            <w:tcW w:w="868"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Rostlinolékařské šetření při vývozu a reexportu</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55050B" w:rsidRDefault="009F08E1" w:rsidP="001F0928">
            <w:pPr>
              <w:rPr>
                <w:rFonts w:ascii="Times New Roman" w:eastAsia="Times New Roman" w:hAnsi="Times New Roman" w:cs="Times New Roman"/>
                <w:b w:val="0"/>
                <w:sz w:val="24"/>
                <w:szCs w:val="24"/>
              </w:rPr>
            </w:pPr>
            <w:r w:rsidRPr="0055050B">
              <w:rPr>
                <w:rFonts w:ascii="Times New Roman" w:eastAsia="Times New Roman" w:hAnsi="Times New Roman" w:cs="Times New Roman"/>
                <w:b w:val="0"/>
                <w:sz w:val="24"/>
                <w:szCs w:val="24"/>
              </w:rPr>
              <w:t>Zásilky, pro které bylo vystaveno rostlinolékařské osvědčení</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odbavené zásilky</w:t>
            </w:r>
          </w:p>
        </w:tc>
        <w:tc>
          <w:tcPr>
            <w:tcW w:w="868"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17726</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C6EA7" w:rsidRDefault="009F08E1" w:rsidP="001F0928">
            <w:pPr>
              <w:rPr>
                <w:rFonts w:ascii="Times New Roman" w:eastAsia="Times New Roman" w:hAnsi="Times New Roman" w:cs="Times New Roman"/>
                <w:b w:val="0"/>
                <w:sz w:val="24"/>
                <w:szCs w:val="24"/>
              </w:rPr>
            </w:pPr>
            <w:r w:rsidRPr="00DC6EA7">
              <w:rPr>
                <w:rFonts w:ascii="Times New Roman" w:eastAsia="Times New Roman" w:hAnsi="Times New Roman" w:cs="Times New Roman"/>
                <w:b w:val="0"/>
                <w:sz w:val="24"/>
                <w:szCs w:val="24"/>
              </w:rPr>
              <w:t>Šetření v průběhu vegetace pro účely vývozního rostlinolékařského šetření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porosty</w:t>
            </w:r>
          </w:p>
        </w:tc>
        <w:tc>
          <w:tcPr>
            <w:tcW w:w="868"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Soustavná rostlinolékařská kontrola (SRK)</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C6EA7" w:rsidRDefault="009F08E1" w:rsidP="001F0928">
            <w:pPr>
              <w:rPr>
                <w:rFonts w:ascii="Times New Roman" w:eastAsia="Times New Roman" w:hAnsi="Times New Roman" w:cs="Times New Roman"/>
                <w:b w:val="0"/>
                <w:sz w:val="24"/>
                <w:szCs w:val="24"/>
              </w:rPr>
            </w:pPr>
            <w:r w:rsidRPr="00DC6EA7">
              <w:rPr>
                <w:rFonts w:ascii="Times New Roman" w:eastAsia="Times New Roman" w:hAnsi="Times New Roman" w:cs="Times New Roman"/>
                <w:b w:val="0"/>
                <w:sz w:val="24"/>
                <w:szCs w:val="24"/>
              </w:rPr>
              <w:t>Celkem provedených kontrol/návštěv</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68"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2438</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C6EA7" w:rsidRDefault="009F08E1" w:rsidP="009F08E1">
            <w:pPr>
              <w:pStyle w:val="Odstavecseseznamem"/>
              <w:numPr>
                <w:ilvl w:val="0"/>
                <w:numId w:val="12"/>
              </w:numPr>
              <w:rPr>
                <w:rFonts w:ascii="Times New Roman" w:eastAsia="Times New Roman" w:hAnsi="Times New Roman" w:cs="Times New Roman"/>
                <w:b w:val="0"/>
                <w:sz w:val="24"/>
                <w:szCs w:val="24"/>
              </w:rPr>
            </w:pPr>
            <w:r w:rsidRPr="00DC6EA7">
              <w:rPr>
                <w:rFonts w:ascii="Times New Roman" w:eastAsia="Times New Roman" w:hAnsi="Times New Roman" w:cs="Times New Roman"/>
                <w:b w:val="0"/>
                <w:sz w:val="24"/>
                <w:szCs w:val="24"/>
              </w:rPr>
              <w:t xml:space="preserve">z toho </w:t>
            </w:r>
            <w:r>
              <w:rPr>
                <w:rFonts w:ascii="Times New Roman" w:eastAsia="Times New Roman" w:hAnsi="Times New Roman" w:cs="Times New Roman"/>
                <w:b w:val="0"/>
                <w:sz w:val="24"/>
                <w:szCs w:val="24"/>
              </w:rPr>
              <w:t>kontrol se závadami (zjištění</w:t>
            </w:r>
            <w:r w:rsidRPr="00DC6EA7">
              <w:rPr>
                <w:rFonts w:ascii="Times New Roman" w:eastAsia="Times New Roman" w:hAnsi="Times New Roman" w:cs="Times New Roman"/>
                <w:b w:val="0"/>
                <w:sz w:val="24"/>
                <w:szCs w:val="24"/>
              </w:rPr>
              <w:t xml:space="preserve"> výskytu škodlivého organismu</w:t>
            </w:r>
            <w:r>
              <w:rPr>
                <w:rFonts w:ascii="Times New Roman" w:eastAsia="Times New Roman" w:hAnsi="Times New Roman" w:cs="Times New Roman"/>
                <w:b w:val="0"/>
                <w:sz w:val="24"/>
                <w:szCs w:val="24"/>
              </w:rPr>
              <w:t xml:space="preserve"> - ŠO</w:t>
            </w:r>
            <w:r w:rsidRPr="00DC6EA7">
              <w:rPr>
                <w:rFonts w:ascii="Times New Roman" w:eastAsia="Times New Roman" w:hAnsi="Times New Roman" w:cs="Times New Roman"/>
                <w:b w:val="0"/>
                <w:sz w:val="24"/>
                <w:szCs w:val="24"/>
              </w:rPr>
              <w:t>)</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(výskyt ŠO)</w:t>
            </w:r>
          </w:p>
        </w:tc>
        <w:tc>
          <w:tcPr>
            <w:tcW w:w="868"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Rostlinolékařský dozor jiný</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68"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Monitorovací průzkum výskytu ŠO</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sidRPr="00DC6EA7">
              <w:rPr>
                <w:rFonts w:ascii="Times New Roman" w:eastAsia="Times New Roman" w:hAnsi="Times New Roman" w:cs="Times New Roman"/>
                <w:i/>
                <w:sz w:val="24"/>
                <w:szCs w:val="24"/>
              </w:rPr>
              <w:t>Obecný monitoring</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C6EA7" w:rsidRDefault="009F08E1" w:rsidP="001F0928">
            <w:pPr>
              <w:rPr>
                <w:rFonts w:ascii="Times New Roman" w:eastAsia="Times New Roman" w:hAnsi="Times New Roman" w:cs="Times New Roman"/>
                <w:b w:val="0"/>
                <w:sz w:val="24"/>
                <w:szCs w:val="24"/>
              </w:rPr>
            </w:pPr>
            <w:r w:rsidRPr="00DC6EA7">
              <w:rPr>
                <w:rFonts w:ascii="Times New Roman" w:eastAsia="Times New Roman" w:hAnsi="Times New Roman" w:cs="Times New Roman"/>
                <w:b w:val="0"/>
                <w:sz w:val="24"/>
                <w:szCs w:val="24"/>
              </w:rPr>
              <w:t>Provedená pozorování</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pozorování</w:t>
            </w:r>
          </w:p>
        </w:tc>
        <w:tc>
          <w:tcPr>
            <w:tcW w:w="868"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48416</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C6EA7" w:rsidRDefault="009F08E1" w:rsidP="001F0928">
            <w:pPr>
              <w:rPr>
                <w:rFonts w:ascii="Times New Roman" w:eastAsia="Times New Roman" w:hAnsi="Times New Roman" w:cs="Times New Roman"/>
                <w:b w:val="0"/>
                <w:sz w:val="24"/>
                <w:szCs w:val="24"/>
              </w:rPr>
            </w:pPr>
            <w:r w:rsidRPr="00DC6EA7">
              <w:rPr>
                <w:rFonts w:ascii="Times New Roman" w:eastAsia="Times New Roman" w:hAnsi="Times New Roman" w:cs="Times New Roman"/>
                <w:b w:val="0"/>
                <w:sz w:val="24"/>
                <w:szCs w:val="24"/>
              </w:rPr>
              <w:t>Zprávy o výskytu ŠO (situační, aktuální)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68"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sidRPr="00DC6EA7">
              <w:rPr>
                <w:rFonts w:ascii="Times New Roman" w:eastAsia="Times New Roman" w:hAnsi="Times New Roman" w:cs="Times New Roman"/>
                <w:i/>
                <w:sz w:val="24"/>
                <w:szCs w:val="24"/>
              </w:rPr>
              <w:t>Speciální monitoring</w:t>
            </w:r>
          </w:p>
        </w:tc>
      </w:tr>
    </w:tbl>
    <w:tbl>
      <w:tblPr>
        <w:tblStyle w:val="Svtlmkazvraznn61"/>
        <w:tblW w:w="9464" w:type="dxa"/>
        <w:tblLayout w:type="fixed"/>
        <w:tblLook w:val="04A0" w:firstRow="1" w:lastRow="0" w:firstColumn="1" w:lastColumn="0" w:noHBand="0" w:noVBand="1"/>
      </w:tblPr>
      <w:tblGrid>
        <w:gridCol w:w="6629"/>
        <w:gridCol w:w="1984"/>
        <w:gridCol w:w="851"/>
      </w:tblGrid>
      <w:tr w:rsidR="009F08E1" w:rsidRPr="001A6F6A" w:rsidTr="001F0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08E1" w:rsidRPr="001A6F6A" w:rsidRDefault="009F08E1" w:rsidP="009F08E1">
            <w:pPr>
              <w:pStyle w:val="Odstavecseseznamem"/>
              <w:numPr>
                <w:ilvl w:val="0"/>
                <w:numId w:val="12"/>
              </w:numPr>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Detekční průzkumy škodlivých organismů</w:t>
            </w:r>
          </w:p>
        </w:tc>
        <w:tc>
          <w:tcPr>
            <w:tcW w:w="1984" w:type="dxa"/>
          </w:tcPr>
          <w:p w:rsidR="009F08E1" w:rsidRPr="001A6F6A" w:rsidRDefault="009F08E1" w:rsidP="001F092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počet</w:t>
            </w:r>
          </w:p>
        </w:tc>
        <w:tc>
          <w:tcPr>
            <w:tcW w:w="851" w:type="dxa"/>
          </w:tcPr>
          <w:p w:rsidR="009F08E1" w:rsidRPr="001A6F6A" w:rsidRDefault="009F08E1" w:rsidP="001F092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2854</w:t>
            </w:r>
          </w:p>
        </w:tc>
      </w:tr>
      <w:tr w:rsidR="009F08E1" w:rsidRPr="001A6F6A"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08E1" w:rsidRPr="001A6F6A" w:rsidRDefault="009F08E1" w:rsidP="009F08E1">
            <w:pPr>
              <w:pStyle w:val="Odstavecseseznamem"/>
              <w:numPr>
                <w:ilvl w:val="0"/>
                <w:numId w:val="12"/>
              </w:numPr>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Monitoring invazních rostlin</w:t>
            </w:r>
          </w:p>
        </w:tc>
        <w:tc>
          <w:tcPr>
            <w:tcW w:w="1984" w:type="dxa"/>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počet</w:t>
            </w:r>
          </w:p>
        </w:tc>
        <w:tc>
          <w:tcPr>
            <w:tcW w:w="851" w:type="dxa"/>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416</w:t>
            </w:r>
          </w:p>
        </w:tc>
      </w:tr>
      <w:tr w:rsidR="009F08E1" w:rsidRPr="001A6F6A"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9F08E1" w:rsidRPr="001A6F6A" w:rsidRDefault="009F08E1" w:rsidP="009F08E1">
            <w:pPr>
              <w:pStyle w:val="Odstavecseseznamem"/>
              <w:numPr>
                <w:ilvl w:val="0"/>
                <w:numId w:val="12"/>
              </w:numPr>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Monitoring zaplevelení</w:t>
            </w:r>
          </w:p>
        </w:tc>
        <w:tc>
          <w:tcPr>
            <w:tcW w:w="1984" w:type="dxa"/>
          </w:tcPr>
          <w:p w:rsidR="009F08E1" w:rsidRPr="001A6F6A"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počet</w:t>
            </w:r>
          </w:p>
        </w:tc>
        <w:tc>
          <w:tcPr>
            <w:tcW w:w="851" w:type="dxa"/>
          </w:tcPr>
          <w:p w:rsidR="009F08E1" w:rsidRPr="001A6F6A"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373</w:t>
            </w:r>
          </w:p>
        </w:tc>
      </w:tr>
    </w:tbl>
    <w:tbl>
      <w:tblPr>
        <w:tblStyle w:val="Svtlmkazvraznn6"/>
        <w:tblW w:w="9464" w:type="dxa"/>
        <w:tblLook w:val="04A0" w:firstRow="1" w:lastRow="0" w:firstColumn="1" w:lastColumn="0" w:noHBand="0" w:noVBand="1"/>
      </w:tblPr>
      <w:tblGrid>
        <w:gridCol w:w="6561"/>
        <w:gridCol w:w="2082"/>
        <w:gridCol w:w="821"/>
      </w:tblGrid>
      <w:tr w:rsidR="009F08E1" w:rsidRPr="001A6F6A" w:rsidTr="00F07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79646" w:themeColor="accent6"/>
            </w:tcBorders>
          </w:tcPr>
          <w:p w:rsidR="009F08E1" w:rsidRPr="001A6F6A" w:rsidRDefault="009F08E1" w:rsidP="001F0928">
            <w:pPr>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Monitorovací zařízení</w:t>
            </w:r>
          </w:p>
        </w:tc>
        <w:tc>
          <w:tcPr>
            <w:tcW w:w="0" w:type="auto"/>
            <w:tcBorders>
              <w:bottom w:val="single" w:sz="8" w:space="0" w:color="F79646" w:themeColor="accent6"/>
            </w:tcBorders>
          </w:tcPr>
          <w:p w:rsidR="009F08E1" w:rsidRPr="001A6F6A" w:rsidRDefault="009F08E1" w:rsidP="001F092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841" w:type="dxa"/>
            <w:tcBorders>
              <w:bottom w:val="single" w:sz="8" w:space="0" w:color="F79646" w:themeColor="accent6"/>
            </w:tcBorders>
          </w:tcPr>
          <w:p w:rsidR="009F08E1" w:rsidRPr="001A6F6A" w:rsidRDefault="009F08E1" w:rsidP="001F092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9F08E1" w:rsidRPr="001A6F6A"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A6F6A" w:rsidRDefault="009F08E1" w:rsidP="001F0928">
            <w:pPr>
              <w:rPr>
                <w:rFonts w:ascii="Times New Roman" w:eastAsia="Times New Roman" w:hAnsi="Times New Roman" w:cs="Times New Roman"/>
                <w:b w:val="0"/>
                <w:sz w:val="24"/>
                <w:szCs w:val="24"/>
              </w:rPr>
            </w:pPr>
            <w:r w:rsidRPr="001A6F6A">
              <w:rPr>
                <w:rFonts w:ascii="Times New Roman" w:eastAsia="Times New Roman" w:hAnsi="Times New Roman" w:cs="Times New Roman"/>
                <w:b w:val="0"/>
                <w:sz w:val="24"/>
                <w:szCs w:val="24"/>
              </w:rPr>
              <w:t>Světelné lapače v provozu</w:t>
            </w:r>
          </w:p>
        </w:tc>
        <w:tc>
          <w:tcPr>
            <w:tcW w:w="0" w:type="auto"/>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počet</w:t>
            </w:r>
          </w:p>
        </w:tc>
        <w:tc>
          <w:tcPr>
            <w:tcW w:w="841" w:type="dxa"/>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21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D338B" w:rsidRDefault="009F08E1" w:rsidP="001F0928">
            <w:pPr>
              <w:rPr>
                <w:rFonts w:ascii="Times New Roman" w:eastAsia="Times New Roman" w:hAnsi="Times New Roman" w:cs="Times New Roman"/>
                <w:b w:val="0"/>
                <w:sz w:val="24"/>
                <w:szCs w:val="24"/>
              </w:rPr>
            </w:pPr>
            <w:r w:rsidRPr="000D338B">
              <w:rPr>
                <w:rFonts w:ascii="Times New Roman" w:eastAsia="Times New Roman" w:hAnsi="Times New Roman" w:cs="Times New Roman"/>
                <w:b w:val="0"/>
                <w:sz w:val="24"/>
                <w:szCs w:val="24"/>
              </w:rPr>
              <w:t>Nasávací pasti v provozu</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Průzkum ŠO před založením šlechtitelského a rozmnožovacího materiálu rizikových rostlin</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F7CCA" w:rsidRDefault="009F08E1" w:rsidP="001F0928">
            <w:pPr>
              <w:rPr>
                <w:rFonts w:ascii="Times New Roman" w:eastAsia="Times New Roman" w:hAnsi="Times New Roman" w:cs="Times New Roman"/>
                <w:b w:val="0"/>
                <w:sz w:val="24"/>
                <w:szCs w:val="24"/>
              </w:rPr>
            </w:pPr>
            <w:r w:rsidRPr="008F7CCA">
              <w:rPr>
                <w:rFonts w:ascii="Times New Roman" w:eastAsia="Times New Roman" w:hAnsi="Times New Roman" w:cs="Times New Roman"/>
                <w:b w:val="0"/>
                <w:sz w:val="24"/>
                <w:szCs w:val="24"/>
              </w:rPr>
              <w:t>Žádosti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9F08E1" w:rsidRPr="001A6F6A"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A6F6A" w:rsidRDefault="009F08E1" w:rsidP="001F0928">
            <w:pPr>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Rostlinolékařský dozor</w:t>
            </w:r>
          </w:p>
        </w:tc>
        <w:tc>
          <w:tcPr>
            <w:tcW w:w="0" w:type="auto"/>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kontroly</w:t>
            </w:r>
          </w:p>
        </w:tc>
        <w:tc>
          <w:tcPr>
            <w:tcW w:w="841" w:type="dxa"/>
          </w:tcPr>
          <w:p w:rsidR="009F08E1" w:rsidRPr="001A6F6A"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A6F6A">
              <w:rPr>
                <w:rFonts w:ascii="Times New Roman" w:eastAsia="Times New Roman" w:hAnsi="Times New Roman" w:cs="Times New Roman"/>
                <w:sz w:val="24"/>
                <w:szCs w:val="24"/>
              </w:rPr>
              <w:t>5930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Dozor nad plněním mimořádných rostlinolékařských opatření (MRO)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protokoly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Opatření nařízená a zrušená v souvislosti s výskytem ŠO</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A54B9" w:rsidRDefault="009F08E1" w:rsidP="001F0928">
            <w:pPr>
              <w:rPr>
                <w:rFonts w:ascii="Times New Roman" w:eastAsia="Times New Roman" w:hAnsi="Times New Roman" w:cs="Times New Roman"/>
                <w:b w:val="0"/>
                <w:sz w:val="24"/>
                <w:szCs w:val="24"/>
              </w:rPr>
            </w:pPr>
            <w:r w:rsidRPr="008A54B9">
              <w:rPr>
                <w:rFonts w:ascii="Times New Roman" w:eastAsia="Times New Roman" w:hAnsi="Times New Roman" w:cs="Times New Roman"/>
                <w:b w:val="0"/>
                <w:sz w:val="24"/>
                <w:szCs w:val="24"/>
              </w:rPr>
              <w:t>MRO celkem nařízeno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A54B9" w:rsidRDefault="009F08E1" w:rsidP="001F0928">
            <w:pPr>
              <w:rPr>
                <w:rFonts w:ascii="Times New Roman" w:eastAsia="Times New Roman" w:hAnsi="Times New Roman" w:cs="Times New Roman"/>
                <w:b w:val="0"/>
                <w:sz w:val="24"/>
                <w:szCs w:val="24"/>
              </w:rPr>
            </w:pPr>
            <w:r w:rsidRPr="008A54B9">
              <w:rPr>
                <w:rFonts w:ascii="Times New Roman" w:eastAsia="Times New Roman" w:hAnsi="Times New Roman" w:cs="Times New Roman"/>
                <w:b w:val="0"/>
                <w:sz w:val="24"/>
                <w:szCs w:val="24"/>
              </w:rPr>
              <w:t>MRO celkem zrušeno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A54B9" w:rsidRDefault="009F08E1" w:rsidP="001F0928">
            <w:pPr>
              <w:rPr>
                <w:rFonts w:ascii="Times New Roman" w:eastAsia="Times New Roman" w:hAnsi="Times New Roman" w:cs="Times New Roman"/>
                <w:b w:val="0"/>
                <w:sz w:val="24"/>
                <w:szCs w:val="24"/>
              </w:rPr>
            </w:pPr>
            <w:r w:rsidRPr="008A54B9">
              <w:rPr>
                <w:rFonts w:ascii="Times New Roman" w:eastAsia="Times New Roman" w:hAnsi="Times New Roman" w:cs="Times New Roman"/>
                <w:b w:val="0"/>
                <w:sz w:val="24"/>
                <w:szCs w:val="24"/>
              </w:rPr>
              <w:t>Úřední opatření celkem nařízeno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opatření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3" w:type="dxa"/>
          </w:tcPr>
          <w:p w:rsidR="009F08E1" w:rsidRPr="00A2680C" w:rsidRDefault="009F08E1" w:rsidP="001F0928">
            <w:pPr>
              <w:rPr>
                <w:rFonts w:ascii="Times New Roman" w:eastAsia="Times New Roman" w:hAnsi="Times New Roman" w:cs="Times New Roman"/>
                <w:b w:val="0"/>
                <w:bCs w:val="0"/>
                <w:sz w:val="24"/>
                <w:szCs w:val="24"/>
              </w:rPr>
            </w:pPr>
            <w:r w:rsidRPr="00A2680C">
              <w:rPr>
                <w:rFonts w:ascii="Times New Roman" w:eastAsia="Times New Roman" w:hAnsi="Times New Roman" w:cs="Times New Roman"/>
                <w:b w:val="0"/>
                <w:sz w:val="24"/>
                <w:szCs w:val="24"/>
              </w:rPr>
              <w:t>Rostlinolékařské šetření nad používání rostlinolékařských pasů</w:t>
            </w:r>
          </w:p>
        </w:tc>
        <w:tc>
          <w:tcPr>
            <w:tcW w:w="2080"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počet</w:t>
            </w:r>
          </w:p>
        </w:tc>
        <w:tc>
          <w:tcPr>
            <w:tcW w:w="841"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105</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3" w:type="dxa"/>
          </w:tcPr>
          <w:p w:rsidR="009F08E1" w:rsidRPr="00A2680C" w:rsidRDefault="009F08E1" w:rsidP="001F0928">
            <w:pPr>
              <w:rPr>
                <w:rFonts w:ascii="Times New Roman" w:eastAsia="Times New Roman" w:hAnsi="Times New Roman" w:cs="Times New Roman"/>
                <w:b w:val="0"/>
                <w:bCs w:val="0"/>
                <w:sz w:val="24"/>
                <w:szCs w:val="24"/>
              </w:rPr>
            </w:pPr>
            <w:r w:rsidRPr="00A2680C">
              <w:rPr>
                <w:rFonts w:ascii="Times New Roman" w:eastAsia="Times New Roman" w:hAnsi="Times New Roman" w:cs="Times New Roman"/>
                <w:b w:val="0"/>
                <w:sz w:val="24"/>
                <w:szCs w:val="24"/>
              </w:rPr>
              <w:t>Rostlinolékařské šetření nad dodržováním přemisťování konzumních brambor</w:t>
            </w:r>
          </w:p>
        </w:tc>
        <w:tc>
          <w:tcPr>
            <w:tcW w:w="2080" w:type="dxa"/>
          </w:tcPr>
          <w:p w:rsidR="009F08E1" w:rsidRPr="00A2680C"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2680C">
              <w:rPr>
                <w:rFonts w:ascii="Times New Roman" w:eastAsia="Times New Roman" w:hAnsi="Times New Roman" w:cs="Times New Roman"/>
                <w:bCs/>
                <w:sz w:val="24"/>
                <w:szCs w:val="24"/>
              </w:rPr>
              <w:t>počet</w:t>
            </w:r>
          </w:p>
        </w:tc>
        <w:tc>
          <w:tcPr>
            <w:tcW w:w="841" w:type="dxa"/>
          </w:tcPr>
          <w:p w:rsidR="009F08E1" w:rsidRPr="00A2680C"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1539</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3" w:type="dxa"/>
          </w:tcPr>
          <w:p w:rsidR="009F08E1" w:rsidRPr="00A2680C" w:rsidRDefault="009F08E1" w:rsidP="001F0928">
            <w:pPr>
              <w:rPr>
                <w:rFonts w:ascii="Times New Roman" w:eastAsia="Times New Roman" w:hAnsi="Times New Roman" w:cs="Times New Roman"/>
                <w:bCs w:val="0"/>
                <w:sz w:val="24"/>
                <w:szCs w:val="24"/>
              </w:rPr>
            </w:pPr>
            <w:r w:rsidRPr="00A2680C">
              <w:rPr>
                <w:rFonts w:ascii="Times New Roman" w:eastAsia="Times New Roman" w:hAnsi="Times New Roman" w:cs="Times New Roman"/>
                <w:bCs w:val="0"/>
                <w:sz w:val="24"/>
                <w:szCs w:val="24"/>
              </w:rPr>
              <w:t>Osvědčení o registraci osob pro účely rostlinolékařské péče</w:t>
            </w:r>
          </w:p>
        </w:tc>
        <w:tc>
          <w:tcPr>
            <w:tcW w:w="2080"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A2680C">
              <w:rPr>
                <w:rFonts w:ascii="Times New Roman" w:eastAsia="Times New Roman" w:hAnsi="Times New Roman" w:cs="Times New Roman"/>
                <w:bCs/>
                <w:sz w:val="24"/>
                <w:szCs w:val="24"/>
              </w:rPr>
              <w:t>počet</w:t>
            </w:r>
          </w:p>
        </w:tc>
        <w:tc>
          <w:tcPr>
            <w:tcW w:w="841"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153</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3" w:type="dxa"/>
          </w:tcPr>
          <w:p w:rsidR="009F08E1" w:rsidRPr="00A2680C" w:rsidRDefault="009F08E1" w:rsidP="001F0928">
            <w:pPr>
              <w:rPr>
                <w:rFonts w:ascii="Times New Roman" w:eastAsia="Times New Roman" w:hAnsi="Times New Roman" w:cs="Times New Roman"/>
                <w:bCs w:val="0"/>
                <w:sz w:val="24"/>
                <w:szCs w:val="24"/>
              </w:rPr>
            </w:pPr>
            <w:r w:rsidRPr="00A2680C">
              <w:rPr>
                <w:rFonts w:ascii="Times New Roman" w:eastAsia="Times New Roman" w:hAnsi="Times New Roman" w:cs="Times New Roman"/>
                <w:bCs w:val="0"/>
                <w:sz w:val="24"/>
                <w:szCs w:val="24"/>
              </w:rPr>
              <w:t>Rozhodnutí o náhradě na základě žádostí</w:t>
            </w:r>
          </w:p>
        </w:tc>
        <w:tc>
          <w:tcPr>
            <w:tcW w:w="2080" w:type="dxa"/>
          </w:tcPr>
          <w:p w:rsidR="009F08E1" w:rsidRPr="00A2680C"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A2680C">
              <w:rPr>
                <w:rFonts w:ascii="Times New Roman" w:eastAsia="Times New Roman" w:hAnsi="Times New Roman" w:cs="Times New Roman"/>
                <w:bCs/>
                <w:sz w:val="24"/>
                <w:szCs w:val="24"/>
              </w:rPr>
              <w:t>počet</w:t>
            </w:r>
          </w:p>
        </w:tc>
        <w:tc>
          <w:tcPr>
            <w:tcW w:w="841" w:type="dxa"/>
          </w:tcPr>
          <w:p w:rsidR="009F08E1" w:rsidRPr="00A2680C"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21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3" w:type="dxa"/>
          </w:tcPr>
          <w:p w:rsidR="009F08E1" w:rsidRPr="00A2680C" w:rsidRDefault="009F08E1" w:rsidP="001F0928">
            <w:pPr>
              <w:rPr>
                <w:rFonts w:ascii="Times New Roman" w:eastAsia="Times New Roman" w:hAnsi="Times New Roman" w:cs="Times New Roman"/>
                <w:bCs w:val="0"/>
                <w:sz w:val="24"/>
                <w:szCs w:val="24"/>
              </w:rPr>
            </w:pPr>
            <w:r w:rsidRPr="00A2680C">
              <w:rPr>
                <w:rFonts w:ascii="Times New Roman" w:eastAsia="Times New Roman" w:hAnsi="Times New Roman" w:cs="Times New Roman"/>
                <w:bCs w:val="0"/>
                <w:sz w:val="24"/>
                <w:szCs w:val="24"/>
              </w:rPr>
              <w:t>Vydaná osvědčení o odborné způsobilosti pro nakládání s přípravky na ochranu rostlin</w:t>
            </w:r>
          </w:p>
        </w:tc>
        <w:tc>
          <w:tcPr>
            <w:tcW w:w="2080"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rPr>
            </w:pPr>
            <w:r w:rsidRPr="00A2680C">
              <w:rPr>
                <w:rFonts w:ascii="Times New Roman" w:eastAsia="Times New Roman" w:hAnsi="Times New Roman" w:cs="Times New Roman"/>
                <w:bCs/>
                <w:sz w:val="24"/>
                <w:szCs w:val="24"/>
              </w:rPr>
              <w:t>počet</w:t>
            </w:r>
          </w:p>
        </w:tc>
        <w:tc>
          <w:tcPr>
            <w:tcW w:w="841" w:type="dxa"/>
          </w:tcPr>
          <w:p w:rsidR="009F08E1" w:rsidRPr="00A2680C"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A2680C">
              <w:rPr>
                <w:rFonts w:ascii="Times New Roman" w:eastAsia="Times New Roman" w:hAnsi="Times New Roman" w:cs="Times New Roman"/>
                <w:sz w:val="24"/>
                <w:szCs w:val="24"/>
              </w:rPr>
              <w:t>1289</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Pr="00A27332" w:rsidRDefault="009F08E1" w:rsidP="001F0928">
            <w:pPr>
              <w:jc w:val="center"/>
              <w:rPr>
                <w:rFonts w:ascii="Times New Roman" w:eastAsia="Times New Roman" w:hAnsi="Times New Roman" w:cs="Times New Roman"/>
                <w:sz w:val="28"/>
                <w:szCs w:val="28"/>
              </w:rPr>
            </w:pPr>
            <w:r w:rsidRPr="00A27332">
              <w:rPr>
                <w:rFonts w:ascii="Times New Roman" w:eastAsia="Times New Roman" w:hAnsi="Times New Roman" w:cs="Times New Roman"/>
                <w:sz w:val="28"/>
                <w:szCs w:val="28"/>
              </w:rPr>
              <w:t>Diagnostika</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Laboratorní diagnostika v rámci odboru diagnostiky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vzorky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7598</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Diagnostika úlovků ze světelných lapačů</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rozbory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Pr="000E7791" w:rsidRDefault="009F08E1" w:rsidP="001F0928">
            <w:pPr>
              <w:jc w:val="center"/>
              <w:rPr>
                <w:rFonts w:ascii="Times New Roman" w:eastAsia="Times New Roman" w:hAnsi="Times New Roman" w:cs="Times New Roman"/>
                <w:sz w:val="28"/>
                <w:szCs w:val="28"/>
              </w:rPr>
            </w:pPr>
            <w:r w:rsidRPr="000E7791">
              <w:rPr>
                <w:rFonts w:ascii="Times New Roman" w:eastAsia="Times New Roman" w:hAnsi="Times New Roman" w:cs="Times New Roman"/>
                <w:sz w:val="28"/>
                <w:szCs w:val="28"/>
              </w:rPr>
              <w:lastRenderedPageBreak/>
              <w:t>Povolování přípravků a dalších prostředků na ochranu rostlin a postregistrační kontrola</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v řízení o povolení přípravků na ochranu rostlin (POR) celkem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E7791" w:rsidRDefault="009F08E1" w:rsidP="009F08E1">
            <w:pPr>
              <w:pStyle w:val="Odstavecseseznamem"/>
              <w:numPr>
                <w:ilvl w:val="0"/>
                <w:numId w:val="12"/>
              </w:numPr>
              <w:rPr>
                <w:rFonts w:ascii="Times New Roman" w:eastAsia="Times New Roman" w:hAnsi="Times New Roman" w:cs="Times New Roman"/>
                <w:b w:val="0"/>
                <w:sz w:val="24"/>
                <w:szCs w:val="24"/>
              </w:rPr>
            </w:pPr>
            <w:r w:rsidRPr="000E7791">
              <w:rPr>
                <w:rFonts w:ascii="Times New Roman" w:eastAsia="Times New Roman" w:hAnsi="Times New Roman" w:cs="Times New Roman"/>
                <w:b w:val="0"/>
                <w:sz w:val="24"/>
                <w:szCs w:val="24"/>
              </w:rPr>
              <w:t>z toho nově povolených přípravků</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E7791" w:rsidRDefault="009F08E1" w:rsidP="009F08E1">
            <w:pPr>
              <w:pStyle w:val="Odstavecseseznamem"/>
              <w:numPr>
                <w:ilvl w:val="0"/>
                <w:numId w:val="12"/>
              </w:numPr>
              <w:tabs>
                <w:tab w:val="left" w:pos="1418"/>
              </w:tabs>
              <w:rPr>
                <w:rFonts w:ascii="Times New Roman" w:eastAsia="Times New Roman" w:hAnsi="Times New Roman" w:cs="Times New Roman"/>
                <w:b w:val="0"/>
                <w:sz w:val="24"/>
                <w:szCs w:val="24"/>
              </w:rPr>
            </w:pPr>
            <w:r w:rsidRPr="000E7791">
              <w:rPr>
                <w:rFonts w:ascii="Times New Roman" w:eastAsia="Times New Roman" w:hAnsi="Times New Roman" w:cs="Times New Roman"/>
                <w:b w:val="0"/>
                <w:sz w:val="24"/>
                <w:szCs w:val="24"/>
              </w:rPr>
              <w:t xml:space="preserve">           změn podmínek stanovených v rozhodnutí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E7791">
              <w:rPr>
                <w:rFonts w:ascii="Times New Roman" w:eastAsia="Times New Roman" w:hAnsi="Times New Roman" w:cs="Times New Roman"/>
                <w:sz w:val="24"/>
                <w:szCs w:val="24"/>
              </w:rPr>
              <w:t>rozhodnut</w:t>
            </w:r>
            <w:r>
              <w:rPr>
                <w:rFonts w:ascii="Times New Roman" w:eastAsia="Times New Roman" w:hAnsi="Times New Roman" w:cs="Times New Roman"/>
                <w:sz w:val="24"/>
                <w:szCs w:val="24"/>
              </w:rPr>
              <w: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9C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o prodloužení platnosti povolení </w:t>
            </w:r>
            <w:r w:rsidR="009C38F7">
              <w:rPr>
                <w:rFonts w:ascii="Times New Roman" w:eastAsia="Times New Roman" w:hAnsi="Times New Roman" w:cs="Times New Roman"/>
                <w:sz w:val="24"/>
                <w:szCs w:val="24"/>
              </w:rPr>
              <w:t>přípravku</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9C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Zrušení dříve vydaných rozhodnutí o povolení </w:t>
            </w:r>
            <w:r w:rsidR="009C38F7">
              <w:rPr>
                <w:rFonts w:ascii="Times New Roman" w:eastAsia="Times New Roman" w:hAnsi="Times New Roman" w:cs="Times New Roman"/>
                <w:sz w:val="24"/>
                <w:szCs w:val="24"/>
              </w:rPr>
              <w:t>přípravku</w:t>
            </w:r>
            <w:r>
              <w:rPr>
                <w:rFonts w:ascii="Times New Roman" w:eastAsia="Times New Roman" w:hAnsi="Times New Roman" w:cs="Times New Roman"/>
                <w:sz w:val="24"/>
                <w:szCs w:val="24"/>
              </w:rPr>
              <w:t xml:space="preserve"> na základě příslušného rozhodnutí Komise ES</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 o zapsání pomocných prostředků na ochranu rostlin do úředního registru</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250C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o povolení </w:t>
            </w:r>
            <w:r w:rsidR="0060340E">
              <w:rPr>
                <w:rFonts w:ascii="Times New Roman" w:eastAsia="Times New Roman" w:hAnsi="Times New Roman" w:cs="Times New Roman"/>
                <w:sz w:val="24"/>
                <w:szCs w:val="24"/>
              </w:rPr>
              <w:t>přípravku</w:t>
            </w:r>
            <w:r w:rsidR="00250C8C">
              <w:rPr>
                <w:rFonts w:ascii="Times New Roman" w:eastAsia="Times New Roman" w:hAnsi="Times New Roman" w:cs="Times New Roman"/>
                <w:sz w:val="24"/>
                <w:szCs w:val="24"/>
              </w:rPr>
              <w:t xml:space="preserve"> k souběžnému obchodu</w:t>
            </w:r>
            <w:r>
              <w:rPr>
                <w:rFonts w:ascii="Times New Roman" w:eastAsia="Times New Roman" w:hAnsi="Times New Roman" w:cs="Times New Roman"/>
                <w:sz w:val="24"/>
                <w:szCs w:val="24"/>
              </w:rPr>
              <w:t xml:space="preserve">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250C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o zamítnutí žádosti o povolení </w:t>
            </w:r>
            <w:r w:rsidR="00250C8C">
              <w:rPr>
                <w:rFonts w:ascii="Times New Roman" w:eastAsia="Times New Roman" w:hAnsi="Times New Roman" w:cs="Times New Roman"/>
                <w:sz w:val="24"/>
                <w:szCs w:val="24"/>
              </w:rPr>
              <w:t xml:space="preserve">přípravku k souběžnému obchodu </w:t>
            </w:r>
            <w:r>
              <w:rPr>
                <w:rFonts w:ascii="Times New Roman" w:eastAsia="Times New Roman" w:hAnsi="Times New Roman" w:cs="Times New Roman"/>
                <w:sz w:val="24"/>
                <w:szCs w:val="24"/>
              </w:rPr>
              <w:t xml:space="preserve">nebo </w:t>
            </w:r>
            <w:r w:rsidR="00250C8C">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zrušení povolení </w:t>
            </w:r>
            <w:r w:rsidR="00250C8C">
              <w:rPr>
                <w:rFonts w:ascii="Times New Roman" w:eastAsia="Times New Roman" w:hAnsi="Times New Roman" w:cs="Times New Roman"/>
                <w:sz w:val="24"/>
                <w:szCs w:val="24"/>
              </w:rPr>
              <w:t>přípravku k souběžnému obchodu</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250C8C">
            <w:pPr>
              <w:rPr>
                <w:rFonts w:ascii="Times New Roman" w:eastAsia="Times New Roman" w:hAnsi="Times New Roman" w:cs="Times New Roman"/>
                <w:sz w:val="24"/>
                <w:szCs w:val="24"/>
              </w:rPr>
            </w:pPr>
            <w:r>
              <w:rPr>
                <w:rFonts w:ascii="Times New Roman" w:eastAsia="Times New Roman" w:hAnsi="Times New Roman" w:cs="Times New Roman"/>
                <w:sz w:val="24"/>
                <w:szCs w:val="24"/>
              </w:rPr>
              <w:t>Povolení k použití ne</w:t>
            </w:r>
            <w:r w:rsidR="00250C8C">
              <w:rPr>
                <w:rFonts w:ascii="Times New Roman" w:eastAsia="Times New Roman" w:hAnsi="Times New Roman" w:cs="Times New Roman"/>
                <w:sz w:val="24"/>
                <w:szCs w:val="24"/>
              </w:rPr>
              <w:t>povoleného přípravku</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povolení</w:t>
            </w:r>
          </w:p>
        </w:tc>
        <w:tc>
          <w:tcPr>
            <w:tcW w:w="841" w:type="dxa"/>
          </w:tcPr>
          <w:p w:rsidR="009F08E1" w:rsidRDefault="009F08E1" w:rsidP="00250C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0C8C">
              <w:rPr>
                <w:rFonts w:ascii="Times New Roman" w:eastAsia="Times New Roman" w:hAnsi="Times New Roman" w:cs="Times New Roman"/>
                <w:sz w:val="24"/>
                <w:szCs w:val="24"/>
              </w:rPr>
              <w:t>5</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9C38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o povolení rozšířeného použití </w:t>
            </w:r>
            <w:r w:rsidR="009C38F7">
              <w:rPr>
                <w:rFonts w:ascii="Times New Roman" w:eastAsia="Times New Roman" w:hAnsi="Times New Roman" w:cs="Times New Roman"/>
                <w:sz w:val="24"/>
                <w:szCs w:val="24"/>
              </w:rPr>
              <w:t>přípravku</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250C8C" w:rsidP="00250C8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E03A8"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E03A8" w:rsidRDefault="009C38F7"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Nařízení o povolení rozšířeného použití přípravku</w:t>
            </w:r>
          </w:p>
        </w:tc>
        <w:tc>
          <w:tcPr>
            <w:tcW w:w="0" w:type="auto"/>
          </w:tcPr>
          <w:p w:rsidR="003E03A8" w:rsidRDefault="008323B0"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nařízení SRS</w:t>
            </w:r>
          </w:p>
        </w:tc>
        <w:tc>
          <w:tcPr>
            <w:tcW w:w="841" w:type="dxa"/>
          </w:tcPr>
          <w:p w:rsidR="003E03A8" w:rsidRDefault="008323B0" w:rsidP="00250C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8323B0"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23B0" w:rsidRDefault="008323B0"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o povolení letecké aplikace </w:t>
            </w:r>
            <w:r w:rsidR="003B44E8">
              <w:rPr>
                <w:rFonts w:ascii="Times New Roman" w:eastAsia="Times New Roman" w:hAnsi="Times New Roman" w:cs="Times New Roman"/>
                <w:sz w:val="24"/>
                <w:szCs w:val="24"/>
              </w:rPr>
              <w:t xml:space="preserve">přípravku </w:t>
            </w:r>
            <w:r>
              <w:rPr>
                <w:rFonts w:ascii="Times New Roman" w:eastAsia="Times New Roman" w:hAnsi="Times New Roman" w:cs="Times New Roman"/>
                <w:sz w:val="24"/>
                <w:szCs w:val="24"/>
              </w:rPr>
              <w:t>celkem</w:t>
            </w:r>
          </w:p>
        </w:tc>
        <w:tc>
          <w:tcPr>
            <w:tcW w:w="0" w:type="auto"/>
          </w:tcPr>
          <w:p w:rsidR="008323B0" w:rsidRDefault="008323B0"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8323B0" w:rsidRDefault="008323B0"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B44E8"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4E8" w:rsidRDefault="003B44E8"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toho: povolení jednotlivé aplikace na základě schváleného  </w:t>
            </w:r>
          </w:p>
          <w:p w:rsidR="003B44E8" w:rsidRDefault="003B44E8"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plánu </w:t>
            </w:r>
            <w:proofErr w:type="spellStart"/>
            <w:r>
              <w:rPr>
                <w:rFonts w:ascii="Times New Roman" w:eastAsia="Times New Roman" w:hAnsi="Times New Roman" w:cs="Times New Roman"/>
                <w:sz w:val="24"/>
                <w:szCs w:val="24"/>
              </w:rPr>
              <w:t>letekých</w:t>
            </w:r>
            <w:proofErr w:type="spellEnd"/>
            <w:r>
              <w:rPr>
                <w:rFonts w:ascii="Times New Roman" w:eastAsia="Times New Roman" w:hAnsi="Times New Roman" w:cs="Times New Roman"/>
                <w:sz w:val="24"/>
                <w:szCs w:val="24"/>
              </w:rPr>
              <w:t xml:space="preserve"> aplikací přípravků</w:t>
            </w:r>
          </w:p>
        </w:tc>
        <w:tc>
          <w:tcPr>
            <w:tcW w:w="0" w:type="auto"/>
          </w:tcPr>
          <w:p w:rsidR="003B44E8" w:rsidRDefault="003B44E8"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3B44E8" w:rsidRDefault="003B44E8"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B44E8"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B44E8" w:rsidRDefault="003B44E8"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Povolení mimořádné letecké aplikace přípravku</w:t>
            </w:r>
          </w:p>
        </w:tc>
        <w:tc>
          <w:tcPr>
            <w:tcW w:w="0" w:type="auto"/>
          </w:tcPr>
          <w:p w:rsidR="003B44E8" w:rsidRDefault="003B44E8"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rozhodnutí </w:t>
            </w:r>
          </w:p>
        </w:tc>
        <w:tc>
          <w:tcPr>
            <w:tcW w:w="841" w:type="dxa"/>
          </w:tcPr>
          <w:p w:rsidR="003B44E8" w:rsidRDefault="003B44E8"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Dohled nad osobami pověřenými SRS k provádění pokusů (GEP pracoviště)</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Postregistrační kontrola přípravků – laboratorní kontrola </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Počet analyzovaných POR</w:t>
            </w:r>
          </w:p>
        </w:tc>
        <w:tc>
          <w:tcPr>
            <w:tcW w:w="0" w:type="auto"/>
            <w:vMerge w:val="restart"/>
            <w:vAlign w:val="center"/>
          </w:tcPr>
          <w:p w:rsidR="009F08E1" w:rsidRDefault="0060340E" w:rsidP="006034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9F08E1">
            <w:pPr>
              <w:pStyle w:val="Odstavecseseznamem"/>
              <w:numPr>
                <w:ilvl w:val="0"/>
                <w:numId w:val="12"/>
              </w:num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z toho pro potřeby registrace</w:t>
            </w:r>
          </w:p>
        </w:tc>
        <w:tc>
          <w:tcPr>
            <w:tcW w:w="0" w:type="auto"/>
            <w:vMerge/>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0340E"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340E" w:rsidRPr="00037248" w:rsidRDefault="0060340E"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z toho postregistrační kontrola</w:t>
            </w:r>
          </w:p>
        </w:tc>
        <w:tc>
          <w:tcPr>
            <w:tcW w:w="0" w:type="auto"/>
          </w:tcPr>
          <w:p w:rsidR="0060340E" w:rsidRDefault="0060340E" w:rsidP="006034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0340E" w:rsidRDefault="0060340E"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Analyzované vzorky</w:t>
            </w:r>
          </w:p>
        </w:tc>
        <w:tc>
          <w:tcPr>
            <w:tcW w:w="0" w:type="auto"/>
            <w:vMerge w:val="restart"/>
            <w:vAlign w:val="center"/>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pro potřeby registrace</w:t>
            </w:r>
          </w:p>
        </w:tc>
        <w:tc>
          <w:tcPr>
            <w:tcW w:w="0" w:type="auto"/>
            <w:vMerge/>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60340E"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0340E" w:rsidRDefault="0060340E"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z toho postregistrační kontrola</w:t>
            </w:r>
          </w:p>
        </w:tc>
        <w:tc>
          <w:tcPr>
            <w:tcW w:w="0" w:type="auto"/>
          </w:tcPr>
          <w:p w:rsidR="0060340E" w:rsidRDefault="0060340E"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0340E" w:rsidRDefault="0060340E"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Zkoušky – účinné látky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743</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Zkoušky – nečistoty, formulační přísady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Zkoušky fyzikálně-chemických a technických vlastností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1836</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Analyzované vzorky z MPZ (AAPCO, AFSCA)</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37248" w:rsidRDefault="009F08E1" w:rsidP="001F0928">
            <w:pPr>
              <w:rPr>
                <w:rFonts w:ascii="Times New Roman" w:eastAsia="Times New Roman" w:hAnsi="Times New Roman" w:cs="Times New Roman"/>
                <w:b w:val="0"/>
                <w:sz w:val="24"/>
                <w:szCs w:val="24"/>
              </w:rPr>
            </w:pPr>
            <w:r w:rsidRPr="00037248">
              <w:rPr>
                <w:rFonts w:ascii="Times New Roman" w:eastAsia="Times New Roman" w:hAnsi="Times New Roman" w:cs="Times New Roman"/>
                <w:b w:val="0"/>
                <w:sz w:val="24"/>
                <w:szCs w:val="24"/>
              </w:rPr>
              <w:t>Testované mezinárodní analytické metody CIPAC</w:t>
            </w:r>
            <w:r w:rsidR="00933C5B">
              <w:rPr>
                <w:rFonts w:ascii="Times New Roman" w:eastAsia="Times New Roman" w:hAnsi="Times New Roman" w:cs="Times New Roman"/>
                <w:b w:val="0"/>
                <w:sz w:val="24"/>
                <w:szCs w:val="24"/>
              </w:rPr>
              <w:t xml:space="preserve"> a ESPAC</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 metodik</w:t>
            </w:r>
          </w:p>
          <w:p w:rsidR="00933C5B" w:rsidRDefault="00933C5B"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 POR</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33C5B" w:rsidRDefault="00933C5B" w:rsidP="003123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Postregistrační kontrola přípravků a dalších prostředků na ochranu rostlin </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Dozor nad obchodním skladováním a uváděním POR na trh u distributorů – prováděný inspektory sekce územních útvarů</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347</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D4F84"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D4F84" w:rsidRDefault="009F08E1" w:rsidP="009F08E1">
            <w:pPr>
              <w:pStyle w:val="Odstavecseseznamem"/>
              <w:numPr>
                <w:ilvl w:val="0"/>
                <w:numId w:val="12"/>
              </w:numPr>
              <w:rPr>
                <w:rFonts w:ascii="Times New Roman" w:eastAsia="Times New Roman" w:hAnsi="Times New Roman" w:cs="Times New Roman"/>
                <w:b w:val="0"/>
                <w:sz w:val="24"/>
                <w:szCs w:val="24"/>
              </w:rPr>
            </w:pPr>
            <w:r w:rsidRPr="006D4F84">
              <w:rPr>
                <w:rFonts w:ascii="Times New Roman" w:eastAsia="Times New Roman" w:hAnsi="Times New Roman" w:cs="Times New Roman"/>
                <w:b w:val="0"/>
                <w:sz w:val="24"/>
                <w:szCs w:val="24"/>
              </w:rPr>
              <w:t xml:space="preserve">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1F0928">
            <w:pPr>
              <w:rPr>
                <w:rFonts w:ascii="Times New Roman" w:eastAsia="Times New Roman" w:hAnsi="Times New Roman" w:cs="Times New Roman"/>
                <w:b w:val="0"/>
                <w:sz w:val="24"/>
                <w:szCs w:val="24"/>
              </w:rPr>
            </w:pPr>
            <w:r w:rsidRPr="006C5458">
              <w:rPr>
                <w:rFonts w:ascii="Times New Roman" w:eastAsia="Times New Roman" w:hAnsi="Times New Roman" w:cs="Times New Roman"/>
                <w:b w:val="0"/>
                <w:sz w:val="24"/>
                <w:szCs w:val="24"/>
              </w:rPr>
              <w:t>Nařízená MRO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1F0928">
            <w:pPr>
              <w:rPr>
                <w:rFonts w:ascii="Times New Roman" w:eastAsia="Times New Roman" w:hAnsi="Times New Roman" w:cs="Times New Roman"/>
                <w:b w:val="0"/>
                <w:sz w:val="24"/>
                <w:szCs w:val="24"/>
              </w:rPr>
            </w:pPr>
            <w:r w:rsidRPr="006C5458">
              <w:rPr>
                <w:rFonts w:ascii="Times New Roman" w:eastAsia="Times New Roman" w:hAnsi="Times New Roman" w:cs="Times New Roman"/>
                <w:b w:val="0"/>
                <w:sz w:val="24"/>
                <w:szCs w:val="24"/>
              </w:rPr>
              <w:t>Nařízená úřední opatření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312303" w:rsidP="00312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Uvádění na trh </w:t>
            </w:r>
            <w:r w:rsidR="009F08E1">
              <w:rPr>
                <w:rFonts w:ascii="Times New Roman" w:eastAsia="Times New Roman" w:hAnsi="Times New Roman" w:cs="Times New Roman"/>
                <w:sz w:val="24"/>
                <w:szCs w:val="24"/>
              </w:rPr>
              <w:t>nepovoleného</w:t>
            </w:r>
            <w:r>
              <w:rPr>
                <w:rFonts w:ascii="Times New Roman" w:eastAsia="Times New Roman" w:hAnsi="Times New Roman" w:cs="Times New Roman"/>
                <w:sz w:val="24"/>
                <w:szCs w:val="24"/>
              </w:rPr>
              <w:t xml:space="preserve"> přípravku</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9F08E1">
            <w:pPr>
              <w:pStyle w:val="Odstavecseseznamem"/>
              <w:numPr>
                <w:ilvl w:val="0"/>
                <w:numId w:val="12"/>
              </w:numPr>
              <w:rPr>
                <w:rFonts w:ascii="Times New Roman" w:eastAsia="Times New Roman" w:hAnsi="Times New Roman" w:cs="Times New Roman"/>
                <w:b w:val="0"/>
                <w:sz w:val="24"/>
                <w:szCs w:val="24"/>
              </w:rPr>
            </w:pPr>
            <w:r w:rsidRPr="006C5458">
              <w:rPr>
                <w:rFonts w:ascii="Times New Roman" w:eastAsia="Times New Roman" w:hAnsi="Times New Roman" w:cs="Times New Roman"/>
                <w:b w:val="0"/>
                <w:sz w:val="24"/>
                <w:szCs w:val="24"/>
              </w:rPr>
              <w:lastRenderedPageBreak/>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1F0928">
            <w:pPr>
              <w:rPr>
                <w:rFonts w:ascii="Times New Roman" w:eastAsia="Times New Roman" w:hAnsi="Times New Roman" w:cs="Times New Roman"/>
                <w:b w:val="0"/>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312303" w:rsidP="00312303">
            <w:pPr>
              <w:rPr>
                <w:rFonts w:ascii="Times New Roman" w:eastAsia="Times New Roman" w:hAnsi="Times New Roman" w:cs="Times New Roman"/>
                <w:sz w:val="24"/>
                <w:szCs w:val="24"/>
              </w:rPr>
            </w:pPr>
            <w:r>
              <w:rPr>
                <w:rFonts w:ascii="Times New Roman" w:eastAsia="Times New Roman" w:hAnsi="Times New Roman" w:cs="Times New Roman"/>
                <w:sz w:val="24"/>
                <w:szCs w:val="24"/>
              </w:rPr>
              <w:t>Uvádění na trh přípravků s</w:t>
            </w:r>
            <w:r w:rsidR="009F08E1">
              <w:rPr>
                <w:rFonts w:ascii="Times New Roman" w:eastAsia="Times New Roman" w:hAnsi="Times New Roman" w:cs="Times New Roman"/>
                <w:sz w:val="24"/>
                <w:szCs w:val="24"/>
              </w:rPr>
              <w:t> prošlou dobou použitelnosti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6C5458"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kontroly </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429E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31230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r w:rsidR="003123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skladování a distribuce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429E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429E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Označování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kontroly </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429E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5C6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Balení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5C6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5C6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EB59E6" w:rsidRDefault="009F08E1" w:rsidP="001F0928">
            <w:pPr>
              <w:rPr>
                <w:rFonts w:ascii="Times New Roman" w:eastAsia="Times New Roman" w:hAnsi="Times New Roman" w:cs="Times New Roman"/>
                <w:b w:val="0"/>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Dozor nad odbornou způsobilostí u distributorů</w:t>
            </w:r>
            <w:r w:rsidR="00312303">
              <w:rPr>
                <w:rFonts w:ascii="Times New Roman" w:eastAsia="Times New Roman" w:hAnsi="Times New Roman" w:cs="Times New Roman"/>
                <w:sz w:val="24"/>
                <w:szCs w:val="24"/>
              </w:rPr>
              <w:t xml:space="preserve">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EB59E6"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EB59E6"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sidRPr="006C5458">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Propagace přípravků (čl 66 nařízení EP a R č. 1107/2009)</w:t>
            </w:r>
          </w:p>
        </w:tc>
        <w:tc>
          <w:tcPr>
            <w:tcW w:w="0" w:type="auto"/>
          </w:tcPr>
          <w:p w:rsidR="009F08E1" w:rsidRDefault="00312303" w:rsidP="0031230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312303" w:rsidP="0031230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2303"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2303" w:rsidRDefault="00312303"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Z toho:</w:t>
            </w:r>
            <w:r w:rsidR="00D3414A">
              <w:rPr>
                <w:rFonts w:ascii="Times New Roman" w:eastAsia="Times New Roman" w:hAnsi="Times New Roman" w:cs="Times New Roman"/>
                <w:sz w:val="24"/>
                <w:szCs w:val="24"/>
              </w:rPr>
              <w:t xml:space="preserve"> kontroly se závadami</w:t>
            </w:r>
          </w:p>
        </w:tc>
        <w:tc>
          <w:tcPr>
            <w:tcW w:w="0" w:type="auto"/>
          </w:tcPr>
          <w:p w:rsidR="00312303" w:rsidRDefault="00D3414A" w:rsidP="003123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312303" w:rsidRDefault="00312303"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12303"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2303" w:rsidRDefault="00D3414A"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Následné kontrol</w:t>
            </w:r>
          </w:p>
        </w:tc>
        <w:tc>
          <w:tcPr>
            <w:tcW w:w="0" w:type="auto"/>
          </w:tcPr>
          <w:p w:rsidR="00312303" w:rsidRDefault="00D3414A"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312303" w:rsidRDefault="00312303"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12303"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2303" w:rsidRDefault="00D3414A"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Nařízená ÚO</w:t>
            </w:r>
          </w:p>
        </w:tc>
        <w:tc>
          <w:tcPr>
            <w:tcW w:w="0" w:type="auto"/>
          </w:tcPr>
          <w:p w:rsidR="00312303" w:rsidRDefault="00D3414A"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312303" w:rsidRDefault="00312303"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96A46"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6A46" w:rsidRDefault="00596A46"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Přebalování POR</w:t>
            </w:r>
          </w:p>
        </w:tc>
        <w:tc>
          <w:tcPr>
            <w:tcW w:w="0" w:type="auto"/>
          </w:tcPr>
          <w:p w:rsidR="00596A46" w:rsidRDefault="00596A46"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596A46" w:rsidRDefault="00596A46"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96A46"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6A46" w:rsidRDefault="00596A46"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Z toho:</w:t>
            </w:r>
            <w:r w:rsidR="00D3414A">
              <w:rPr>
                <w:rFonts w:ascii="Times New Roman" w:eastAsia="Times New Roman" w:hAnsi="Times New Roman" w:cs="Times New Roman"/>
                <w:sz w:val="24"/>
                <w:szCs w:val="24"/>
              </w:rPr>
              <w:t xml:space="preserve"> kontroly se závadami</w:t>
            </w:r>
          </w:p>
        </w:tc>
        <w:tc>
          <w:tcPr>
            <w:tcW w:w="0" w:type="auto"/>
          </w:tcPr>
          <w:p w:rsidR="00596A46" w:rsidRDefault="00D3414A"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596A46" w:rsidRDefault="00596A4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96A46"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6A46" w:rsidRDefault="00D3414A"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Následné kontroly</w:t>
            </w:r>
          </w:p>
        </w:tc>
        <w:tc>
          <w:tcPr>
            <w:tcW w:w="0" w:type="auto"/>
          </w:tcPr>
          <w:p w:rsidR="00596A46" w:rsidRDefault="00D3414A" w:rsidP="00D341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596A46" w:rsidRDefault="00596A46"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96A46"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96A46" w:rsidRDefault="00D3414A"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Nařízená ÚO</w:t>
            </w:r>
          </w:p>
        </w:tc>
        <w:tc>
          <w:tcPr>
            <w:tcW w:w="0" w:type="auto"/>
          </w:tcPr>
          <w:p w:rsidR="00596A46" w:rsidRDefault="00D3414A"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596A46" w:rsidRDefault="00596A4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Pokuty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EB59E6" w:rsidRDefault="009F08E1" w:rsidP="001F0928">
            <w:pPr>
              <w:rPr>
                <w:rFonts w:ascii="Times New Roman" w:eastAsia="Times New Roman" w:hAnsi="Times New Roman" w:cs="Times New Roman"/>
                <w:b w:val="0"/>
                <w:sz w:val="24"/>
                <w:szCs w:val="24"/>
              </w:rPr>
            </w:pPr>
            <w:r w:rsidRPr="00EB59E6">
              <w:rPr>
                <w:rFonts w:ascii="Times New Roman" w:eastAsia="Times New Roman" w:hAnsi="Times New Roman" w:cs="Times New Roman"/>
                <w:b w:val="0"/>
                <w:sz w:val="24"/>
                <w:szCs w:val="24"/>
              </w:rPr>
              <w:t>Výše pokut</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tis. Kč</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Dozor nad používáním POR – prováděno inspektory sekce územních útvarů</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2F4B7F">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2F4B7F">
              <w:rPr>
                <w:rFonts w:ascii="Times New Roman" w:eastAsia="Times New Roman" w:hAnsi="Times New Roman" w:cs="Times New Roman"/>
                <w:sz w:val="24"/>
                <w:szCs w:val="24"/>
              </w:rPr>
              <w:t>5</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2F4B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2F4B7F">
              <w:rPr>
                <w:rFonts w:ascii="Times New Roman" w:eastAsia="Times New Roman" w:hAnsi="Times New Roman" w:cs="Times New Roman"/>
                <w:sz w:val="24"/>
                <w:szCs w:val="24"/>
              </w:rPr>
              <w:t>5</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EB59E6"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B43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43924">
              <w:rPr>
                <w:rFonts w:ascii="Times New Roman" w:eastAsia="Times New Roman" w:hAnsi="Times New Roman" w:cs="Times New Roman"/>
                <w:sz w:val="24"/>
                <w:szCs w:val="24"/>
              </w:rPr>
              <w:t>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5B724F"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F33B7F" w:rsidRDefault="009F08E1" w:rsidP="001F0928">
            <w:pPr>
              <w:rPr>
                <w:rFonts w:ascii="Times New Roman" w:eastAsia="Times New Roman" w:hAnsi="Times New Roman" w:cs="Times New Roman"/>
                <w:b w:val="0"/>
                <w:sz w:val="24"/>
                <w:szCs w:val="24"/>
              </w:rPr>
            </w:pPr>
            <w:r w:rsidRPr="00F33B7F">
              <w:rPr>
                <w:rFonts w:ascii="Times New Roman" w:eastAsia="Times New Roman" w:hAnsi="Times New Roman" w:cs="Times New Roman"/>
                <w:b w:val="0"/>
                <w:sz w:val="24"/>
                <w:szCs w:val="24"/>
              </w:rPr>
              <w:t>Nařízená MRO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F33B7F" w:rsidRDefault="009F08E1" w:rsidP="001F0928">
            <w:pPr>
              <w:rPr>
                <w:rFonts w:ascii="Times New Roman" w:eastAsia="Times New Roman" w:hAnsi="Times New Roman" w:cs="Times New Roman"/>
                <w:b w:val="0"/>
                <w:sz w:val="24"/>
                <w:szCs w:val="24"/>
              </w:rPr>
            </w:pPr>
            <w:r w:rsidRPr="00F33B7F">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D3414A">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Použití nepovolených přípravků</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1564</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E5C0C"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E5C0C"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97BDB" w:rsidRDefault="009F08E1" w:rsidP="001F0928">
            <w:pPr>
              <w:rPr>
                <w:rFonts w:ascii="Times New Roman" w:eastAsia="Times New Roman" w:hAnsi="Times New Roman" w:cs="Times New Roman"/>
                <w:b w:val="0"/>
                <w:sz w:val="24"/>
                <w:szCs w:val="24"/>
              </w:rPr>
            </w:pPr>
            <w:r w:rsidRPr="00797BDB">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Dodržování závazných podmínek pro použití POR</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D341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D3414A">
              <w:rPr>
                <w:rFonts w:ascii="Times New Roman" w:eastAsia="Times New Roman" w:hAnsi="Times New Roman" w:cs="Times New Roman"/>
                <w:sz w:val="24"/>
                <w:szCs w:val="24"/>
              </w:rPr>
              <w:t>5</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4654A8"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B2BB2" w:rsidRDefault="009F08E1"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B2BB2" w:rsidRDefault="009F08E1" w:rsidP="001F0928">
            <w:pPr>
              <w:rPr>
                <w:rFonts w:ascii="Times New Roman" w:eastAsia="Times New Roman" w:hAnsi="Times New Roman" w:cs="Times New Roman"/>
                <w:b w:val="0"/>
                <w:sz w:val="24"/>
                <w:szCs w:val="24"/>
              </w:rPr>
            </w:pPr>
            <w:r w:rsidRPr="001B2BB2">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Statická kontrola mechanizačních prostředků (MP)</w:t>
            </w:r>
            <w:r w:rsidR="00D3414A">
              <w:rPr>
                <w:rFonts w:ascii="Times New Roman" w:eastAsia="Times New Roman" w:hAnsi="Times New Roman" w:cs="Times New Roman"/>
                <w:sz w:val="24"/>
                <w:szCs w:val="24"/>
              </w:rPr>
              <w:t xml:space="preserve"> s platností do 30. 6. 2012</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 kontrolovaných MP</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3F789C" w:rsidRDefault="009F08E1"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3F789C"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F2E1E" w:rsidRDefault="009F08E1" w:rsidP="001F0928">
            <w:pPr>
              <w:rPr>
                <w:rFonts w:ascii="Times New Roman" w:eastAsia="Times New Roman" w:hAnsi="Times New Roman" w:cs="Times New Roman"/>
                <w:b w:val="0"/>
                <w:sz w:val="24"/>
                <w:szCs w:val="24"/>
              </w:rPr>
            </w:pPr>
            <w:r w:rsidRPr="001F2E1E">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D341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Dozor nad dodržováním ustanovení o používání a kontrolním testování </w:t>
            </w:r>
            <w:r w:rsidR="00D3414A">
              <w:rPr>
                <w:rFonts w:ascii="Times New Roman" w:eastAsia="Times New Roman" w:hAnsi="Times New Roman" w:cs="Times New Roman"/>
                <w:sz w:val="24"/>
                <w:szCs w:val="24"/>
              </w:rPr>
              <w:t>profesionálních zařízení pro aplikaci POR (ZAP)</w:t>
            </w:r>
            <w:r>
              <w:rPr>
                <w:rFonts w:ascii="Times New Roman" w:eastAsia="Times New Roman" w:hAnsi="Times New Roman" w:cs="Times New Roman"/>
                <w:sz w:val="24"/>
                <w:szCs w:val="24"/>
              </w:rPr>
              <w:t xml:space="preserve">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D341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r w:rsidR="00D3414A">
              <w:rPr>
                <w:rFonts w:ascii="Times New Roman" w:eastAsia="Times New Roman" w:hAnsi="Times New Roman" w:cs="Times New Roman"/>
                <w:sz w:val="24"/>
                <w:szCs w:val="24"/>
              </w:rPr>
              <w:t>7</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F2E1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D3414A" w:rsidP="00D341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F08E1"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F2E1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F08E1"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F2E1E" w:rsidRDefault="009F08E1" w:rsidP="001F0928">
            <w:pPr>
              <w:rPr>
                <w:rFonts w:ascii="Times New Roman" w:eastAsia="Times New Roman" w:hAnsi="Times New Roman" w:cs="Times New Roman"/>
                <w:b w:val="0"/>
                <w:sz w:val="24"/>
                <w:szCs w:val="24"/>
              </w:rPr>
            </w:pPr>
            <w:r w:rsidRPr="001F2E1E">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3414A"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414A" w:rsidRPr="001F2E1E" w:rsidRDefault="00D3414A" w:rsidP="001F0928">
            <w:pPr>
              <w:rPr>
                <w:rFonts w:ascii="Times New Roman" w:eastAsia="Times New Roman" w:hAnsi="Times New Roman" w:cs="Times New Roman"/>
                <w:b w:val="0"/>
                <w:sz w:val="24"/>
                <w:szCs w:val="24"/>
              </w:rPr>
            </w:pPr>
          </w:p>
        </w:tc>
        <w:tc>
          <w:tcPr>
            <w:tcW w:w="0" w:type="auto"/>
          </w:tcPr>
          <w:p w:rsidR="00D3414A" w:rsidRDefault="003170C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3414A">
              <w:rPr>
                <w:rFonts w:ascii="Times New Roman" w:eastAsia="Times New Roman" w:hAnsi="Times New Roman" w:cs="Times New Roman"/>
                <w:sz w:val="24"/>
                <w:szCs w:val="24"/>
              </w:rPr>
              <w:t>očet kontrolovaných ZAP</w:t>
            </w:r>
          </w:p>
        </w:tc>
        <w:tc>
          <w:tcPr>
            <w:tcW w:w="841" w:type="dxa"/>
          </w:tcPr>
          <w:p w:rsidR="00D3414A" w:rsidRDefault="00D3414A"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1295</w:t>
            </w:r>
          </w:p>
        </w:tc>
      </w:tr>
      <w:tr w:rsidR="00D3414A"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414A" w:rsidRPr="001F2E1E" w:rsidRDefault="00D3414A" w:rsidP="001F0928">
            <w:pPr>
              <w:rPr>
                <w:rFonts w:ascii="Times New Roman" w:eastAsia="Times New Roman" w:hAnsi="Times New Roman" w:cs="Times New Roman"/>
                <w:b w:val="0"/>
                <w:sz w:val="24"/>
                <w:szCs w:val="24"/>
              </w:rPr>
            </w:pPr>
          </w:p>
        </w:tc>
        <w:tc>
          <w:tcPr>
            <w:tcW w:w="0" w:type="auto"/>
          </w:tcPr>
          <w:p w:rsidR="00D3414A" w:rsidRDefault="003170C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3414A">
              <w:rPr>
                <w:rFonts w:ascii="Times New Roman" w:eastAsia="Times New Roman" w:hAnsi="Times New Roman" w:cs="Times New Roman"/>
                <w:sz w:val="24"/>
                <w:szCs w:val="24"/>
              </w:rPr>
              <w:t>očet kontrol provozovatelů ZAP</w:t>
            </w:r>
          </w:p>
        </w:tc>
        <w:tc>
          <w:tcPr>
            <w:tcW w:w="841" w:type="dxa"/>
          </w:tcPr>
          <w:p w:rsidR="00D3414A" w:rsidRDefault="00D3414A"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1059</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vedení evidence o aplikovaných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1435</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50BD9"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50BD9"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50BD9" w:rsidRDefault="009F08E1" w:rsidP="001F0928">
            <w:pPr>
              <w:rPr>
                <w:rFonts w:ascii="Times New Roman" w:eastAsia="Times New Roman" w:hAnsi="Times New Roman" w:cs="Times New Roman"/>
                <w:b w:val="0"/>
                <w:sz w:val="24"/>
                <w:szCs w:val="24"/>
              </w:rPr>
            </w:pPr>
            <w:r w:rsidRPr="00850BD9">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Skladování přípravků</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3170C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3170C1">
              <w:rPr>
                <w:rFonts w:ascii="Times New Roman" w:eastAsia="Times New Roman" w:hAnsi="Times New Roman" w:cs="Times New Roman"/>
                <w:sz w:val="24"/>
                <w:szCs w:val="24"/>
              </w:rPr>
              <w:t>4</w:t>
            </w:r>
            <w:r>
              <w:rPr>
                <w:rFonts w:ascii="Calibri" w:eastAsia="Times New Roman" w:hAnsi="Calibri" w:cs="Calibri"/>
                <w:sz w:val="24"/>
                <w:szCs w:val="24"/>
              </w:rPr>
              <w:t>*</w:t>
            </w:r>
          </w:p>
        </w:tc>
      </w:tr>
      <w:tr w:rsidR="009F08E1" w:rsidTr="001F09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Pr="00850BD9" w:rsidRDefault="009F08E1" w:rsidP="003170C1">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*včetně subjektů, u kterých b</w:t>
            </w:r>
            <w:r w:rsidRPr="00850BD9">
              <w:rPr>
                <w:rFonts w:ascii="Times New Roman" w:eastAsia="Times New Roman" w:hAnsi="Times New Roman" w:cs="Times New Roman"/>
                <w:b w:val="0"/>
                <w:sz w:val="24"/>
                <w:szCs w:val="24"/>
              </w:rPr>
              <w:t xml:space="preserve">ylo kontrolou dokladů zjištěno, že dlouhodobě neskladují POR, počet subjektů u kterých </w:t>
            </w:r>
            <w:r>
              <w:rPr>
                <w:rFonts w:ascii="Times New Roman" w:eastAsia="Times New Roman" w:hAnsi="Times New Roman" w:cs="Times New Roman"/>
                <w:b w:val="0"/>
                <w:sz w:val="24"/>
                <w:szCs w:val="24"/>
              </w:rPr>
              <w:t>byl zkontrolován sklad je 5</w:t>
            </w:r>
            <w:r w:rsidR="003170C1">
              <w:rPr>
                <w:rFonts w:ascii="Times New Roman" w:eastAsia="Times New Roman" w:hAnsi="Times New Roman" w:cs="Times New Roman"/>
                <w:b w:val="0"/>
                <w:sz w:val="24"/>
                <w:szCs w:val="24"/>
              </w:rPr>
              <w:t>20</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850BD9"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971FA"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971FA" w:rsidRDefault="009F08E1" w:rsidP="001F0928">
            <w:pPr>
              <w:rPr>
                <w:rFonts w:ascii="Times New Roman" w:eastAsia="Times New Roman" w:hAnsi="Times New Roman" w:cs="Times New Roman"/>
                <w:b w:val="0"/>
                <w:sz w:val="24"/>
                <w:szCs w:val="24"/>
              </w:rPr>
            </w:pPr>
            <w:r w:rsidRPr="00C971FA">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Označování POR</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F02E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F02E3" w:rsidRDefault="009F08E1" w:rsidP="009F08E1">
            <w:pPr>
              <w:pStyle w:val="Odstavecseseznamem"/>
              <w:numPr>
                <w:ilvl w:val="0"/>
                <w:numId w:val="12"/>
              </w:numPr>
              <w:rPr>
                <w:rFonts w:ascii="Times New Roman" w:eastAsia="Times New Roman" w:hAnsi="Times New Roman" w:cs="Times New Roman"/>
                <w:b w:val="0"/>
                <w:sz w:val="24"/>
                <w:szCs w:val="24"/>
              </w:rPr>
            </w:pPr>
            <w:r w:rsidRPr="002F02E3">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F02E3" w:rsidRDefault="009F08E1" w:rsidP="001F0928">
            <w:pPr>
              <w:rPr>
                <w:rFonts w:ascii="Times New Roman" w:eastAsia="Times New Roman" w:hAnsi="Times New Roman" w:cs="Times New Roman"/>
                <w:b w:val="0"/>
                <w:sz w:val="24"/>
                <w:szCs w:val="24"/>
              </w:rPr>
            </w:pPr>
            <w:r w:rsidRPr="002F02E3">
              <w:rPr>
                <w:rFonts w:ascii="Times New Roman" w:eastAsia="Times New Roman" w:hAnsi="Times New Roman" w:cs="Times New Roman"/>
                <w:b w:val="0"/>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Balení POR</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A05F3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A05F3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Nařízená ÚO</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Dozor nad odbornou způsobilostí pro nakládání s POR u uživatelů POR</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5F6D9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r w:rsidR="005F6D9E">
              <w:rPr>
                <w:rFonts w:ascii="Times New Roman" w:eastAsia="Times New Roman" w:hAnsi="Times New Roman" w:cs="Times New Roman"/>
                <w:sz w:val="24"/>
                <w:szCs w:val="24"/>
              </w:rPr>
              <w:t>2</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5F6D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5F6D9E">
              <w:rPr>
                <w:rFonts w:ascii="Times New Roman" w:eastAsia="Times New Roman" w:hAnsi="Times New Roman" w:cs="Times New Roman"/>
                <w:sz w:val="24"/>
                <w:szCs w:val="24"/>
              </w:rPr>
              <w:t>5</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A05F3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5F6D9E" w:rsidP="005F6D9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0C0245"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Nařízená ÚO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podmíněnosti (C-C) a kontroly pro Státní zemědělský intervenční fond (SZIF)</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Počet provedených kontrol plnění požadavků v rámci agroenvironmentálních opatření a SMR 9 požadavků – plánované C-C kontroly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p>
        </w:tc>
      </w:tr>
      <w:tr w:rsidR="00732CD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0BA2" w:rsidRPr="00F07404" w:rsidRDefault="00620BA2" w:rsidP="00F07404">
            <w:pPr>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Z celkového počtu kontrol C-C tvoří:</w:t>
            </w:r>
          </w:p>
          <w:p w:rsidR="009F08E1" w:rsidRPr="00A1712C" w:rsidRDefault="009F08E1" w:rsidP="00620BA2">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kontroly </w:t>
            </w:r>
            <w:r w:rsidR="00620BA2">
              <w:rPr>
                <w:rFonts w:ascii="Times New Roman" w:eastAsia="Times New Roman" w:hAnsi="Times New Roman" w:cs="Times New Roman"/>
                <w:b w:val="0"/>
                <w:sz w:val="24"/>
                <w:szCs w:val="24"/>
              </w:rPr>
              <w:t>AEO požadavků</w:t>
            </w:r>
          </w:p>
        </w:tc>
        <w:tc>
          <w:tcPr>
            <w:tcW w:w="0" w:type="auto"/>
          </w:tcPr>
          <w:p w:rsidR="00620BA2" w:rsidRDefault="00620BA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20BA2" w:rsidRDefault="00620BA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9F08E1" w:rsidRDefault="00620BA2" w:rsidP="00620B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732CD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A1712C" w:rsidRDefault="009F08E1" w:rsidP="00620BA2">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 </w:t>
            </w:r>
            <w:r w:rsidR="00620BA2">
              <w:rPr>
                <w:rFonts w:ascii="Times New Roman" w:eastAsia="Times New Roman" w:hAnsi="Times New Roman" w:cs="Times New Roman"/>
                <w:b w:val="0"/>
                <w:sz w:val="24"/>
                <w:szCs w:val="24"/>
              </w:rPr>
              <w:t>k</w:t>
            </w:r>
            <w:r w:rsidRPr="00A1712C">
              <w:rPr>
                <w:rFonts w:ascii="Times New Roman" w:eastAsia="Times New Roman" w:hAnsi="Times New Roman" w:cs="Times New Roman"/>
                <w:b w:val="0"/>
                <w:sz w:val="24"/>
                <w:szCs w:val="24"/>
              </w:rPr>
              <w:t>ontroly</w:t>
            </w:r>
            <w:r w:rsidR="00620BA2">
              <w:rPr>
                <w:rFonts w:ascii="Times New Roman" w:eastAsia="Times New Roman" w:hAnsi="Times New Roman" w:cs="Times New Roman"/>
                <w:b w:val="0"/>
                <w:sz w:val="24"/>
                <w:szCs w:val="24"/>
              </w:rPr>
              <w:t xml:space="preserve"> SMR 9 požadavků</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620BA2" w:rsidP="00620B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r>
      <w:tr w:rsidR="00620BA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0BA2" w:rsidRDefault="00620BA2" w:rsidP="00F07404">
            <w:pPr>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Z celkového počtu kontrol C-C tvoří:</w:t>
            </w:r>
          </w:p>
          <w:p w:rsidR="00620BA2" w:rsidRPr="00F07404" w:rsidRDefault="00620BA2" w:rsidP="00620BA2">
            <w:pPr>
              <w:pStyle w:val="Odstavecseseznamem"/>
              <w:numPr>
                <w:ilvl w:val="0"/>
                <w:numId w:val="12"/>
              </w:numPr>
              <w:spacing w:after="200" w:line="276" w:lineRule="auto"/>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Kontroly se závadami C-C požadavků</w:t>
            </w:r>
          </w:p>
        </w:tc>
        <w:tc>
          <w:tcPr>
            <w:tcW w:w="0" w:type="auto"/>
          </w:tcPr>
          <w:p w:rsidR="00620BA2" w:rsidRDefault="00620BA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620BA2" w:rsidRDefault="00620BA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20BA2" w:rsidRDefault="00620BA2" w:rsidP="00620B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620BA2" w:rsidRDefault="00620BA2" w:rsidP="00620B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20BA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0BA2" w:rsidRDefault="00620BA2" w:rsidP="00620BA2">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se závadami mimo C-C požadavky</w:t>
            </w:r>
          </w:p>
        </w:tc>
        <w:tc>
          <w:tcPr>
            <w:tcW w:w="0" w:type="auto"/>
          </w:tcPr>
          <w:p w:rsidR="00620BA2" w:rsidRDefault="00620BA2"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20BA2" w:rsidRDefault="00620BA2" w:rsidP="00620B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20BA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0BA2" w:rsidRDefault="00AB20EE" w:rsidP="00F07404">
            <w:pPr>
              <w:ind w:left="36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Z celkového počtu kontrol C-C tvoří:</w:t>
            </w:r>
          </w:p>
          <w:p w:rsidR="00AB20EE" w:rsidRPr="00F07404" w:rsidRDefault="00AB20EE" w:rsidP="00AB20EE">
            <w:pPr>
              <w:pStyle w:val="Odstavecseseznamem"/>
              <w:numPr>
                <w:ilvl w:val="0"/>
                <w:numId w:val="1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se závadami AEO požadavků</w:t>
            </w:r>
          </w:p>
        </w:tc>
        <w:tc>
          <w:tcPr>
            <w:tcW w:w="0" w:type="auto"/>
          </w:tcPr>
          <w:p w:rsidR="00620BA2" w:rsidRDefault="00620BA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B20EE" w:rsidRDefault="00AB20EE"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20BA2" w:rsidRDefault="00620BA2" w:rsidP="00620B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p w:rsidR="00AB20EE" w:rsidRDefault="00AB20EE" w:rsidP="00620BA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0BA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20BA2" w:rsidRDefault="00AB20EE" w:rsidP="00620BA2">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Následné kontroly AEO požadavků</w:t>
            </w:r>
          </w:p>
        </w:tc>
        <w:tc>
          <w:tcPr>
            <w:tcW w:w="0" w:type="auto"/>
          </w:tcPr>
          <w:p w:rsidR="00620BA2" w:rsidRDefault="00AB20EE"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620BA2" w:rsidRDefault="00AB20EE" w:rsidP="00620BA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B20EE"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B20EE" w:rsidRPr="00F07404" w:rsidRDefault="00AB20EE" w:rsidP="00F07404">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se závadami SMR 9 požadavků</w:t>
            </w:r>
          </w:p>
        </w:tc>
        <w:tc>
          <w:tcPr>
            <w:tcW w:w="0" w:type="auto"/>
          </w:tcPr>
          <w:p w:rsidR="00AB20EE" w:rsidRDefault="00AB20EE"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AB20EE" w:rsidRDefault="00AB20EE"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20BA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Kontroly pro SZIF (delegované kontroly). </w:t>
            </w:r>
            <w:r w:rsidRPr="00B079EB">
              <w:rPr>
                <w:rFonts w:ascii="Times New Roman" w:eastAsia="Times New Roman" w:hAnsi="Times New Roman" w:cs="Times New Roman"/>
                <w:b w:val="0"/>
                <w:sz w:val="24"/>
                <w:szCs w:val="24"/>
              </w:rPr>
              <w:t xml:space="preserve">Provedené kontroly plnění obecných požadavků podle Nařízení vlády č. 79/2007 Sb., o podmínkách provádění </w:t>
            </w:r>
            <w:proofErr w:type="spellStart"/>
            <w:r w:rsidRPr="00B079EB">
              <w:rPr>
                <w:rFonts w:ascii="Times New Roman" w:eastAsia="Times New Roman" w:hAnsi="Times New Roman" w:cs="Times New Roman"/>
                <w:b w:val="0"/>
                <w:sz w:val="24"/>
                <w:szCs w:val="24"/>
              </w:rPr>
              <w:t>agroenvironmentálních</w:t>
            </w:r>
            <w:proofErr w:type="spellEnd"/>
            <w:r w:rsidRPr="00B079EB">
              <w:rPr>
                <w:rFonts w:ascii="Times New Roman" w:eastAsia="Times New Roman" w:hAnsi="Times New Roman" w:cs="Times New Roman"/>
                <w:b w:val="0"/>
                <w:sz w:val="24"/>
                <w:szCs w:val="24"/>
              </w:rPr>
              <w:t xml:space="preserve"> op</w:t>
            </w:r>
            <w:r>
              <w:rPr>
                <w:rFonts w:ascii="Times New Roman" w:eastAsia="Times New Roman" w:hAnsi="Times New Roman" w:cs="Times New Roman"/>
                <w:b w:val="0"/>
                <w:sz w:val="24"/>
                <w:szCs w:val="24"/>
              </w:rPr>
              <w:t>a</w:t>
            </w:r>
            <w:r w:rsidRPr="00B079EB">
              <w:rPr>
                <w:rFonts w:ascii="Times New Roman" w:eastAsia="Times New Roman" w:hAnsi="Times New Roman" w:cs="Times New Roman"/>
                <w:b w:val="0"/>
                <w:sz w:val="24"/>
                <w:szCs w:val="24"/>
              </w:rPr>
              <w:t>tření</w:t>
            </w:r>
            <w:r w:rsidR="00FE205A">
              <w:rPr>
                <w:rFonts w:ascii="Times New Roman" w:eastAsia="Times New Roman" w:hAnsi="Times New Roman" w:cs="Times New Roman"/>
                <w:b w:val="0"/>
                <w:sz w:val="24"/>
                <w:szCs w:val="24"/>
              </w:rPr>
              <w:t xml:space="preserve"> a Nařízení vlády č. 60/2012 Sb</w:t>
            </w:r>
            <w:r>
              <w:rPr>
                <w:rFonts w:ascii="Times New Roman" w:eastAsia="Times New Roman" w:hAnsi="Times New Roman" w:cs="Times New Roman"/>
                <w:b w:val="0"/>
                <w:sz w:val="24"/>
                <w:szCs w:val="24"/>
              </w:rPr>
              <w:t>.</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r>
      <w:tr w:rsidR="00620BA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r>
      <w:tr w:rsidR="00620BA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E205A" w:rsidRDefault="00FE205A" w:rsidP="00F07404">
            <w:pPr>
              <w:ind w:left="36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Z celkového počtu kontrol pro SZIF tvoří:</w:t>
            </w:r>
          </w:p>
          <w:p w:rsidR="009F08E1" w:rsidRPr="00F07404" w:rsidRDefault="009F08E1" w:rsidP="00FE205A">
            <w:pPr>
              <w:pStyle w:val="Odstavecseseznamem"/>
              <w:numPr>
                <w:ilvl w:val="0"/>
                <w:numId w:val="12"/>
              </w:numPr>
              <w:spacing w:after="200" w:line="276" w:lineRule="auto"/>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kontroly se závadami</w:t>
            </w:r>
            <w:r w:rsidR="00FE205A" w:rsidRPr="00F07404">
              <w:rPr>
                <w:rFonts w:ascii="Times New Roman" w:eastAsia="Times New Roman" w:hAnsi="Times New Roman" w:cs="Times New Roman"/>
                <w:sz w:val="24"/>
                <w:szCs w:val="24"/>
              </w:rPr>
              <w:t xml:space="preserve"> v požadavcích SZIF</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FE205A" w:rsidP="00FE20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E205A"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E205A" w:rsidRPr="00F07404" w:rsidRDefault="00FE205A" w:rsidP="00F07404">
            <w:pPr>
              <w:pStyle w:val="Odstavecseseznamem"/>
              <w:numPr>
                <w:ilvl w:val="0"/>
                <w:numId w:val="12"/>
              </w:numPr>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kontroly</w:t>
            </w:r>
            <w:r>
              <w:rPr>
                <w:rFonts w:ascii="Times New Roman" w:eastAsia="Times New Roman" w:hAnsi="Times New Roman" w:cs="Times New Roman"/>
                <w:sz w:val="24"/>
                <w:szCs w:val="24"/>
              </w:rPr>
              <w:t xml:space="preserve"> se závadami v požadavcích C-C</w:t>
            </w:r>
          </w:p>
        </w:tc>
        <w:tc>
          <w:tcPr>
            <w:tcW w:w="0" w:type="auto"/>
          </w:tcPr>
          <w:p w:rsidR="00FE205A" w:rsidRDefault="00FE205A"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FE205A" w:rsidRDefault="00FE205A" w:rsidP="00FE20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205A"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E205A" w:rsidRPr="00F07404" w:rsidRDefault="00FE205A" w:rsidP="00F07404">
            <w:pPr>
              <w:pStyle w:val="Odstavecseseznamem"/>
              <w:numPr>
                <w:ilvl w:val="0"/>
                <w:numId w:val="12"/>
              </w:numPr>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Kontroly se závadami mimo požadavky C-C a SZIF</w:t>
            </w:r>
          </w:p>
        </w:tc>
        <w:tc>
          <w:tcPr>
            <w:tcW w:w="0" w:type="auto"/>
          </w:tcPr>
          <w:p w:rsidR="00FE205A" w:rsidRDefault="00FE205A"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FE205A" w:rsidRDefault="00FE205A" w:rsidP="00FE20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0BA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kontroly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C21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C219AE">
              <w:rPr>
                <w:rFonts w:ascii="Times New Roman" w:eastAsia="Times New Roman" w:hAnsi="Times New Roman" w:cs="Times New Roman"/>
                <w:sz w:val="24"/>
                <w:szCs w:val="24"/>
              </w:rPr>
              <w:t>5</w:t>
            </w:r>
          </w:p>
        </w:tc>
      </w:tr>
      <w:tr w:rsidR="00620BA2"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C219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C219AE">
              <w:rPr>
                <w:rFonts w:ascii="Times New Roman" w:eastAsia="Times New Roman" w:hAnsi="Times New Roman" w:cs="Times New Roman"/>
                <w:sz w:val="24"/>
                <w:szCs w:val="24"/>
              </w:rPr>
              <w:t>4</w:t>
            </w:r>
          </w:p>
        </w:tc>
      </w:tr>
      <w:tr w:rsidR="00620BA2"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400A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kontroly se závadami</w:t>
            </w:r>
            <w:r w:rsidR="00F83206">
              <w:rPr>
                <w:rFonts w:ascii="Times New Roman" w:eastAsia="Times New Roman" w:hAnsi="Times New Roman" w:cs="Times New Roman"/>
                <w:b w:val="0"/>
                <w:sz w:val="24"/>
                <w:szCs w:val="24"/>
              </w:rPr>
              <w:t xml:space="preserve"> celkem</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C219A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219AE">
              <w:rPr>
                <w:rFonts w:ascii="Times New Roman" w:eastAsia="Times New Roman" w:hAnsi="Times New Roman" w:cs="Times New Roman"/>
                <w:sz w:val="24"/>
                <w:szCs w:val="24"/>
              </w:rPr>
              <w:t>5</w:t>
            </w:r>
            <w:r w:rsidR="00F83206">
              <w:rPr>
                <w:rFonts w:ascii="Times New Roman" w:eastAsia="Times New Roman" w:hAnsi="Times New Roman" w:cs="Times New Roman"/>
                <w:sz w:val="24"/>
                <w:szCs w:val="24"/>
              </w:rPr>
              <w:t>*</w:t>
            </w:r>
          </w:p>
        </w:tc>
      </w:tr>
      <w:tr w:rsidR="00F83206"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83206" w:rsidRDefault="00F83206"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Z celkového počtu kontrol se závadami tvoří:</w:t>
            </w:r>
          </w:p>
          <w:p w:rsidR="00F83206" w:rsidRPr="00F07404" w:rsidRDefault="00F83206" w:rsidP="00F07404">
            <w:pPr>
              <w:pStyle w:val="Odstavecseseznamem"/>
              <w:numPr>
                <w:ilvl w:val="0"/>
                <w:numId w:val="12"/>
              </w:numPr>
              <w:rPr>
                <w:rFonts w:ascii="Times New Roman" w:eastAsia="Times New Roman" w:hAnsi="Times New Roman" w:cs="Times New Roman"/>
                <w:sz w:val="24"/>
                <w:szCs w:val="24"/>
              </w:rPr>
            </w:pPr>
            <w:r w:rsidRPr="00F07404">
              <w:rPr>
                <w:rFonts w:ascii="Times New Roman" w:eastAsia="Times New Roman" w:hAnsi="Times New Roman" w:cs="Times New Roman"/>
                <w:sz w:val="24"/>
                <w:szCs w:val="24"/>
              </w:rPr>
              <w:t>Kontroly se závadami C-C požadavků</w:t>
            </w:r>
          </w:p>
        </w:tc>
        <w:tc>
          <w:tcPr>
            <w:tcW w:w="0" w:type="auto"/>
          </w:tcPr>
          <w:p w:rsidR="00F83206" w:rsidRDefault="00F8320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F83206" w:rsidRDefault="00F8320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F83206"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83206" w:rsidRPr="00F07404" w:rsidRDefault="00F83206" w:rsidP="00F07404">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Kontroly se závadami mimo C-C požadavky</w:t>
            </w:r>
          </w:p>
        </w:tc>
        <w:tc>
          <w:tcPr>
            <w:tcW w:w="0" w:type="auto"/>
          </w:tcPr>
          <w:p w:rsidR="00F83206" w:rsidRDefault="00F83206"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F83206" w:rsidRDefault="00F83206"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83206"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83206" w:rsidRPr="00F07404" w:rsidRDefault="00F83206" w:rsidP="00F83206">
            <w:pPr>
              <w:rPr>
                <w:rFonts w:ascii="Times New Roman" w:hAnsi="Times New Roman" w:cs="Times New Roman"/>
                <w:sz w:val="24"/>
                <w:szCs w:val="24"/>
              </w:rPr>
            </w:pPr>
            <w:r w:rsidRPr="00F07404">
              <w:rPr>
                <w:rFonts w:ascii="Times New Roman" w:hAnsi="Times New Roman" w:cs="Times New Roman"/>
                <w:sz w:val="20"/>
                <w:szCs w:val="20"/>
              </w:rPr>
              <w:t xml:space="preserve">* </w:t>
            </w:r>
            <w:r w:rsidRPr="00F07404">
              <w:rPr>
                <w:rFonts w:ascii="Times New Roman" w:hAnsi="Times New Roman" w:cs="Times New Roman"/>
                <w:sz w:val="24"/>
                <w:szCs w:val="24"/>
              </w:rPr>
              <w:t>2 kontroly se závadou byly současně CC i NK</w:t>
            </w:r>
          </w:p>
          <w:p w:rsidR="00F83206" w:rsidRPr="00F07404" w:rsidRDefault="00F83206" w:rsidP="00F83206">
            <w:pPr>
              <w:rPr>
                <w:rFonts w:ascii="Times New Roman" w:hAnsi="Times New Roman" w:cs="Times New Roman"/>
                <w:sz w:val="24"/>
                <w:szCs w:val="24"/>
              </w:rPr>
            </w:pPr>
            <w:r w:rsidRPr="00F07404">
              <w:rPr>
                <w:rFonts w:ascii="Times New Roman" w:hAnsi="Times New Roman" w:cs="Times New Roman"/>
                <w:sz w:val="24"/>
                <w:szCs w:val="24"/>
              </w:rPr>
              <w:t xml:space="preserve">** 14 kontrol obsahovalo současně závady v požadavcích C-C </w:t>
            </w:r>
          </w:p>
          <w:p w:rsidR="00F83206" w:rsidRDefault="00F83206" w:rsidP="00F83206">
            <w:pPr>
              <w:rPr>
                <w:rFonts w:ascii="Times New Roman" w:eastAsia="Times New Roman" w:hAnsi="Times New Roman" w:cs="Times New Roman"/>
                <w:sz w:val="24"/>
                <w:szCs w:val="24"/>
              </w:rPr>
            </w:pPr>
            <w:r w:rsidRPr="00F07404">
              <w:rPr>
                <w:rFonts w:ascii="Times New Roman" w:hAnsi="Times New Roman" w:cs="Times New Roman"/>
                <w:sz w:val="24"/>
                <w:szCs w:val="24"/>
              </w:rPr>
              <w:t>i mimo požadavky C-C</w:t>
            </w:r>
          </w:p>
        </w:tc>
        <w:tc>
          <w:tcPr>
            <w:tcW w:w="0" w:type="auto"/>
          </w:tcPr>
          <w:p w:rsidR="00F83206" w:rsidRDefault="00F8320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41" w:type="dxa"/>
          </w:tcPr>
          <w:p w:rsidR="00F83206" w:rsidRDefault="00F83206"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BA3EB5" w:rsidRDefault="00BA3EB5"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Pokuty</w:t>
            </w:r>
          </w:p>
        </w:tc>
        <w:tc>
          <w:tcPr>
            <w:tcW w:w="0" w:type="auto"/>
          </w:tcPr>
          <w:p w:rsidR="00BA3EB5" w:rsidRDefault="00732CD2"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BA3EB5" w:rsidRDefault="00BA3EB5"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BA3EB5" w:rsidRDefault="00BA3EB5"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Výše pokut</w:t>
            </w:r>
          </w:p>
        </w:tc>
        <w:tc>
          <w:tcPr>
            <w:tcW w:w="0" w:type="auto"/>
          </w:tcPr>
          <w:p w:rsidR="00BA3EB5" w:rsidRDefault="00BA3EB5"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tis. Kč</w:t>
            </w:r>
          </w:p>
        </w:tc>
        <w:tc>
          <w:tcPr>
            <w:tcW w:w="841" w:type="dxa"/>
          </w:tcPr>
          <w:p w:rsidR="00BA3EB5" w:rsidRDefault="00BA3EB5"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581</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Odbor postregistrační kontroly (PRK) – prováděno pracovníky sekce přípravků na ochranu rostlin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kontrolované subjekty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9F08E1" w:rsidRDefault="009F08E1" w:rsidP="001F0928">
            <w:pPr>
              <w:rPr>
                <w:rFonts w:ascii="Times New Roman" w:eastAsia="Times New Roman" w:hAnsi="Times New Roman" w:cs="Times New Roman"/>
                <w:sz w:val="24"/>
                <w:szCs w:val="24"/>
              </w:rPr>
            </w:pP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172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 zjištěnými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172E"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172E" w:rsidRDefault="009F08E1" w:rsidP="001F0928">
            <w:pPr>
              <w:rPr>
                <w:rFonts w:ascii="Times New Roman" w:eastAsia="Times New Roman" w:hAnsi="Times New Roman" w:cs="Times New Roman"/>
                <w:b w:val="0"/>
                <w:sz w:val="24"/>
                <w:szCs w:val="24"/>
              </w:rPr>
            </w:pPr>
            <w:r w:rsidRPr="002E172E">
              <w:rPr>
                <w:rFonts w:ascii="Times New Roman" w:eastAsia="Times New Roman" w:hAnsi="Times New Roman" w:cs="Times New Roman"/>
                <w:b w:val="0"/>
                <w:sz w:val="24"/>
                <w:szCs w:val="24"/>
              </w:rPr>
              <w:t>Nařízená MRO</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172E" w:rsidRDefault="009F08E1" w:rsidP="001F0928">
            <w:pPr>
              <w:rPr>
                <w:rFonts w:ascii="Times New Roman" w:eastAsia="Times New Roman" w:hAnsi="Times New Roman" w:cs="Times New Roman"/>
                <w:b w:val="0"/>
                <w:sz w:val="24"/>
                <w:szCs w:val="24"/>
              </w:rPr>
            </w:pPr>
            <w:r w:rsidRPr="002E172E">
              <w:rPr>
                <w:rFonts w:ascii="Times New Roman" w:eastAsia="Times New Roman" w:hAnsi="Times New Roman" w:cs="Times New Roman"/>
                <w:b w:val="0"/>
                <w:sz w:val="24"/>
                <w:szCs w:val="24"/>
              </w:rPr>
              <w:t xml:space="preserve">Vyhlášená nařízení rostlinolékařské správy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E172E" w:rsidRDefault="009F08E1" w:rsidP="001F0928">
            <w:pPr>
              <w:rPr>
                <w:rFonts w:ascii="Times New Roman" w:eastAsia="Times New Roman" w:hAnsi="Times New Roman" w:cs="Times New Roman"/>
                <w:b w:val="0"/>
                <w:sz w:val="24"/>
                <w:szCs w:val="24"/>
              </w:rPr>
            </w:pPr>
            <w:r w:rsidRPr="002E172E">
              <w:rPr>
                <w:rFonts w:ascii="Times New Roman" w:eastAsia="Times New Roman" w:hAnsi="Times New Roman" w:cs="Times New Roman"/>
                <w:b w:val="0"/>
                <w:sz w:val="24"/>
                <w:szCs w:val="24"/>
              </w:rPr>
              <w:t>Vydaná ÚO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732CD2" w:rsidP="00732C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Uvádění na trh </w:t>
            </w:r>
            <w:r w:rsidR="009F08E1">
              <w:rPr>
                <w:rFonts w:ascii="Times New Roman" w:eastAsia="Times New Roman" w:hAnsi="Times New Roman" w:cs="Times New Roman"/>
                <w:sz w:val="24"/>
                <w:szCs w:val="24"/>
              </w:rPr>
              <w:t xml:space="preserve">nepovoleného přípravku </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006B2" w:rsidRDefault="009F08E1" w:rsidP="009F08E1">
            <w:pPr>
              <w:pStyle w:val="Odstavecseseznamem"/>
              <w:numPr>
                <w:ilvl w:val="0"/>
                <w:numId w:val="12"/>
              </w:numPr>
              <w:rPr>
                <w:rFonts w:ascii="Times New Roman" w:eastAsia="Times New Roman" w:hAnsi="Times New Roman" w:cs="Times New Roman"/>
                <w:b w:val="0"/>
                <w:sz w:val="24"/>
                <w:szCs w:val="24"/>
              </w:rPr>
            </w:pPr>
            <w:r w:rsidRPr="007006B2">
              <w:rPr>
                <w:rFonts w:ascii="Times New Roman" w:eastAsia="Times New Roman" w:hAnsi="Times New Roman" w:cs="Times New Roman"/>
                <w:b w:val="0"/>
                <w:sz w:val="24"/>
                <w:szCs w:val="24"/>
              </w:rPr>
              <w:t>z toho kontroly se závadami zjištěnými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006B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Pr="007006B2"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006B2">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006B2" w:rsidRDefault="009F08E1" w:rsidP="001F0928">
            <w:pPr>
              <w:rPr>
                <w:rFonts w:ascii="Times New Roman" w:eastAsia="Times New Roman" w:hAnsi="Times New Roman" w:cs="Times New Roman"/>
                <w:b w:val="0"/>
                <w:sz w:val="24"/>
                <w:szCs w:val="24"/>
              </w:rPr>
            </w:pPr>
            <w:r w:rsidRPr="007006B2">
              <w:rPr>
                <w:rFonts w:ascii="Times New Roman" w:eastAsia="Times New Roman" w:hAnsi="Times New Roman" w:cs="Times New Roman"/>
                <w:b w:val="0"/>
                <w:sz w:val="24"/>
                <w:szCs w:val="24"/>
              </w:rPr>
              <w:lastRenderedPageBreak/>
              <w:t>ÚO vydaných odborem PRK</w:t>
            </w:r>
          </w:p>
        </w:tc>
        <w:tc>
          <w:tcPr>
            <w:tcW w:w="0" w:type="auto"/>
          </w:tcPr>
          <w:p w:rsidR="009F08E1" w:rsidRPr="007006B2"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Pr="007006B2"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732CD2" w:rsidP="00732CD2">
            <w:pPr>
              <w:rPr>
                <w:rFonts w:ascii="Times New Roman" w:eastAsia="Times New Roman" w:hAnsi="Times New Roman" w:cs="Times New Roman"/>
                <w:sz w:val="24"/>
                <w:szCs w:val="24"/>
              </w:rPr>
            </w:pPr>
            <w:r>
              <w:rPr>
                <w:rFonts w:ascii="Times New Roman" w:eastAsia="Times New Roman" w:hAnsi="Times New Roman" w:cs="Times New Roman"/>
                <w:sz w:val="24"/>
                <w:szCs w:val="24"/>
              </w:rPr>
              <w:t>Uvádění na trh</w:t>
            </w:r>
            <w:r w:rsidR="009F08E1">
              <w:rPr>
                <w:rFonts w:ascii="Times New Roman" w:eastAsia="Times New Roman" w:hAnsi="Times New Roman" w:cs="Times New Roman"/>
                <w:sz w:val="24"/>
                <w:szCs w:val="24"/>
              </w:rPr>
              <w:t xml:space="preserve"> přípravků s prošlou dobou použitelnosti</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006B2" w:rsidRDefault="009F08E1" w:rsidP="009F08E1">
            <w:pPr>
              <w:pStyle w:val="Odstavecseseznamem"/>
              <w:numPr>
                <w:ilvl w:val="0"/>
                <w:numId w:val="12"/>
              </w:numPr>
              <w:rPr>
                <w:rFonts w:ascii="Times New Roman" w:eastAsia="Times New Roman" w:hAnsi="Times New Roman" w:cs="Times New Roman"/>
                <w:b w:val="0"/>
                <w:sz w:val="24"/>
                <w:szCs w:val="24"/>
              </w:rPr>
            </w:pPr>
            <w:r w:rsidRPr="007006B2">
              <w:rPr>
                <w:rFonts w:ascii="Times New Roman" w:eastAsia="Times New Roman" w:hAnsi="Times New Roman" w:cs="Times New Roman"/>
                <w:b w:val="0"/>
                <w:sz w:val="24"/>
                <w:szCs w:val="24"/>
              </w:rPr>
              <w:t>z toho kontroly se závadami zjištěnými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7006B2"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E0813" w:rsidRDefault="009F08E1" w:rsidP="001F0928">
            <w:pPr>
              <w:rPr>
                <w:rFonts w:ascii="Times New Roman" w:eastAsia="Times New Roman" w:hAnsi="Times New Roman" w:cs="Times New Roman"/>
                <w:b w:val="0"/>
                <w:sz w:val="24"/>
                <w:szCs w:val="24"/>
              </w:rPr>
            </w:pPr>
            <w:r w:rsidRPr="00DE0813">
              <w:rPr>
                <w:rFonts w:ascii="Times New Roman" w:eastAsia="Times New Roman" w:hAnsi="Times New Roman" w:cs="Times New Roman"/>
                <w:b w:val="0"/>
                <w:sz w:val="24"/>
                <w:szCs w:val="24"/>
              </w:rPr>
              <w:t>Počet ÚO vydaných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732CD2" w:rsidP="00732CD2">
            <w:pPr>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s</w:t>
            </w:r>
            <w:r w:rsidR="009F08E1">
              <w:rPr>
                <w:rFonts w:ascii="Times New Roman" w:eastAsia="Times New Roman" w:hAnsi="Times New Roman" w:cs="Times New Roman"/>
                <w:sz w:val="24"/>
                <w:szCs w:val="24"/>
              </w:rPr>
              <w:t xml:space="preserve">kladování </w:t>
            </w:r>
            <w:r>
              <w:rPr>
                <w:rFonts w:ascii="Times New Roman" w:eastAsia="Times New Roman" w:hAnsi="Times New Roman" w:cs="Times New Roman"/>
                <w:sz w:val="24"/>
                <w:szCs w:val="24"/>
              </w:rPr>
              <w:t xml:space="preserve">a distribuce </w:t>
            </w:r>
            <w:r w:rsidR="009F08E1">
              <w:rPr>
                <w:rFonts w:ascii="Times New Roman" w:eastAsia="Times New Roman" w:hAnsi="Times New Roman" w:cs="Times New Roman"/>
                <w:sz w:val="24"/>
                <w:szCs w:val="24"/>
              </w:rPr>
              <w:t>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E081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 zjištěnými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E081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b w:val="0"/>
                <w:sz w:val="24"/>
                <w:szCs w:val="24"/>
              </w:rPr>
            </w:pPr>
            <w:r w:rsidRPr="00DE0813">
              <w:rPr>
                <w:rFonts w:ascii="Times New Roman" w:eastAsia="Times New Roman" w:hAnsi="Times New Roman" w:cs="Times New Roman"/>
                <w:b w:val="0"/>
                <w:sz w:val="24"/>
                <w:szCs w:val="24"/>
              </w:rPr>
              <w:t>Počet ÚO vydaných odborem PRK</w:t>
            </w:r>
          </w:p>
          <w:p w:rsidR="00732CD2" w:rsidRPr="00F07404" w:rsidRDefault="00732CD2" w:rsidP="00732CD2">
            <w:pPr>
              <w:spacing w:after="200" w:line="276" w:lineRule="auto"/>
              <w:rPr>
                <w:rFonts w:ascii="Times New Roman" w:eastAsia="Times New Roman" w:hAnsi="Times New Roman" w:cs="Times New Roman"/>
                <w:b w:val="0"/>
                <w:sz w:val="24"/>
                <w:szCs w:val="24"/>
              </w:rPr>
            </w:pPr>
            <w:r w:rsidRPr="00F07404">
              <w:rPr>
                <w:rFonts w:ascii="Times New Roman" w:hAnsi="Times New Roman" w:cs="Times New Roman"/>
                <w:b w:val="0"/>
                <w:sz w:val="24"/>
                <w:szCs w:val="24"/>
              </w:rPr>
              <w:t>*1 ÚO se týkalo skladování nepovoleného POR (u uživatele) v návaznosti na odběr vzorků POR k laboratorní analýze</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32CD2">
              <w:rPr>
                <w:rFonts w:ascii="Times New Roman" w:eastAsia="Times New Roman" w:hAnsi="Times New Roman" w:cs="Times New Roman"/>
                <w:sz w:val="24"/>
                <w:szCs w:val="24"/>
              </w:rPr>
              <w:t>*</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Označování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E081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zjištěnými závadami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DE081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11F5D" w:rsidRDefault="009F08E1" w:rsidP="001F0928">
            <w:pPr>
              <w:rPr>
                <w:rFonts w:ascii="Times New Roman" w:eastAsia="Times New Roman" w:hAnsi="Times New Roman" w:cs="Times New Roman"/>
                <w:b w:val="0"/>
                <w:sz w:val="24"/>
                <w:szCs w:val="24"/>
              </w:rPr>
            </w:pPr>
            <w:r w:rsidRPr="00911F5D">
              <w:rPr>
                <w:rFonts w:ascii="Times New Roman" w:eastAsia="Times New Roman" w:hAnsi="Times New Roman" w:cs="Times New Roman"/>
                <w:b w:val="0"/>
                <w:sz w:val="24"/>
                <w:szCs w:val="24"/>
              </w:rPr>
              <w:t>ÚO vydaných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11F5D" w:rsidRDefault="009F08E1" w:rsidP="001F0928">
            <w:pPr>
              <w:rPr>
                <w:rFonts w:ascii="Times New Roman" w:eastAsia="Times New Roman" w:hAnsi="Times New Roman" w:cs="Times New Roman"/>
                <w:b w:val="0"/>
                <w:sz w:val="24"/>
                <w:szCs w:val="24"/>
              </w:rPr>
            </w:pPr>
            <w:r w:rsidRPr="00911F5D">
              <w:rPr>
                <w:rFonts w:ascii="Times New Roman" w:eastAsia="Times New Roman" w:hAnsi="Times New Roman" w:cs="Times New Roman"/>
                <w:b w:val="0"/>
                <w:sz w:val="24"/>
                <w:szCs w:val="24"/>
              </w:rPr>
              <w:t xml:space="preserve">Zkontrolované přípravky </w:t>
            </w:r>
          </w:p>
        </w:tc>
        <w:tc>
          <w:tcPr>
            <w:tcW w:w="0" w:type="auto"/>
          </w:tcPr>
          <w:p w:rsidR="009F08E1" w:rsidRPr="00911F5D"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Pr="00911F5D"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911F5D" w:rsidRDefault="009F08E1" w:rsidP="001F0928">
            <w:pPr>
              <w:rPr>
                <w:rFonts w:ascii="Times New Roman" w:eastAsia="Times New Roman" w:hAnsi="Times New Roman" w:cs="Times New Roman"/>
                <w:b w:val="0"/>
                <w:sz w:val="24"/>
                <w:szCs w:val="24"/>
              </w:rPr>
            </w:pPr>
            <w:r w:rsidRPr="00911F5D">
              <w:rPr>
                <w:rFonts w:ascii="Times New Roman" w:eastAsia="Times New Roman" w:hAnsi="Times New Roman" w:cs="Times New Roman"/>
                <w:b w:val="0"/>
                <w:sz w:val="24"/>
                <w:szCs w:val="24"/>
              </w:rPr>
              <w:t>POR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Balení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70EC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 zjištěnými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70EC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následné kontroly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70EC3" w:rsidRDefault="009F08E1" w:rsidP="001F0928">
            <w:pPr>
              <w:rPr>
                <w:rFonts w:ascii="Times New Roman" w:eastAsia="Times New Roman" w:hAnsi="Times New Roman" w:cs="Times New Roman"/>
                <w:b w:val="0"/>
                <w:sz w:val="24"/>
                <w:szCs w:val="24"/>
              </w:rPr>
            </w:pPr>
            <w:r w:rsidRPr="00C70EC3">
              <w:rPr>
                <w:rFonts w:ascii="Times New Roman" w:eastAsia="Times New Roman" w:hAnsi="Times New Roman" w:cs="Times New Roman"/>
                <w:b w:val="0"/>
                <w:sz w:val="24"/>
                <w:szCs w:val="24"/>
              </w:rPr>
              <w:t>ÚO vydaných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70EC3" w:rsidRDefault="009F08E1" w:rsidP="001F0928">
            <w:pPr>
              <w:rPr>
                <w:rFonts w:ascii="Times New Roman" w:eastAsia="Times New Roman" w:hAnsi="Times New Roman" w:cs="Times New Roman"/>
                <w:b w:val="0"/>
                <w:sz w:val="24"/>
                <w:szCs w:val="24"/>
              </w:rPr>
            </w:pPr>
            <w:r w:rsidRPr="00C70EC3">
              <w:rPr>
                <w:rFonts w:ascii="Times New Roman" w:eastAsia="Times New Roman" w:hAnsi="Times New Roman" w:cs="Times New Roman"/>
                <w:b w:val="0"/>
                <w:sz w:val="24"/>
                <w:szCs w:val="24"/>
              </w:rPr>
              <w:t>Zkontrolované přípravky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C70EC3" w:rsidRDefault="009F08E1" w:rsidP="001F0928">
            <w:pPr>
              <w:rPr>
                <w:rFonts w:ascii="Times New Roman" w:eastAsia="Times New Roman" w:hAnsi="Times New Roman" w:cs="Times New Roman"/>
                <w:b w:val="0"/>
                <w:sz w:val="24"/>
                <w:szCs w:val="24"/>
              </w:rPr>
            </w:pPr>
            <w:r w:rsidRPr="00C70EC3">
              <w:rPr>
                <w:rFonts w:ascii="Times New Roman" w:eastAsia="Times New Roman" w:hAnsi="Times New Roman" w:cs="Times New Roman"/>
                <w:b w:val="0"/>
                <w:sz w:val="24"/>
                <w:szCs w:val="24"/>
              </w:rPr>
              <w:t>POR se závadami</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91243" w:rsidRDefault="009F08E1" w:rsidP="001F0928">
            <w:pPr>
              <w:rPr>
                <w:rFonts w:ascii="Times New Roman" w:eastAsia="Times New Roman" w:hAnsi="Times New Roman" w:cs="Times New Roman"/>
                <w:sz w:val="24"/>
                <w:szCs w:val="24"/>
              </w:rPr>
            </w:pPr>
            <w:r w:rsidRPr="00291243">
              <w:rPr>
                <w:rFonts w:ascii="Times New Roman" w:eastAsia="Times New Roman" w:hAnsi="Times New Roman" w:cs="Times New Roman"/>
                <w:sz w:val="24"/>
                <w:szCs w:val="24"/>
              </w:rPr>
              <w:t>Dozor nad odbornou způsobilostí u distributorů</w:t>
            </w:r>
            <w:r w:rsidR="00732CD2">
              <w:rPr>
                <w:rFonts w:ascii="Times New Roman" w:eastAsia="Times New Roman" w:hAnsi="Times New Roman" w:cs="Times New Roman"/>
                <w:sz w:val="24"/>
                <w:szCs w:val="24"/>
              </w:rPr>
              <w:t xml:space="preserve"> POR</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291243"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kontroly se závadami zjištěné odborem PRK</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Pokuty uložené odborem PRK</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BA33E8" w:rsidRDefault="009F08E1" w:rsidP="001F0928">
            <w:pPr>
              <w:rPr>
                <w:rFonts w:ascii="Times New Roman" w:eastAsia="Times New Roman" w:hAnsi="Times New Roman" w:cs="Times New Roman"/>
                <w:b w:val="0"/>
                <w:sz w:val="24"/>
                <w:szCs w:val="24"/>
              </w:rPr>
            </w:pPr>
            <w:r w:rsidRPr="00BA33E8">
              <w:rPr>
                <w:rFonts w:ascii="Times New Roman" w:eastAsia="Times New Roman" w:hAnsi="Times New Roman" w:cs="Times New Roman"/>
                <w:b w:val="0"/>
                <w:sz w:val="24"/>
                <w:szCs w:val="24"/>
              </w:rPr>
              <w:t>Výše pokut</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tis. Kč</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9F08E1" w:rsidTr="001F0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Pr>
          <w:p w:rsidR="009F08E1" w:rsidRPr="00194FED" w:rsidRDefault="00A91645" w:rsidP="00A916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Profesionální zařízení pro aplikaci přípravků (ZAP)</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A91645">
            <w:pPr>
              <w:rPr>
                <w:rFonts w:ascii="Times New Roman" w:eastAsia="Times New Roman" w:hAnsi="Times New Roman" w:cs="Times New Roman"/>
                <w:sz w:val="24"/>
                <w:szCs w:val="24"/>
              </w:rPr>
            </w:pPr>
            <w:r>
              <w:rPr>
                <w:rFonts w:ascii="Times New Roman" w:eastAsia="Times New Roman" w:hAnsi="Times New Roman" w:cs="Times New Roman"/>
                <w:sz w:val="24"/>
                <w:szCs w:val="24"/>
              </w:rPr>
              <w:t>Podané žádosti o zápis MP na ochranu rostlin</w:t>
            </w:r>
            <w:r w:rsidR="00A91645">
              <w:rPr>
                <w:rFonts w:ascii="Times New Roman" w:eastAsia="Times New Roman" w:hAnsi="Times New Roman" w:cs="Times New Roman"/>
                <w:sz w:val="24"/>
                <w:szCs w:val="24"/>
              </w:rPr>
              <w:t xml:space="preserve"> do úředního registru do 30.</w:t>
            </w:r>
            <w:r w:rsidR="00D339F8">
              <w:rPr>
                <w:rFonts w:ascii="Times New Roman" w:eastAsia="Times New Roman" w:hAnsi="Times New Roman" w:cs="Times New Roman"/>
                <w:sz w:val="24"/>
                <w:szCs w:val="24"/>
              </w:rPr>
              <w:t xml:space="preserve"> </w:t>
            </w:r>
            <w:r w:rsidR="00A91645">
              <w:rPr>
                <w:rFonts w:ascii="Times New Roman" w:eastAsia="Times New Roman" w:hAnsi="Times New Roman" w:cs="Times New Roman"/>
                <w:sz w:val="24"/>
                <w:szCs w:val="24"/>
              </w:rPr>
              <w:t>6.</w:t>
            </w:r>
            <w:r w:rsidR="00D339F8">
              <w:rPr>
                <w:rFonts w:ascii="Times New Roman" w:eastAsia="Times New Roman" w:hAnsi="Times New Roman" w:cs="Times New Roman"/>
                <w:sz w:val="24"/>
                <w:szCs w:val="24"/>
              </w:rPr>
              <w:t xml:space="preserve"> </w:t>
            </w:r>
            <w:r w:rsidR="00A91645">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žádosti</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A91645">
            <w:pPr>
              <w:rPr>
                <w:rFonts w:ascii="Times New Roman" w:eastAsia="Times New Roman" w:hAnsi="Times New Roman" w:cs="Times New Roman"/>
                <w:sz w:val="24"/>
                <w:szCs w:val="24"/>
              </w:rPr>
            </w:pPr>
            <w:r>
              <w:rPr>
                <w:rFonts w:ascii="Times New Roman" w:eastAsia="Times New Roman" w:hAnsi="Times New Roman" w:cs="Times New Roman"/>
                <w:sz w:val="24"/>
                <w:szCs w:val="24"/>
              </w:rPr>
              <w:t>Vydan</w:t>
            </w:r>
            <w:r w:rsidR="00A91645">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rozhodnutí o zápisu MP na ochranu rostlin </w:t>
            </w:r>
            <w:r w:rsidR="00A91645">
              <w:rPr>
                <w:rFonts w:ascii="Times New Roman" w:eastAsia="Times New Roman" w:hAnsi="Times New Roman" w:cs="Times New Roman"/>
                <w:sz w:val="24"/>
                <w:szCs w:val="24"/>
              </w:rPr>
              <w:t>do úředního registru do 30.</w:t>
            </w:r>
            <w:r w:rsidR="00D339F8">
              <w:rPr>
                <w:rFonts w:ascii="Times New Roman" w:eastAsia="Times New Roman" w:hAnsi="Times New Roman" w:cs="Times New Roman"/>
                <w:sz w:val="24"/>
                <w:szCs w:val="24"/>
              </w:rPr>
              <w:t xml:space="preserve"> </w:t>
            </w:r>
            <w:r w:rsidR="00A91645">
              <w:rPr>
                <w:rFonts w:ascii="Times New Roman" w:eastAsia="Times New Roman" w:hAnsi="Times New Roman" w:cs="Times New Roman"/>
                <w:sz w:val="24"/>
                <w:szCs w:val="24"/>
              </w:rPr>
              <w:t>6.</w:t>
            </w:r>
            <w:r w:rsidR="00D339F8">
              <w:rPr>
                <w:rFonts w:ascii="Times New Roman" w:eastAsia="Times New Roman" w:hAnsi="Times New Roman" w:cs="Times New Roman"/>
                <w:sz w:val="24"/>
                <w:szCs w:val="24"/>
              </w:rPr>
              <w:t xml:space="preserve"> </w:t>
            </w:r>
            <w:r w:rsidR="00A91645">
              <w:rPr>
                <w:rFonts w:ascii="Times New Roman" w:eastAsia="Times New Roman" w:hAnsi="Times New Roman" w:cs="Times New Roman"/>
                <w:sz w:val="24"/>
                <w:szCs w:val="24"/>
              </w:rPr>
              <w:t>2012</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A916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Podané žádosti o souhlas s vydáním koncesní listiny opravňující provádět kontrolní testování </w:t>
            </w:r>
            <w:r w:rsidR="00A91645">
              <w:rPr>
                <w:rFonts w:ascii="Times New Roman" w:eastAsia="Times New Roman" w:hAnsi="Times New Roman" w:cs="Times New Roman"/>
                <w:sz w:val="24"/>
                <w:szCs w:val="24"/>
              </w:rPr>
              <w:t>ZAP</w:t>
            </w:r>
            <w:r>
              <w:rPr>
                <w:rFonts w:ascii="Times New Roman" w:eastAsia="Times New Roman" w:hAnsi="Times New Roman" w:cs="Times New Roman"/>
                <w:sz w:val="24"/>
                <w:szCs w:val="24"/>
              </w:rPr>
              <w:t xml:space="preserve">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žádosti</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A91645">
            <w:pPr>
              <w:rPr>
                <w:rFonts w:ascii="Times New Roman" w:eastAsia="Times New Roman" w:hAnsi="Times New Roman" w:cs="Times New Roman"/>
                <w:sz w:val="24"/>
                <w:szCs w:val="24"/>
              </w:rPr>
            </w:pPr>
            <w:r>
              <w:rPr>
                <w:rFonts w:ascii="Times New Roman" w:eastAsia="Times New Roman" w:hAnsi="Times New Roman" w:cs="Times New Roman"/>
                <w:sz w:val="24"/>
                <w:szCs w:val="24"/>
              </w:rPr>
              <w:t>Vydání stanoviska (souhlasu) s vydáním koncesní listiny opravňující provádět kontrolní testování</w:t>
            </w:r>
            <w:r w:rsidR="00A91645">
              <w:rPr>
                <w:rFonts w:ascii="Times New Roman" w:eastAsia="Times New Roman" w:hAnsi="Times New Roman" w:cs="Times New Roman"/>
                <w:sz w:val="24"/>
                <w:szCs w:val="24"/>
              </w:rPr>
              <w:t xml:space="preserve"> ZAP</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stanoviska</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A916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Kontroly provozoven kontrolního testování </w:t>
            </w:r>
            <w:r w:rsidR="00A91645">
              <w:rPr>
                <w:rFonts w:ascii="Times New Roman" w:eastAsia="Times New Roman" w:hAnsi="Times New Roman" w:cs="Times New Roman"/>
                <w:sz w:val="24"/>
                <w:szCs w:val="24"/>
              </w:rPr>
              <w:t>ZAP</w:t>
            </w:r>
            <w:r>
              <w:rPr>
                <w:rFonts w:ascii="Times New Roman" w:eastAsia="Times New Roman" w:hAnsi="Times New Roman" w:cs="Times New Roman"/>
                <w:sz w:val="24"/>
                <w:szCs w:val="24"/>
              </w:rPr>
              <w:t xml:space="preserve"> </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Uznávání způsobilostí technických zařízení k hubení škodlivých organismů (sušárny) a zápisu do rejstříku provozovatelů</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žádosti</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94FED"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z toho zjištěné závady</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194FED" w:rsidRDefault="009F08E1" w:rsidP="009F08E1">
            <w:pPr>
              <w:pStyle w:val="Odstavecseseznamem"/>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           vydaná rozhodnutí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B54928"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Zápis do rejstříku výrobců ošetřeného dřevěného obalového materiálu (DOM)</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žádosti</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z toho vydaná rozhodnutí</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rozhodnutí</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BA3EB5" w:rsidTr="00F074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Pr="00B54928" w:rsidRDefault="009F08E1" w:rsidP="001F0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Dozor nad provozováním technických zařízení (sušáren) a </w:t>
            </w:r>
            <w:r>
              <w:rPr>
                <w:rFonts w:ascii="Times New Roman" w:eastAsia="Times New Roman" w:hAnsi="Times New Roman" w:cs="Times New Roman"/>
                <w:sz w:val="24"/>
                <w:szCs w:val="24"/>
              </w:rPr>
              <w:lastRenderedPageBreak/>
              <w:t>označování DOM</w:t>
            </w:r>
          </w:p>
        </w:tc>
        <w:tc>
          <w:tcPr>
            <w:tcW w:w="0" w:type="auto"/>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kontroly</w:t>
            </w:r>
          </w:p>
        </w:tc>
        <w:tc>
          <w:tcPr>
            <w:tcW w:w="841" w:type="dxa"/>
          </w:tcPr>
          <w:p w:rsidR="009F08E1" w:rsidRDefault="009F08E1" w:rsidP="001F092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BA3EB5" w:rsidTr="00F07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F08E1" w:rsidRDefault="009F08E1" w:rsidP="009F08E1">
            <w:pPr>
              <w:pStyle w:val="Odstavecseseznamem"/>
              <w:numPr>
                <w:ilvl w:val="0"/>
                <w:numId w:val="12"/>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z toho zjištěné závady</w:t>
            </w:r>
          </w:p>
        </w:tc>
        <w:tc>
          <w:tcPr>
            <w:tcW w:w="0" w:type="auto"/>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počet</w:t>
            </w:r>
          </w:p>
        </w:tc>
        <w:tc>
          <w:tcPr>
            <w:tcW w:w="841" w:type="dxa"/>
          </w:tcPr>
          <w:p w:rsidR="009F08E1" w:rsidRDefault="009F08E1" w:rsidP="001F09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9F08E1" w:rsidRDefault="009F08E1" w:rsidP="009F08E1"/>
    <w:p w:rsidR="00C2150F" w:rsidRDefault="00C2150F" w:rsidP="001217D2">
      <w:pPr>
        <w:spacing w:after="0" w:line="360" w:lineRule="auto"/>
        <w:ind w:firstLine="709"/>
        <w:jc w:val="both"/>
      </w:pPr>
    </w:p>
    <w:p w:rsidR="006C71F5" w:rsidRPr="006C71F5" w:rsidRDefault="006C71F5" w:rsidP="001217D2">
      <w:pPr>
        <w:spacing w:after="0" w:line="360" w:lineRule="auto"/>
        <w:ind w:firstLine="709"/>
        <w:jc w:val="both"/>
        <w:rPr>
          <w:rFonts w:ascii="Times New Roman" w:eastAsia="Times New Roman" w:hAnsi="Times New Roman" w:cs="Times New Roman"/>
          <w:sz w:val="24"/>
          <w:szCs w:val="24"/>
        </w:rPr>
      </w:pPr>
    </w:p>
    <w:p w:rsidR="00DA4645" w:rsidRPr="00C20348" w:rsidRDefault="00DA4645" w:rsidP="001217D2">
      <w:pPr>
        <w:spacing w:after="0" w:line="360" w:lineRule="auto"/>
        <w:ind w:firstLine="709"/>
        <w:jc w:val="both"/>
        <w:rPr>
          <w:rFonts w:ascii="Times New Roman" w:hAnsi="Times New Roman" w:cs="Times New Roman"/>
          <w:sz w:val="24"/>
          <w:szCs w:val="24"/>
        </w:rPr>
      </w:pPr>
    </w:p>
    <w:sectPr w:rsidR="00DA4645" w:rsidRPr="00C20348" w:rsidSect="00A10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BE5"/>
    <w:multiLevelType w:val="hybridMultilevel"/>
    <w:tmpl w:val="B248E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BA7C0A"/>
    <w:multiLevelType w:val="hybridMultilevel"/>
    <w:tmpl w:val="B5367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A36262"/>
    <w:multiLevelType w:val="hybridMultilevel"/>
    <w:tmpl w:val="3F32B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04634"/>
    <w:multiLevelType w:val="hybridMultilevel"/>
    <w:tmpl w:val="E654D89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A31385"/>
    <w:multiLevelType w:val="hybridMultilevel"/>
    <w:tmpl w:val="141CE9A8"/>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23604E07"/>
    <w:multiLevelType w:val="hybridMultilevel"/>
    <w:tmpl w:val="5FCEE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8C59B2"/>
    <w:multiLevelType w:val="hybridMultilevel"/>
    <w:tmpl w:val="A3381442"/>
    <w:lvl w:ilvl="0" w:tplc="56B4AAE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AC456B"/>
    <w:multiLevelType w:val="hybridMultilevel"/>
    <w:tmpl w:val="9D1A91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3975EA0"/>
    <w:multiLevelType w:val="hybridMultilevel"/>
    <w:tmpl w:val="DCEE4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35771E"/>
    <w:multiLevelType w:val="hybridMultilevel"/>
    <w:tmpl w:val="11483344"/>
    <w:lvl w:ilvl="0" w:tplc="524ED67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C70259"/>
    <w:multiLevelType w:val="hybridMultilevel"/>
    <w:tmpl w:val="F5A8E698"/>
    <w:lvl w:ilvl="0" w:tplc="5BF688D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9B02790"/>
    <w:multiLevelType w:val="multilevel"/>
    <w:tmpl w:val="FC120098"/>
    <w:lvl w:ilvl="0">
      <w:start w:val="1"/>
      <w:numFmt w:val="decimal"/>
      <w:lvlText w:val="%1."/>
      <w:lvlJc w:val="left"/>
      <w:pPr>
        <w:tabs>
          <w:tab w:val="num" w:pos="795"/>
        </w:tabs>
        <w:ind w:left="795" w:hanging="795"/>
      </w:pPr>
      <w:rPr>
        <w:rFonts w:hint="default"/>
      </w:rPr>
    </w:lvl>
    <w:lvl w:ilvl="1">
      <w:start w:val="5"/>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0D629E"/>
    <w:multiLevelType w:val="hybridMultilevel"/>
    <w:tmpl w:val="67E668A0"/>
    <w:lvl w:ilvl="0" w:tplc="5962A138">
      <w:start w:val="8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80714A6"/>
    <w:multiLevelType w:val="multilevel"/>
    <w:tmpl w:val="BED8E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964DC"/>
    <w:multiLevelType w:val="hybridMultilevel"/>
    <w:tmpl w:val="DEB428B0"/>
    <w:lvl w:ilvl="0" w:tplc="04050001">
      <w:start w:val="1"/>
      <w:numFmt w:val="bullet"/>
      <w:lvlText w:val=""/>
      <w:lvlJc w:val="left"/>
      <w:pPr>
        <w:ind w:left="1080" w:hanging="360"/>
      </w:pPr>
      <w:rPr>
        <w:rFonts w:ascii="Symbol" w:hAnsi="Symbol" w:hint="default"/>
      </w:rPr>
    </w:lvl>
    <w:lvl w:ilvl="1" w:tplc="67D032A6">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71FE66E5"/>
    <w:multiLevelType w:val="hybridMultilevel"/>
    <w:tmpl w:val="10EA44BA"/>
    <w:lvl w:ilvl="0" w:tplc="11C28E06">
      <w:start w:val="8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7B8F6668"/>
    <w:multiLevelType w:val="hybridMultilevel"/>
    <w:tmpl w:val="E25098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290D9A"/>
    <w:multiLevelType w:val="hybridMultilevel"/>
    <w:tmpl w:val="88DA7766"/>
    <w:lvl w:ilvl="0" w:tplc="40B02CEA">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13"/>
  </w:num>
  <w:num w:numId="2">
    <w:abstractNumId w:val="0"/>
  </w:num>
  <w:num w:numId="3">
    <w:abstractNumId w:val="3"/>
  </w:num>
  <w:num w:numId="4">
    <w:abstractNumId w:val="16"/>
  </w:num>
  <w:num w:numId="5">
    <w:abstractNumId w:val="9"/>
  </w:num>
  <w:num w:numId="6">
    <w:abstractNumId w:val="6"/>
  </w:num>
  <w:num w:numId="7">
    <w:abstractNumId w:val="10"/>
  </w:num>
  <w:num w:numId="8">
    <w:abstractNumId w:val="7"/>
  </w:num>
  <w:num w:numId="9">
    <w:abstractNumId w:val="1"/>
  </w:num>
  <w:num w:numId="10">
    <w:abstractNumId w:val="17"/>
  </w:num>
  <w:num w:numId="11">
    <w:abstractNumId w:val="11"/>
  </w:num>
  <w:num w:numId="12">
    <w:abstractNumId w:val="8"/>
  </w:num>
  <w:num w:numId="13">
    <w:abstractNumId w:val="14"/>
  </w:num>
  <w:num w:numId="14">
    <w:abstractNumId w:val="5"/>
  </w:num>
  <w:num w:numId="15">
    <w:abstractNumId w:val="15"/>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F9"/>
    <w:rsid w:val="00000B34"/>
    <w:rsid w:val="000312F0"/>
    <w:rsid w:val="00037248"/>
    <w:rsid w:val="0004181D"/>
    <w:rsid w:val="00053C0A"/>
    <w:rsid w:val="00054125"/>
    <w:rsid w:val="00074346"/>
    <w:rsid w:val="00077305"/>
    <w:rsid w:val="00093336"/>
    <w:rsid w:val="000B1A14"/>
    <w:rsid w:val="000C0245"/>
    <w:rsid w:val="000D338B"/>
    <w:rsid w:val="000E3736"/>
    <w:rsid w:val="000E770D"/>
    <w:rsid w:val="000E7791"/>
    <w:rsid w:val="000F6F7B"/>
    <w:rsid w:val="00100418"/>
    <w:rsid w:val="001217D2"/>
    <w:rsid w:val="00151740"/>
    <w:rsid w:val="00153CC6"/>
    <w:rsid w:val="00172F26"/>
    <w:rsid w:val="00183853"/>
    <w:rsid w:val="00191EE1"/>
    <w:rsid w:val="00194FED"/>
    <w:rsid w:val="001A28EA"/>
    <w:rsid w:val="001B2BB2"/>
    <w:rsid w:val="001C3006"/>
    <w:rsid w:val="001C43C3"/>
    <w:rsid w:val="001D363E"/>
    <w:rsid w:val="001F0928"/>
    <w:rsid w:val="001F2E1E"/>
    <w:rsid w:val="001F5F11"/>
    <w:rsid w:val="002116BC"/>
    <w:rsid w:val="002238D2"/>
    <w:rsid w:val="0023098B"/>
    <w:rsid w:val="00231656"/>
    <w:rsid w:val="0023290F"/>
    <w:rsid w:val="0024221E"/>
    <w:rsid w:val="002429EE"/>
    <w:rsid w:val="00250C8C"/>
    <w:rsid w:val="002520C2"/>
    <w:rsid w:val="00285BC0"/>
    <w:rsid w:val="00290E79"/>
    <w:rsid w:val="00291243"/>
    <w:rsid w:val="002B5534"/>
    <w:rsid w:val="002D7B6E"/>
    <w:rsid w:val="002E172E"/>
    <w:rsid w:val="002E54A8"/>
    <w:rsid w:val="002E5C6E"/>
    <w:rsid w:val="002F02E3"/>
    <w:rsid w:val="002F2DDF"/>
    <w:rsid w:val="002F4B7F"/>
    <w:rsid w:val="00312303"/>
    <w:rsid w:val="003170C1"/>
    <w:rsid w:val="00333750"/>
    <w:rsid w:val="0033629C"/>
    <w:rsid w:val="0034554F"/>
    <w:rsid w:val="00375DFC"/>
    <w:rsid w:val="003776E0"/>
    <w:rsid w:val="0038506A"/>
    <w:rsid w:val="003A2D8F"/>
    <w:rsid w:val="003A3F15"/>
    <w:rsid w:val="003B44E8"/>
    <w:rsid w:val="003E03A8"/>
    <w:rsid w:val="003E1727"/>
    <w:rsid w:val="003F0137"/>
    <w:rsid w:val="003F789C"/>
    <w:rsid w:val="004044DF"/>
    <w:rsid w:val="00411D46"/>
    <w:rsid w:val="00444A2E"/>
    <w:rsid w:val="00454908"/>
    <w:rsid w:val="004654A8"/>
    <w:rsid w:val="0048295E"/>
    <w:rsid w:val="0048543C"/>
    <w:rsid w:val="004B3988"/>
    <w:rsid w:val="004D14F1"/>
    <w:rsid w:val="004F5757"/>
    <w:rsid w:val="004F6E15"/>
    <w:rsid w:val="00502201"/>
    <w:rsid w:val="0050626B"/>
    <w:rsid w:val="0051641B"/>
    <w:rsid w:val="00520D1C"/>
    <w:rsid w:val="00527198"/>
    <w:rsid w:val="00532695"/>
    <w:rsid w:val="00537648"/>
    <w:rsid w:val="00546D55"/>
    <w:rsid w:val="0055050B"/>
    <w:rsid w:val="00551CFB"/>
    <w:rsid w:val="00556164"/>
    <w:rsid w:val="00585F96"/>
    <w:rsid w:val="00596A46"/>
    <w:rsid w:val="005A3883"/>
    <w:rsid w:val="005A6F44"/>
    <w:rsid w:val="005B724F"/>
    <w:rsid w:val="005D149A"/>
    <w:rsid w:val="005D2808"/>
    <w:rsid w:val="005F6D9E"/>
    <w:rsid w:val="0060340E"/>
    <w:rsid w:val="0060561B"/>
    <w:rsid w:val="00616A0F"/>
    <w:rsid w:val="00620BA2"/>
    <w:rsid w:val="00633914"/>
    <w:rsid w:val="00641063"/>
    <w:rsid w:val="00643280"/>
    <w:rsid w:val="006547DD"/>
    <w:rsid w:val="006801B0"/>
    <w:rsid w:val="006A3104"/>
    <w:rsid w:val="006A3DC9"/>
    <w:rsid w:val="006C5458"/>
    <w:rsid w:val="006C71F5"/>
    <w:rsid w:val="006D033C"/>
    <w:rsid w:val="006D4F84"/>
    <w:rsid w:val="006F08B8"/>
    <w:rsid w:val="007006B2"/>
    <w:rsid w:val="00701D8F"/>
    <w:rsid w:val="00732CD2"/>
    <w:rsid w:val="00774F70"/>
    <w:rsid w:val="007832BC"/>
    <w:rsid w:val="00797BDB"/>
    <w:rsid w:val="007A4B72"/>
    <w:rsid w:val="007D1FFB"/>
    <w:rsid w:val="007D7248"/>
    <w:rsid w:val="00830979"/>
    <w:rsid w:val="008321DA"/>
    <w:rsid w:val="008323B0"/>
    <w:rsid w:val="00850BD9"/>
    <w:rsid w:val="00871280"/>
    <w:rsid w:val="00871480"/>
    <w:rsid w:val="008923FA"/>
    <w:rsid w:val="00892508"/>
    <w:rsid w:val="008943E3"/>
    <w:rsid w:val="008964B9"/>
    <w:rsid w:val="008A54B9"/>
    <w:rsid w:val="008D1559"/>
    <w:rsid w:val="008D2E40"/>
    <w:rsid w:val="008E26D2"/>
    <w:rsid w:val="008F6167"/>
    <w:rsid w:val="008F7CCA"/>
    <w:rsid w:val="00911F5D"/>
    <w:rsid w:val="00922D7B"/>
    <w:rsid w:val="00933C5B"/>
    <w:rsid w:val="00936F84"/>
    <w:rsid w:val="009400A2"/>
    <w:rsid w:val="00952C0B"/>
    <w:rsid w:val="00975038"/>
    <w:rsid w:val="009925F9"/>
    <w:rsid w:val="009C38F7"/>
    <w:rsid w:val="009E5C0C"/>
    <w:rsid w:val="009F08E1"/>
    <w:rsid w:val="009F2063"/>
    <w:rsid w:val="009F4891"/>
    <w:rsid w:val="00A006F6"/>
    <w:rsid w:val="00A02339"/>
    <w:rsid w:val="00A05F32"/>
    <w:rsid w:val="00A06D4F"/>
    <w:rsid w:val="00A10615"/>
    <w:rsid w:val="00A1712C"/>
    <w:rsid w:val="00A247E4"/>
    <w:rsid w:val="00A24E41"/>
    <w:rsid w:val="00A27332"/>
    <w:rsid w:val="00A34D18"/>
    <w:rsid w:val="00A4296D"/>
    <w:rsid w:val="00A51113"/>
    <w:rsid w:val="00A81B6D"/>
    <w:rsid w:val="00A86394"/>
    <w:rsid w:val="00A90EA7"/>
    <w:rsid w:val="00A91645"/>
    <w:rsid w:val="00AB20EE"/>
    <w:rsid w:val="00AC3C9E"/>
    <w:rsid w:val="00AC63DD"/>
    <w:rsid w:val="00AD4A61"/>
    <w:rsid w:val="00AE61BA"/>
    <w:rsid w:val="00AF6BD5"/>
    <w:rsid w:val="00B079EB"/>
    <w:rsid w:val="00B21BE6"/>
    <w:rsid w:val="00B43924"/>
    <w:rsid w:val="00B54928"/>
    <w:rsid w:val="00B559C6"/>
    <w:rsid w:val="00B75E06"/>
    <w:rsid w:val="00BA33E8"/>
    <w:rsid w:val="00BA3EB5"/>
    <w:rsid w:val="00BC0BB8"/>
    <w:rsid w:val="00BC2836"/>
    <w:rsid w:val="00BE6B4C"/>
    <w:rsid w:val="00BF6EC4"/>
    <w:rsid w:val="00C05361"/>
    <w:rsid w:val="00C1153E"/>
    <w:rsid w:val="00C2032A"/>
    <w:rsid w:val="00C20348"/>
    <w:rsid w:val="00C20FC4"/>
    <w:rsid w:val="00C2150F"/>
    <w:rsid w:val="00C219AE"/>
    <w:rsid w:val="00C364AE"/>
    <w:rsid w:val="00C524A2"/>
    <w:rsid w:val="00C70EC3"/>
    <w:rsid w:val="00C971FA"/>
    <w:rsid w:val="00CA5742"/>
    <w:rsid w:val="00CC19FC"/>
    <w:rsid w:val="00CE4EAB"/>
    <w:rsid w:val="00D103CE"/>
    <w:rsid w:val="00D11289"/>
    <w:rsid w:val="00D23912"/>
    <w:rsid w:val="00D26992"/>
    <w:rsid w:val="00D339F8"/>
    <w:rsid w:val="00D3414A"/>
    <w:rsid w:val="00D73E1E"/>
    <w:rsid w:val="00D8003F"/>
    <w:rsid w:val="00DA4645"/>
    <w:rsid w:val="00DC6EA7"/>
    <w:rsid w:val="00DE0339"/>
    <w:rsid w:val="00DE0813"/>
    <w:rsid w:val="00DE0FDB"/>
    <w:rsid w:val="00DE1EEC"/>
    <w:rsid w:val="00DE4862"/>
    <w:rsid w:val="00E049B8"/>
    <w:rsid w:val="00E108BB"/>
    <w:rsid w:val="00E127B0"/>
    <w:rsid w:val="00E22D9C"/>
    <w:rsid w:val="00E2675E"/>
    <w:rsid w:val="00E27C1E"/>
    <w:rsid w:val="00EB386F"/>
    <w:rsid w:val="00EB48A0"/>
    <w:rsid w:val="00EB59E6"/>
    <w:rsid w:val="00EC148C"/>
    <w:rsid w:val="00F05898"/>
    <w:rsid w:val="00F07404"/>
    <w:rsid w:val="00F22F61"/>
    <w:rsid w:val="00F33B7F"/>
    <w:rsid w:val="00F35F0A"/>
    <w:rsid w:val="00F83206"/>
    <w:rsid w:val="00F926E4"/>
    <w:rsid w:val="00FC2B5D"/>
    <w:rsid w:val="00FC6C42"/>
    <w:rsid w:val="00FE2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1_VZ"/>
    <w:basedOn w:val="Normln"/>
    <w:next w:val="Normln"/>
    <w:link w:val="Nadpis1Char"/>
    <w:uiPriority w:val="9"/>
    <w:qFormat/>
    <w:rsid w:val="00E127B0"/>
    <w:pPr>
      <w:keepNext/>
      <w:keepLines/>
      <w:spacing w:before="480" w:after="0"/>
      <w:outlineLvl w:val="0"/>
    </w:pPr>
    <w:rPr>
      <w:rFonts w:ascii="Times New Roman" w:eastAsiaTheme="majorEastAsia" w:hAnsi="Times New Roman" w:cstheme="majorBidi"/>
      <w:b/>
      <w:bCs/>
      <w:color w:val="E36C0A" w:themeColor="accent6" w:themeShade="BF"/>
      <w:sz w:val="28"/>
      <w:szCs w:val="28"/>
    </w:rPr>
  </w:style>
  <w:style w:type="paragraph" w:styleId="Nadpis2">
    <w:name w:val="heading 2"/>
    <w:basedOn w:val="Normln"/>
    <w:next w:val="Normln"/>
    <w:link w:val="Nadpis2Char"/>
    <w:uiPriority w:val="9"/>
    <w:unhideWhenUsed/>
    <w:qFormat/>
    <w:rsid w:val="00643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20D1C"/>
    <w:pPr>
      <w:keepNext/>
      <w:spacing w:before="240" w:after="60" w:line="240" w:lineRule="auto"/>
      <w:outlineLvl w:val="2"/>
    </w:pPr>
    <w:rPr>
      <w:rFonts w:ascii="Arial" w:eastAsia="Times New Roman" w:hAnsi="Arial"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25F9"/>
    <w:rPr>
      <w:color w:val="0000FF" w:themeColor="hyperlink"/>
      <w:u w:val="single"/>
    </w:rPr>
  </w:style>
  <w:style w:type="table" w:styleId="Stednmka1zvraznn3">
    <w:name w:val="Medium Grid 1 Accent 3"/>
    <w:basedOn w:val="Normlntabulka"/>
    <w:uiPriority w:val="67"/>
    <w:rsid w:val="00375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stnovnzvraznn5">
    <w:name w:val="Light Shading Accent 5"/>
    <w:basedOn w:val="Normlntabulka"/>
    <w:uiPriority w:val="60"/>
    <w:rsid w:val="00375DF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eznamzvraznn5">
    <w:name w:val="Light List Accent 5"/>
    <w:basedOn w:val="Normlntabulka"/>
    <w:uiPriority w:val="61"/>
    <w:rsid w:val="00375D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tednmka1zvraznn5">
    <w:name w:val="Medium Grid 1 Accent 5"/>
    <w:basedOn w:val="Normlntabulka"/>
    <w:uiPriority w:val="67"/>
    <w:rsid w:val="00375D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stnovn1zvraznn5">
    <w:name w:val="Medium Shading 1 Accent 5"/>
    <w:basedOn w:val="Normlntabulka"/>
    <w:uiPriority w:val="63"/>
    <w:rsid w:val="00375D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eznam1zvraznn3">
    <w:name w:val="Medium List 1 Accent 3"/>
    <w:basedOn w:val="Normlntabulka"/>
    <w:uiPriority w:val="65"/>
    <w:rsid w:val="00375DF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tnovn1zvraznn3">
    <w:name w:val="Medium Shading 1 Accent 3"/>
    <w:basedOn w:val="Normlntabulka"/>
    <w:uiPriority w:val="63"/>
    <w:rsid w:val="00375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rsid w:val="00375DF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vtlmkazvraznn6">
    <w:name w:val="Light Grid Accent 6"/>
    <w:basedOn w:val="Normlntabulka"/>
    <w:uiPriority w:val="62"/>
    <w:rsid w:val="00375D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tnovnzvraznn6">
    <w:name w:val="Light Shading Accent 6"/>
    <w:basedOn w:val="Normlntabulka"/>
    <w:uiPriority w:val="60"/>
    <w:rsid w:val="006A3D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Odstavecseseznamem">
    <w:name w:val="List Paragraph"/>
    <w:basedOn w:val="Normln"/>
    <w:uiPriority w:val="34"/>
    <w:qFormat/>
    <w:rsid w:val="00B75E06"/>
    <w:pPr>
      <w:ind w:left="720"/>
      <w:contextualSpacing/>
    </w:pPr>
  </w:style>
  <w:style w:type="character" w:customStyle="1" w:styleId="Nadpis3Char">
    <w:name w:val="Nadpis 3 Char"/>
    <w:basedOn w:val="Standardnpsmoodstavce"/>
    <w:link w:val="Nadpis3"/>
    <w:rsid w:val="00520D1C"/>
    <w:rPr>
      <w:rFonts w:ascii="Arial" w:eastAsia="Times New Roman" w:hAnsi="Arial" w:cs="Times New Roman"/>
      <w:b/>
      <w:bCs/>
      <w:sz w:val="26"/>
      <w:szCs w:val="26"/>
      <w:lang w:eastAsia="cs-CZ"/>
    </w:rPr>
  </w:style>
  <w:style w:type="table" w:styleId="Mkatabulky">
    <w:name w:val="Table Grid"/>
    <w:basedOn w:val="Normlntabulka"/>
    <w:uiPriority w:val="59"/>
    <w:rsid w:val="00585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Nadpis 1_VZ Char"/>
    <w:basedOn w:val="Standardnpsmoodstavce"/>
    <w:link w:val="Nadpis1"/>
    <w:uiPriority w:val="9"/>
    <w:rsid w:val="00E127B0"/>
    <w:rPr>
      <w:rFonts w:ascii="Times New Roman" w:eastAsiaTheme="majorEastAsia" w:hAnsi="Times New Roman" w:cstheme="majorBidi"/>
      <w:b/>
      <w:bCs/>
      <w:color w:val="E36C0A" w:themeColor="accent6" w:themeShade="BF"/>
      <w:sz w:val="28"/>
      <w:szCs w:val="28"/>
    </w:rPr>
  </w:style>
  <w:style w:type="paragraph" w:styleId="Zkladntext">
    <w:name w:val="Body Text"/>
    <w:basedOn w:val="Normln"/>
    <w:link w:val="ZkladntextChar"/>
    <w:unhideWhenUsed/>
    <w:rsid w:val="00A24E41"/>
    <w:pPr>
      <w:widowControl w:val="0"/>
      <w:spacing w:after="0" w:line="288" w:lineRule="auto"/>
    </w:pPr>
    <w:rPr>
      <w:rFonts w:ascii="Times New Roman" w:eastAsia="Times New Roman" w:hAnsi="Times New Roman" w:cs="Times New Roman"/>
      <w:noProof/>
      <w:sz w:val="24"/>
      <w:szCs w:val="20"/>
    </w:rPr>
  </w:style>
  <w:style w:type="character" w:customStyle="1" w:styleId="ZkladntextChar">
    <w:name w:val="Základní text Char"/>
    <w:basedOn w:val="Standardnpsmoodstavce"/>
    <w:link w:val="Zkladntext"/>
    <w:rsid w:val="00A24E41"/>
    <w:rPr>
      <w:rFonts w:ascii="Times New Roman" w:eastAsia="Times New Roman" w:hAnsi="Times New Roman" w:cs="Times New Roman"/>
      <w:noProof/>
      <w:sz w:val="24"/>
      <w:szCs w:val="20"/>
      <w:lang w:eastAsia="cs-CZ"/>
    </w:rPr>
  </w:style>
  <w:style w:type="paragraph" w:styleId="Obsah3">
    <w:name w:val="toc 3"/>
    <w:basedOn w:val="Normln"/>
    <w:next w:val="Normln"/>
    <w:autoRedefine/>
    <w:uiPriority w:val="39"/>
    <w:unhideWhenUsed/>
    <w:rsid w:val="001C43C3"/>
    <w:pPr>
      <w:spacing w:after="100"/>
      <w:ind w:left="440"/>
    </w:pPr>
  </w:style>
  <w:style w:type="paragraph" w:styleId="Obsah1">
    <w:name w:val="toc 1"/>
    <w:basedOn w:val="Normln"/>
    <w:next w:val="Normln"/>
    <w:autoRedefine/>
    <w:uiPriority w:val="39"/>
    <w:unhideWhenUsed/>
    <w:rsid w:val="001C43C3"/>
    <w:pPr>
      <w:spacing w:after="100"/>
    </w:pPr>
  </w:style>
  <w:style w:type="paragraph" w:styleId="Obsah2">
    <w:name w:val="toc 2"/>
    <w:basedOn w:val="Normln"/>
    <w:next w:val="Normln"/>
    <w:autoRedefine/>
    <w:uiPriority w:val="39"/>
    <w:unhideWhenUsed/>
    <w:rsid w:val="001C43C3"/>
    <w:pPr>
      <w:spacing w:after="100"/>
      <w:ind w:left="220"/>
    </w:pPr>
  </w:style>
  <w:style w:type="paragraph" w:styleId="Textbubliny">
    <w:name w:val="Balloon Text"/>
    <w:basedOn w:val="Normln"/>
    <w:link w:val="TextbublinyChar"/>
    <w:uiPriority w:val="99"/>
    <w:semiHidden/>
    <w:unhideWhenUsed/>
    <w:rsid w:val="002F2D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DDF"/>
    <w:rPr>
      <w:rFonts w:ascii="Tahoma" w:hAnsi="Tahoma" w:cs="Tahoma"/>
      <w:sz w:val="16"/>
      <w:szCs w:val="16"/>
    </w:rPr>
  </w:style>
  <w:style w:type="paragraph" w:customStyle="1" w:styleId="nadpis20">
    <w:name w:val="nadpis 2"/>
    <w:basedOn w:val="Normln"/>
    <w:link w:val="nadpis2Char0"/>
    <w:qFormat/>
    <w:rsid w:val="00F35F0A"/>
    <w:pPr>
      <w:spacing w:after="120"/>
      <w:jc w:val="both"/>
    </w:pPr>
    <w:rPr>
      <w:rFonts w:ascii="Times New Roman" w:hAnsi="Times New Roman" w:cs="Times New Roman"/>
      <w:b/>
      <w:sz w:val="26"/>
      <w:szCs w:val="26"/>
    </w:rPr>
  </w:style>
  <w:style w:type="paragraph" w:customStyle="1" w:styleId="nadpis30">
    <w:name w:val="nadpis 3"/>
    <w:basedOn w:val="Normln"/>
    <w:link w:val="nadpis3Char0"/>
    <w:qFormat/>
    <w:rsid w:val="00F35F0A"/>
    <w:pPr>
      <w:spacing w:after="120"/>
      <w:jc w:val="both"/>
    </w:pPr>
    <w:rPr>
      <w:rFonts w:ascii="Times New Roman" w:hAnsi="Times New Roman" w:cs="Times New Roman"/>
      <w:b/>
      <w:sz w:val="24"/>
      <w:szCs w:val="24"/>
    </w:rPr>
  </w:style>
  <w:style w:type="character" w:customStyle="1" w:styleId="nadpis2Char0">
    <w:name w:val="nadpis 2 Char"/>
    <w:basedOn w:val="Standardnpsmoodstavce"/>
    <w:link w:val="nadpis20"/>
    <w:rsid w:val="00F35F0A"/>
    <w:rPr>
      <w:rFonts w:ascii="Times New Roman" w:hAnsi="Times New Roman" w:cs="Times New Roman"/>
      <w:b/>
      <w:sz w:val="26"/>
      <w:szCs w:val="26"/>
    </w:rPr>
  </w:style>
  <w:style w:type="character" w:customStyle="1" w:styleId="nadpis3Char0">
    <w:name w:val="nadpis 3 Char"/>
    <w:basedOn w:val="Standardnpsmoodstavce"/>
    <w:link w:val="nadpis30"/>
    <w:rsid w:val="00F35F0A"/>
    <w:rPr>
      <w:rFonts w:ascii="Times New Roman" w:hAnsi="Times New Roman" w:cs="Times New Roman"/>
      <w:b/>
      <w:sz w:val="24"/>
      <w:szCs w:val="24"/>
    </w:rPr>
  </w:style>
  <w:style w:type="paragraph" w:customStyle="1" w:styleId="Default">
    <w:name w:val="Default"/>
    <w:rsid w:val="000312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tavec">
    <w:name w:val="Odstavec"/>
    <w:basedOn w:val="Zkladntext"/>
    <w:rsid w:val="003E1727"/>
    <w:pPr>
      <w:spacing w:after="115"/>
      <w:ind w:firstLine="480"/>
    </w:pPr>
  </w:style>
  <w:style w:type="table" w:customStyle="1" w:styleId="Svtlmkazvraznn61">
    <w:name w:val="Světlá mřížka – zvýraznění 61"/>
    <w:basedOn w:val="Normlntabulka"/>
    <w:next w:val="Svtlmkazvraznn6"/>
    <w:uiPriority w:val="62"/>
    <w:rsid w:val="00C2150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TimesNewRoman">
    <w:name w:val="Default + Times New Roman"/>
    <w:aliases w:val="Tučné,Automatická"/>
    <w:basedOn w:val="Normln"/>
    <w:rsid w:val="006547DD"/>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Nadpis2Char">
    <w:name w:val="Nadpis 2 Char"/>
    <w:basedOn w:val="Standardnpsmoodstavce"/>
    <w:link w:val="Nadpis2"/>
    <w:uiPriority w:val="9"/>
    <w:rsid w:val="00643280"/>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BA3EB5"/>
    <w:rPr>
      <w:sz w:val="16"/>
      <w:szCs w:val="16"/>
    </w:rPr>
  </w:style>
  <w:style w:type="paragraph" w:styleId="Textkomente">
    <w:name w:val="annotation text"/>
    <w:basedOn w:val="Normln"/>
    <w:link w:val="TextkomenteChar"/>
    <w:uiPriority w:val="99"/>
    <w:semiHidden/>
    <w:unhideWhenUsed/>
    <w:rsid w:val="00BA3EB5"/>
    <w:pPr>
      <w:spacing w:line="240" w:lineRule="auto"/>
    </w:pPr>
    <w:rPr>
      <w:sz w:val="20"/>
      <w:szCs w:val="20"/>
    </w:rPr>
  </w:style>
  <w:style w:type="character" w:customStyle="1" w:styleId="TextkomenteChar">
    <w:name w:val="Text komentáře Char"/>
    <w:basedOn w:val="Standardnpsmoodstavce"/>
    <w:link w:val="Textkomente"/>
    <w:uiPriority w:val="99"/>
    <w:semiHidden/>
    <w:rsid w:val="00BA3EB5"/>
    <w:rPr>
      <w:sz w:val="20"/>
      <w:szCs w:val="20"/>
    </w:rPr>
  </w:style>
  <w:style w:type="paragraph" w:styleId="Pedmtkomente">
    <w:name w:val="annotation subject"/>
    <w:basedOn w:val="Textkomente"/>
    <w:next w:val="Textkomente"/>
    <w:link w:val="PedmtkomenteChar"/>
    <w:uiPriority w:val="99"/>
    <w:semiHidden/>
    <w:unhideWhenUsed/>
    <w:rsid w:val="00BA3EB5"/>
    <w:rPr>
      <w:b/>
      <w:bCs/>
    </w:rPr>
  </w:style>
  <w:style w:type="character" w:customStyle="1" w:styleId="PedmtkomenteChar">
    <w:name w:val="Předmět komentáře Char"/>
    <w:basedOn w:val="TextkomenteChar"/>
    <w:link w:val="Pedmtkomente"/>
    <w:uiPriority w:val="99"/>
    <w:semiHidden/>
    <w:rsid w:val="00BA3E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Nadpis 1_VZ"/>
    <w:basedOn w:val="Normln"/>
    <w:next w:val="Normln"/>
    <w:link w:val="Nadpis1Char"/>
    <w:uiPriority w:val="9"/>
    <w:qFormat/>
    <w:rsid w:val="00E127B0"/>
    <w:pPr>
      <w:keepNext/>
      <w:keepLines/>
      <w:spacing w:before="480" w:after="0"/>
      <w:outlineLvl w:val="0"/>
    </w:pPr>
    <w:rPr>
      <w:rFonts w:ascii="Times New Roman" w:eastAsiaTheme="majorEastAsia" w:hAnsi="Times New Roman" w:cstheme="majorBidi"/>
      <w:b/>
      <w:bCs/>
      <w:color w:val="E36C0A" w:themeColor="accent6" w:themeShade="BF"/>
      <w:sz w:val="28"/>
      <w:szCs w:val="28"/>
    </w:rPr>
  </w:style>
  <w:style w:type="paragraph" w:styleId="Nadpis2">
    <w:name w:val="heading 2"/>
    <w:basedOn w:val="Normln"/>
    <w:next w:val="Normln"/>
    <w:link w:val="Nadpis2Char"/>
    <w:uiPriority w:val="9"/>
    <w:unhideWhenUsed/>
    <w:qFormat/>
    <w:rsid w:val="00643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20D1C"/>
    <w:pPr>
      <w:keepNext/>
      <w:spacing w:before="240" w:after="60" w:line="240" w:lineRule="auto"/>
      <w:outlineLvl w:val="2"/>
    </w:pPr>
    <w:rPr>
      <w:rFonts w:ascii="Arial" w:eastAsia="Times New Roman" w:hAnsi="Arial"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25F9"/>
    <w:rPr>
      <w:color w:val="0000FF" w:themeColor="hyperlink"/>
      <w:u w:val="single"/>
    </w:rPr>
  </w:style>
  <w:style w:type="table" w:styleId="Stednmka1zvraznn3">
    <w:name w:val="Medium Grid 1 Accent 3"/>
    <w:basedOn w:val="Normlntabulka"/>
    <w:uiPriority w:val="67"/>
    <w:rsid w:val="00375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stnovnzvraznn5">
    <w:name w:val="Light Shading Accent 5"/>
    <w:basedOn w:val="Normlntabulka"/>
    <w:uiPriority w:val="60"/>
    <w:rsid w:val="00375DF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eznamzvraznn5">
    <w:name w:val="Light List Accent 5"/>
    <w:basedOn w:val="Normlntabulka"/>
    <w:uiPriority w:val="61"/>
    <w:rsid w:val="00375D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tednmka1zvraznn5">
    <w:name w:val="Medium Grid 1 Accent 5"/>
    <w:basedOn w:val="Normlntabulka"/>
    <w:uiPriority w:val="67"/>
    <w:rsid w:val="00375D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stnovn1zvraznn5">
    <w:name w:val="Medium Shading 1 Accent 5"/>
    <w:basedOn w:val="Normlntabulka"/>
    <w:uiPriority w:val="63"/>
    <w:rsid w:val="00375D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eznam1zvraznn3">
    <w:name w:val="Medium List 1 Accent 3"/>
    <w:basedOn w:val="Normlntabulka"/>
    <w:uiPriority w:val="65"/>
    <w:rsid w:val="00375DF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tnovn1zvraznn3">
    <w:name w:val="Medium Shading 1 Accent 3"/>
    <w:basedOn w:val="Normlntabulka"/>
    <w:uiPriority w:val="63"/>
    <w:rsid w:val="00375DF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rsid w:val="00375DF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vtlmkazvraznn6">
    <w:name w:val="Light Grid Accent 6"/>
    <w:basedOn w:val="Normlntabulka"/>
    <w:uiPriority w:val="62"/>
    <w:rsid w:val="00375D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tnovnzvraznn6">
    <w:name w:val="Light Shading Accent 6"/>
    <w:basedOn w:val="Normlntabulka"/>
    <w:uiPriority w:val="60"/>
    <w:rsid w:val="006A3DC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Odstavecseseznamem">
    <w:name w:val="List Paragraph"/>
    <w:basedOn w:val="Normln"/>
    <w:uiPriority w:val="34"/>
    <w:qFormat/>
    <w:rsid w:val="00B75E06"/>
    <w:pPr>
      <w:ind w:left="720"/>
      <w:contextualSpacing/>
    </w:pPr>
  </w:style>
  <w:style w:type="character" w:customStyle="1" w:styleId="Nadpis3Char">
    <w:name w:val="Nadpis 3 Char"/>
    <w:basedOn w:val="Standardnpsmoodstavce"/>
    <w:link w:val="Nadpis3"/>
    <w:rsid w:val="00520D1C"/>
    <w:rPr>
      <w:rFonts w:ascii="Arial" w:eastAsia="Times New Roman" w:hAnsi="Arial" w:cs="Times New Roman"/>
      <w:b/>
      <w:bCs/>
      <w:sz w:val="26"/>
      <w:szCs w:val="26"/>
      <w:lang w:eastAsia="cs-CZ"/>
    </w:rPr>
  </w:style>
  <w:style w:type="table" w:styleId="Mkatabulky">
    <w:name w:val="Table Grid"/>
    <w:basedOn w:val="Normlntabulka"/>
    <w:uiPriority w:val="59"/>
    <w:rsid w:val="00585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Nadpis 1_VZ Char"/>
    <w:basedOn w:val="Standardnpsmoodstavce"/>
    <w:link w:val="Nadpis1"/>
    <w:uiPriority w:val="9"/>
    <w:rsid w:val="00E127B0"/>
    <w:rPr>
      <w:rFonts w:ascii="Times New Roman" w:eastAsiaTheme="majorEastAsia" w:hAnsi="Times New Roman" w:cstheme="majorBidi"/>
      <w:b/>
      <w:bCs/>
      <w:color w:val="E36C0A" w:themeColor="accent6" w:themeShade="BF"/>
      <w:sz w:val="28"/>
      <w:szCs w:val="28"/>
    </w:rPr>
  </w:style>
  <w:style w:type="paragraph" w:styleId="Zkladntext">
    <w:name w:val="Body Text"/>
    <w:basedOn w:val="Normln"/>
    <w:link w:val="ZkladntextChar"/>
    <w:unhideWhenUsed/>
    <w:rsid w:val="00A24E41"/>
    <w:pPr>
      <w:widowControl w:val="0"/>
      <w:spacing w:after="0" w:line="288" w:lineRule="auto"/>
    </w:pPr>
    <w:rPr>
      <w:rFonts w:ascii="Times New Roman" w:eastAsia="Times New Roman" w:hAnsi="Times New Roman" w:cs="Times New Roman"/>
      <w:noProof/>
      <w:sz w:val="24"/>
      <w:szCs w:val="20"/>
    </w:rPr>
  </w:style>
  <w:style w:type="character" w:customStyle="1" w:styleId="ZkladntextChar">
    <w:name w:val="Základní text Char"/>
    <w:basedOn w:val="Standardnpsmoodstavce"/>
    <w:link w:val="Zkladntext"/>
    <w:rsid w:val="00A24E41"/>
    <w:rPr>
      <w:rFonts w:ascii="Times New Roman" w:eastAsia="Times New Roman" w:hAnsi="Times New Roman" w:cs="Times New Roman"/>
      <w:noProof/>
      <w:sz w:val="24"/>
      <w:szCs w:val="20"/>
      <w:lang w:eastAsia="cs-CZ"/>
    </w:rPr>
  </w:style>
  <w:style w:type="paragraph" w:styleId="Obsah3">
    <w:name w:val="toc 3"/>
    <w:basedOn w:val="Normln"/>
    <w:next w:val="Normln"/>
    <w:autoRedefine/>
    <w:uiPriority w:val="39"/>
    <w:unhideWhenUsed/>
    <w:rsid w:val="001C43C3"/>
    <w:pPr>
      <w:spacing w:after="100"/>
      <w:ind w:left="440"/>
    </w:pPr>
  </w:style>
  <w:style w:type="paragraph" w:styleId="Obsah1">
    <w:name w:val="toc 1"/>
    <w:basedOn w:val="Normln"/>
    <w:next w:val="Normln"/>
    <w:autoRedefine/>
    <w:uiPriority w:val="39"/>
    <w:unhideWhenUsed/>
    <w:rsid w:val="001C43C3"/>
    <w:pPr>
      <w:spacing w:after="100"/>
    </w:pPr>
  </w:style>
  <w:style w:type="paragraph" w:styleId="Obsah2">
    <w:name w:val="toc 2"/>
    <w:basedOn w:val="Normln"/>
    <w:next w:val="Normln"/>
    <w:autoRedefine/>
    <w:uiPriority w:val="39"/>
    <w:unhideWhenUsed/>
    <w:rsid w:val="001C43C3"/>
    <w:pPr>
      <w:spacing w:after="100"/>
      <w:ind w:left="220"/>
    </w:pPr>
  </w:style>
  <w:style w:type="paragraph" w:styleId="Textbubliny">
    <w:name w:val="Balloon Text"/>
    <w:basedOn w:val="Normln"/>
    <w:link w:val="TextbublinyChar"/>
    <w:uiPriority w:val="99"/>
    <w:semiHidden/>
    <w:unhideWhenUsed/>
    <w:rsid w:val="002F2D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DDF"/>
    <w:rPr>
      <w:rFonts w:ascii="Tahoma" w:hAnsi="Tahoma" w:cs="Tahoma"/>
      <w:sz w:val="16"/>
      <w:szCs w:val="16"/>
    </w:rPr>
  </w:style>
  <w:style w:type="paragraph" w:customStyle="1" w:styleId="nadpis20">
    <w:name w:val="nadpis 2"/>
    <w:basedOn w:val="Normln"/>
    <w:link w:val="nadpis2Char0"/>
    <w:qFormat/>
    <w:rsid w:val="00F35F0A"/>
    <w:pPr>
      <w:spacing w:after="120"/>
      <w:jc w:val="both"/>
    </w:pPr>
    <w:rPr>
      <w:rFonts w:ascii="Times New Roman" w:hAnsi="Times New Roman" w:cs="Times New Roman"/>
      <w:b/>
      <w:sz w:val="26"/>
      <w:szCs w:val="26"/>
    </w:rPr>
  </w:style>
  <w:style w:type="paragraph" w:customStyle="1" w:styleId="nadpis30">
    <w:name w:val="nadpis 3"/>
    <w:basedOn w:val="Normln"/>
    <w:link w:val="nadpis3Char0"/>
    <w:qFormat/>
    <w:rsid w:val="00F35F0A"/>
    <w:pPr>
      <w:spacing w:after="120"/>
      <w:jc w:val="both"/>
    </w:pPr>
    <w:rPr>
      <w:rFonts w:ascii="Times New Roman" w:hAnsi="Times New Roman" w:cs="Times New Roman"/>
      <w:b/>
      <w:sz w:val="24"/>
      <w:szCs w:val="24"/>
    </w:rPr>
  </w:style>
  <w:style w:type="character" w:customStyle="1" w:styleId="nadpis2Char0">
    <w:name w:val="nadpis 2 Char"/>
    <w:basedOn w:val="Standardnpsmoodstavce"/>
    <w:link w:val="nadpis20"/>
    <w:rsid w:val="00F35F0A"/>
    <w:rPr>
      <w:rFonts w:ascii="Times New Roman" w:hAnsi="Times New Roman" w:cs="Times New Roman"/>
      <w:b/>
      <w:sz w:val="26"/>
      <w:szCs w:val="26"/>
    </w:rPr>
  </w:style>
  <w:style w:type="character" w:customStyle="1" w:styleId="nadpis3Char0">
    <w:name w:val="nadpis 3 Char"/>
    <w:basedOn w:val="Standardnpsmoodstavce"/>
    <w:link w:val="nadpis30"/>
    <w:rsid w:val="00F35F0A"/>
    <w:rPr>
      <w:rFonts w:ascii="Times New Roman" w:hAnsi="Times New Roman" w:cs="Times New Roman"/>
      <w:b/>
      <w:sz w:val="24"/>
      <w:szCs w:val="24"/>
    </w:rPr>
  </w:style>
  <w:style w:type="paragraph" w:customStyle="1" w:styleId="Default">
    <w:name w:val="Default"/>
    <w:rsid w:val="000312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tavec">
    <w:name w:val="Odstavec"/>
    <w:basedOn w:val="Zkladntext"/>
    <w:rsid w:val="003E1727"/>
    <w:pPr>
      <w:spacing w:after="115"/>
      <w:ind w:firstLine="480"/>
    </w:pPr>
  </w:style>
  <w:style w:type="table" w:customStyle="1" w:styleId="Svtlmkazvraznn61">
    <w:name w:val="Světlá mřížka – zvýraznění 61"/>
    <w:basedOn w:val="Normlntabulka"/>
    <w:next w:val="Svtlmkazvraznn6"/>
    <w:uiPriority w:val="62"/>
    <w:rsid w:val="00C2150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TimesNewRoman">
    <w:name w:val="Default + Times New Roman"/>
    <w:aliases w:val="Tučné,Automatická"/>
    <w:basedOn w:val="Normln"/>
    <w:rsid w:val="006547DD"/>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Nadpis2Char">
    <w:name w:val="Nadpis 2 Char"/>
    <w:basedOn w:val="Standardnpsmoodstavce"/>
    <w:link w:val="Nadpis2"/>
    <w:uiPriority w:val="9"/>
    <w:rsid w:val="00643280"/>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BA3EB5"/>
    <w:rPr>
      <w:sz w:val="16"/>
      <w:szCs w:val="16"/>
    </w:rPr>
  </w:style>
  <w:style w:type="paragraph" w:styleId="Textkomente">
    <w:name w:val="annotation text"/>
    <w:basedOn w:val="Normln"/>
    <w:link w:val="TextkomenteChar"/>
    <w:uiPriority w:val="99"/>
    <w:semiHidden/>
    <w:unhideWhenUsed/>
    <w:rsid w:val="00BA3EB5"/>
    <w:pPr>
      <w:spacing w:line="240" w:lineRule="auto"/>
    </w:pPr>
    <w:rPr>
      <w:sz w:val="20"/>
      <w:szCs w:val="20"/>
    </w:rPr>
  </w:style>
  <w:style w:type="character" w:customStyle="1" w:styleId="TextkomenteChar">
    <w:name w:val="Text komentáře Char"/>
    <w:basedOn w:val="Standardnpsmoodstavce"/>
    <w:link w:val="Textkomente"/>
    <w:uiPriority w:val="99"/>
    <w:semiHidden/>
    <w:rsid w:val="00BA3EB5"/>
    <w:rPr>
      <w:sz w:val="20"/>
      <w:szCs w:val="20"/>
    </w:rPr>
  </w:style>
  <w:style w:type="paragraph" w:styleId="Pedmtkomente">
    <w:name w:val="annotation subject"/>
    <w:basedOn w:val="Textkomente"/>
    <w:next w:val="Textkomente"/>
    <w:link w:val="PedmtkomenteChar"/>
    <w:uiPriority w:val="99"/>
    <w:semiHidden/>
    <w:unhideWhenUsed/>
    <w:rsid w:val="00BA3EB5"/>
    <w:rPr>
      <w:b/>
      <w:bCs/>
    </w:rPr>
  </w:style>
  <w:style w:type="character" w:customStyle="1" w:styleId="PedmtkomenteChar">
    <w:name w:val="Předmět komentáře Char"/>
    <w:basedOn w:val="TextkomenteChar"/>
    <w:link w:val="Pedmtkomente"/>
    <w:uiPriority w:val="99"/>
    <w:semiHidden/>
    <w:rsid w:val="00BA3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3361">
      <w:bodyDiv w:val="1"/>
      <w:marLeft w:val="0"/>
      <w:marRight w:val="0"/>
      <w:marTop w:val="0"/>
      <w:marBottom w:val="0"/>
      <w:divBdr>
        <w:top w:val="none" w:sz="0" w:space="0" w:color="auto"/>
        <w:left w:val="none" w:sz="0" w:space="0" w:color="auto"/>
        <w:bottom w:val="none" w:sz="0" w:space="0" w:color="auto"/>
        <w:right w:val="none" w:sz="0" w:space="0" w:color="auto"/>
      </w:divBdr>
    </w:div>
    <w:div w:id="1362440063">
      <w:bodyDiv w:val="1"/>
      <w:marLeft w:val="0"/>
      <w:marRight w:val="0"/>
      <w:marTop w:val="0"/>
      <w:marBottom w:val="0"/>
      <w:divBdr>
        <w:top w:val="none" w:sz="0" w:space="0" w:color="auto"/>
        <w:left w:val="none" w:sz="0" w:space="0" w:color="auto"/>
        <w:bottom w:val="none" w:sz="0" w:space="0" w:color="auto"/>
        <w:right w:val="none" w:sz="0" w:space="0" w:color="auto"/>
      </w:divBdr>
    </w:div>
    <w:div w:id="1506551388">
      <w:bodyDiv w:val="1"/>
      <w:marLeft w:val="0"/>
      <w:marRight w:val="0"/>
      <w:marTop w:val="0"/>
      <w:marBottom w:val="0"/>
      <w:divBdr>
        <w:top w:val="none" w:sz="0" w:space="0" w:color="auto"/>
        <w:left w:val="none" w:sz="0" w:space="0" w:color="auto"/>
        <w:bottom w:val="none" w:sz="0" w:space="0" w:color="auto"/>
        <w:right w:val="none" w:sz="0" w:space="0" w:color="auto"/>
      </w:divBdr>
    </w:div>
    <w:div w:id="1644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agri.cz/public/web/mze/legislativa/pravni-predpisy-mze/tematicky-prehled/Legislativa-MZe_uplna-zneni_vyhlaska-2012-207-novela-384-2011.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agri.cz/public/web/srs/portal/pripravky-na-or/informace-pro-pestitele/minimalizace-ule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s.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ekretariat@srs.cz/www.srs.cz" TargetMode="External"/><Relationship Id="rId14" Type="http://schemas.openxmlformats.org/officeDocument/2006/relationships/hyperlink" Target="http://eagri.cz/public/web/srs/portal/zarizeni-pro-aplikaci-por/seznam-stanic-kontrolniho-testovani.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2663-AE76-4CAF-9436-186FAA83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13648</Words>
  <Characters>80525</Characters>
  <Application>Microsoft Office Word</Application>
  <DocSecurity>0</DocSecurity>
  <Lines>671</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01252</dc:creator>
  <cp:lastModifiedBy>Zbynek Skodacek</cp:lastModifiedBy>
  <cp:revision>4</cp:revision>
  <cp:lastPrinted>2013-09-04T08:20:00Z</cp:lastPrinted>
  <dcterms:created xsi:type="dcterms:W3CDTF">2013-09-04T13:20:00Z</dcterms:created>
  <dcterms:modified xsi:type="dcterms:W3CDTF">2013-09-04T13:32:00Z</dcterms:modified>
</cp:coreProperties>
</file>