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8F7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CC379" w14:textId="5B2DD6FA" w:rsidR="00D43751" w:rsidRDefault="00D01B78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OHLÁŠENÍ VZÁJEMNÉHO UZNÁNÍ</w:t>
      </w:r>
      <w:r w:rsidR="001575F1" w:rsidRPr="001575F1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89D0C57" w14:textId="77777777" w:rsidR="005F65A3" w:rsidRPr="005F65A3" w:rsidRDefault="005F65A3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899ADAE" w14:textId="77777777" w:rsidR="00AC2D83" w:rsidRDefault="00AC2D83" w:rsidP="00AC2D83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91797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pomocné půdní látky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16277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HNOJIVA</w:t>
      </w:r>
    </w:p>
    <w:p w14:paraId="1AA8D770" w14:textId="0BEF1F14" w:rsidR="00AC2D83" w:rsidRDefault="00AC2D83" w:rsidP="00AC2D83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1608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rostlinného biostimulantu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aps/>
            <w:sz w:val="28"/>
            <w:szCs w:val="28"/>
          </w:rPr>
          <w:id w:val="-101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aps/>
              <w:sz w:val="28"/>
              <w:szCs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substrátu</w:t>
      </w:r>
    </w:p>
    <w:p w14:paraId="6F8801F4" w14:textId="77777777" w:rsidR="005F65A3" w:rsidRPr="005F65A3" w:rsidRDefault="005F65A3" w:rsidP="00AC2D83">
      <w:pPr>
        <w:tabs>
          <w:tab w:val="left" w:pos="709"/>
          <w:tab w:val="left" w:pos="5954"/>
        </w:tabs>
        <w:spacing w:after="0" w:line="276" w:lineRule="auto"/>
        <w:ind w:right="142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14:paraId="1C63C756" w14:textId="0D99314F" w:rsidR="00CF3D21" w:rsidRDefault="00D43751" w:rsidP="005F65A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</w:t>
      </w:r>
      <w:r w:rsidR="00CF3D21">
        <w:rPr>
          <w:rFonts w:ascii="Times New Roman" w:hAnsi="Times New Roman" w:cs="Times New Roman"/>
          <w:sz w:val="24"/>
          <w:szCs w:val="24"/>
        </w:rPr>
        <w:t>je podávána podle ustanovení § 3b</w:t>
      </w:r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</w:t>
      </w:r>
      <w:r w:rsidR="00AC2D83">
        <w:rPr>
          <w:rFonts w:ascii="Times New Roman" w:hAnsi="Times New Roman" w:cs="Times New Roman"/>
          <w:sz w:val="24"/>
          <w:szCs w:val="24"/>
        </w:rPr>
        <w:t>o hnojivech, pomocných půdních látkách, rostlinných biostimulantech a substrátech a o agrochemickém</w:t>
      </w:r>
      <w:r w:rsidRPr="00D43751">
        <w:rPr>
          <w:rFonts w:ascii="Times New Roman" w:hAnsi="Times New Roman" w:cs="Times New Roman"/>
          <w:sz w:val="24"/>
          <w:szCs w:val="24"/>
        </w:rPr>
        <w:t xml:space="preserve"> zkoušení zemědělských půd (zákon o hnojivech</w:t>
      </w:r>
      <w:r w:rsidR="00CF3D21">
        <w:rPr>
          <w:rFonts w:ascii="Times New Roman" w:hAnsi="Times New Roman" w:cs="Times New Roman"/>
          <w:sz w:val="24"/>
          <w:szCs w:val="24"/>
        </w:rPr>
        <w:t xml:space="preserve">), ve znění pozdějších předpisů, a </w:t>
      </w:r>
      <w:r w:rsidR="00CF3D21" w:rsidRPr="00CF3D21">
        <w:rPr>
          <w:rFonts w:ascii="Times New Roman" w:hAnsi="Times New Roman" w:cs="Times New Roman"/>
          <w:sz w:val="24"/>
          <w:szCs w:val="24"/>
        </w:rPr>
        <w:t xml:space="preserve">podle </w:t>
      </w:r>
      <w:r w:rsidR="00AC2D83" w:rsidRPr="00AC2D83">
        <w:rPr>
          <w:rFonts w:ascii="Times New Roman" w:hAnsi="Times New Roman" w:cs="Times New Roman"/>
          <w:sz w:val="24"/>
          <w:szCs w:val="24"/>
        </w:rPr>
        <w:t>Nařízení EP a</w:t>
      </w:r>
      <w:r w:rsidR="005F65A3">
        <w:rPr>
          <w:rFonts w:ascii="Times New Roman" w:hAnsi="Times New Roman" w:cs="Times New Roman"/>
          <w:sz w:val="24"/>
          <w:szCs w:val="24"/>
        </w:rPr>
        <w:t> </w:t>
      </w:r>
      <w:r w:rsidR="00AC2D83" w:rsidRPr="00AC2D83">
        <w:rPr>
          <w:rFonts w:ascii="Times New Roman" w:hAnsi="Times New Roman" w:cs="Times New Roman"/>
          <w:sz w:val="24"/>
          <w:szCs w:val="24"/>
        </w:rPr>
        <w:t>Rady (ES) 2019/515</w:t>
      </w:r>
      <w:r w:rsidR="00CF3D21" w:rsidRPr="00CF3D21">
        <w:rPr>
          <w:rFonts w:ascii="Times New Roman" w:hAnsi="Times New Roman" w:cs="Times New Roman"/>
          <w:sz w:val="24"/>
          <w:szCs w:val="24"/>
        </w:rPr>
        <w:t xml:space="preserve">, </w:t>
      </w:r>
      <w:r w:rsidR="00AC2D83" w:rsidRPr="00AC2D83">
        <w:rPr>
          <w:rFonts w:ascii="Times New Roman" w:hAnsi="Times New Roman" w:cs="Times New Roman"/>
          <w:sz w:val="24"/>
          <w:szCs w:val="24"/>
        </w:rPr>
        <w:t>o vzájemném uznávání zboží uvedeného v souladu s</w:t>
      </w:r>
      <w:r w:rsidR="00AC2D83">
        <w:rPr>
          <w:rFonts w:ascii="Times New Roman" w:hAnsi="Times New Roman" w:cs="Times New Roman"/>
          <w:sz w:val="24"/>
          <w:szCs w:val="24"/>
        </w:rPr>
        <w:t> </w:t>
      </w:r>
      <w:r w:rsidR="00AC2D83" w:rsidRPr="00AC2D83">
        <w:rPr>
          <w:rFonts w:ascii="Times New Roman" w:hAnsi="Times New Roman" w:cs="Times New Roman"/>
          <w:sz w:val="24"/>
          <w:szCs w:val="24"/>
        </w:rPr>
        <w:t>právními předpisy na trh v jiném členském státě</w:t>
      </w:r>
      <w:r w:rsidR="00CF3D21" w:rsidRPr="00CF3D21">
        <w:rPr>
          <w:rFonts w:ascii="Times New Roman" w:hAnsi="Times New Roman" w:cs="Times New Roman"/>
          <w:sz w:val="24"/>
          <w:szCs w:val="24"/>
        </w:rPr>
        <w:t xml:space="preserve">, </w:t>
      </w:r>
      <w:r w:rsidR="00AC2D83" w:rsidRPr="00AC2D83">
        <w:rPr>
          <w:rFonts w:ascii="Times New Roman" w:hAnsi="Times New Roman" w:cs="Times New Roman"/>
          <w:sz w:val="24"/>
          <w:szCs w:val="24"/>
        </w:rPr>
        <w:t>konsolidované znění</w:t>
      </w:r>
      <w:r w:rsidR="00CF3D21" w:rsidRPr="00CF3D21">
        <w:rPr>
          <w:rFonts w:ascii="Times New Roman" w:hAnsi="Times New Roman" w:cs="Times New Roman"/>
          <w:sz w:val="24"/>
          <w:szCs w:val="24"/>
        </w:rPr>
        <w:t>.</w:t>
      </w:r>
    </w:p>
    <w:p w14:paraId="3AE2E192" w14:textId="77777777" w:rsidR="00CF3D21" w:rsidRDefault="00CF3D2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52"/>
        <w:gridCol w:w="2071"/>
        <w:gridCol w:w="850"/>
        <w:gridCol w:w="146"/>
        <w:gridCol w:w="421"/>
        <w:gridCol w:w="993"/>
        <w:gridCol w:w="2397"/>
      </w:tblGrid>
      <w:tr w:rsidR="009240D1" w14:paraId="3657CA90" w14:textId="77777777" w:rsidTr="009240D1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CF461C7" w14:textId="77777777" w:rsid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14:paraId="31CF12E8" w14:textId="77777777" w:rsidTr="00AC2D83">
        <w:trPr>
          <w:trHeight w:val="624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</w:tcPr>
          <w:p w14:paraId="421DEF2E" w14:textId="411D6FEC" w:rsidR="009240D1" w:rsidRDefault="009240D1" w:rsidP="001575F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  <w:r w:rsidR="001575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16D868A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5A29DD58" w14:textId="77777777" w:rsidTr="001575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7E6A556" w14:textId="77777777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6618BD8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minerální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73E8867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organický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hideMark/>
          </w:tcPr>
          <w:p w14:paraId="6503B454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organominerální</w:t>
            </w:r>
          </w:p>
        </w:tc>
      </w:tr>
      <w:tr w:rsidR="00AC2D83" w14:paraId="268749F0" w14:textId="77777777" w:rsidTr="001575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62E662F" w14:textId="408D99FC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1575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2EC9E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pevná/tuhá</w:t>
            </w:r>
          </w:p>
        </w:tc>
        <w:tc>
          <w:tcPr>
            <w:tcW w:w="395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A0C578B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04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kapalná</w:t>
            </w:r>
          </w:p>
        </w:tc>
      </w:tr>
      <w:tr w:rsidR="00AC2D83" w14:paraId="1E0F82DD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2C38E1" w14:textId="25C45ABB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Oblasti použití</w:t>
            </w:r>
            <w:r w:rsidR="001575F1" w:rsidRPr="001575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EEE86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20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hobby sektor</w:t>
            </w:r>
          </w:p>
        </w:tc>
        <w:tc>
          <w:tcPr>
            <w:tcW w:w="39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615BE7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01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zemědělský sektor</w:t>
            </w:r>
          </w:p>
        </w:tc>
      </w:tr>
      <w:tr w:rsidR="00AC2D83" w14:paraId="7ACDA1E4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41C18DF" w14:textId="334E743F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Výrobek</w:t>
            </w:r>
            <w:r w:rsidR="001575F1" w:rsidRPr="001575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4F312E1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8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balený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C2822D9" w14:textId="77777777" w:rsidR="00AC2D83" w:rsidRDefault="0000000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D8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2D83">
              <w:rPr>
                <w:rFonts w:ascii="Times New Roman" w:hAnsi="Times New Roman" w:cs="Times New Roman"/>
                <w:sz w:val="24"/>
                <w:szCs w:val="24"/>
              </w:rPr>
              <w:t xml:space="preserve"> volně ložený (vč. big-bag)</w:t>
            </w:r>
          </w:p>
        </w:tc>
      </w:tr>
      <w:tr w:rsidR="009240D1" w14:paraId="756C2D8B" w14:textId="77777777" w:rsidTr="009240D1"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0151FA7" w14:textId="389265D6" w:rsidR="009240D1" w:rsidRP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  <w:r w:rsidR="00F02B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(Dovozce/Distributor)</w:t>
            </w:r>
          </w:p>
        </w:tc>
      </w:tr>
      <w:tr w:rsidR="008C1DF7" w14:paraId="4AEA0F5E" w14:textId="77777777" w:rsidTr="0012437C">
        <w:trPr>
          <w:trHeight w:val="397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521C32A5" w14:textId="510DFAEA" w:rsidR="008C1DF7" w:rsidRPr="00A3702E" w:rsidRDefault="008C1DF7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1575F1" w:rsidRPr="001575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ECFB53E" w14:textId="20C43DE3" w:rsidR="008C1DF7" w:rsidRDefault="00000000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83" w:rsidRPr="00AC2D83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168C213" w14:textId="708F457C" w:rsidR="008C1DF7" w:rsidRDefault="00000000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D83" w:rsidRPr="00AC2D83">
              <w:rPr>
                <w:rFonts w:ascii="Times New Roman" w:hAnsi="Times New Roman" w:cs="Times New Roman"/>
                <w:bCs/>
                <w:sz w:val="24"/>
                <w:szCs w:val="24"/>
              </w:rPr>
              <w:t>PFO</w:t>
            </w:r>
          </w:p>
        </w:tc>
      </w:tr>
      <w:tr w:rsidR="009240D1" w14:paraId="6631672F" w14:textId="77777777" w:rsidTr="00730EFD">
        <w:trPr>
          <w:trHeight w:val="56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6FFE6A1F" w14:textId="2B3FCD75" w:rsidR="009240D1" w:rsidRDefault="00AC2D83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930" w:type="dxa"/>
            <w:gridSpan w:val="7"/>
            <w:tcBorders>
              <w:right w:val="single" w:sz="24" w:space="0" w:color="auto"/>
            </w:tcBorders>
            <w:vAlign w:val="center"/>
          </w:tcPr>
          <w:p w14:paraId="0E3A1B2E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137FBC72" w14:textId="77777777" w:rsidTr="00473712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14:paraId="10506E1D" w14:textId="38700ECE" w:rsidR="00AC2D83" w:rsidRDefault="00AC2D83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30" w:type="dxa"/>
            <w:gridSpan w:val="7"/>
            <w:tcBorders>
              <w:right w:val="single" w:sz="24" w:space="0" w:color="auto"/>
            </w:tcBorders>
            <w:vAlign w:val="center"/>
          </w:tcPr>
          <w:p w14:paraId="6D2DDCE2" w14:textId="77777777" w:rsidR="00AC2D83" w:rsidRDefault="00AC2D83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1ECAE770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B6463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E66F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2FA34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 DS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4A5917B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395BD119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D7FAA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BB77DA4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3C357BB5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30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27181BA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8A87A6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882C54C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BD7ADDB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256048B8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8D08D" w:themeFill="accent6" w:themeFillTint="99"/>
            <w:hideMark/>
          </w:tcPr>
          <w:p w14:paraId="267659D0" w14:textId="736A7721" w:rsidR="00AC2D83" w:rsidRDefault="00AC2D83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5311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Výrobce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totožný se žadatelem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AC2D83" w14:paraId="7479E293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2919C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1E28F48D" w14:textId="77777777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243A87D6" w14:textId="77777777" w:rsidR="00AC2D83" w:rsidRDefault="00AC2D8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83" w14:paraId="2D6DAE3F" w14:textId="77777777" w:rsidTr="00AC2D8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02F60656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top w:val="single" w:sz="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5DB822" w14:textId="77777777" w:rsidR="00AC2D83" w:rsidRDefault="00AC2D8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A227C" w14:textId="77777777" w:rsidR="0053115B" w:rsidRDefault="0053115B" w:rsidP="00DA50C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53115B" w:rsidSect="00CA3B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274" w:bottom="567" w:left="1418" w:header="851" w:footer="284" w:gutter="0"/>
          <w:cols w:space="708"/>
          <w:titlePg/>
          <w:docGrid w:linePitch="360"/>
        </w:sectPr>
      </w:pPr>
    </w:p>
    <w:p w14:paraId="79E347F5" w14:textId="77777777" w:rsidR="00DA50CE" w:rsidRDefault="00DA50CE" w:rsidP="00DA50C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644BEDD6" w14:textId="5712736F" w:rsidR="001575F1" w:rsidRDefault="001575F1" w:rsidP="00DA50C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1) Požadované zaškrtněte.</w:t>
      </w:r>
    </w:p>
    <w:p w14:paraId="522429F4" w14:textId="6522B021" w:rsidR="00D43751" w:rsidRDefault="001575F1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14:paraId="5B8A719E" w14:textId="31ADA71F" w:rsidR="00DA50CE" w:rsidRDefault="00DA50CE" w:rsidP="00DA50C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3) Zmocněný zástupce musí doložit plnou moc od žadatele k zastupování v rámci registračního řízení.</w:t>
      </w:r>
    </w:p>
    <w:p w14:paraId="3D81FF63" w14:textId="3F2F4E89" w:rsidR="00183656" w:rsidRDefault="00183656" w:rsidP="00DA50C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14:paraId="679A7D80" w14:textId="03C124B4" w:rsidR="00183656" w:rsidRDefault="00183656" w:rsidP="00183656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04000"/>
      <w:r>
        <w:rPr>
          <w:rFonts w:ascii="Times New Roman" w:hAnsi="Times New Roman" w:cs="Times New Roman"/>
          <w:b/>
          <w:sz w:val="24"/>
          <w:szCs w:val="24"/>
        </w:rPr>
        <w:t xml:space="preserve">Nedílnou součástí této žádosti jsou přílohy. Bez doložení těchto příloh nelze žádost o ohlášení výrobku uznat za úplnou a ÚKZÚZ rozhodne o zákazu uvádění </w:t>
      </w:r>
      <w:r w:rsidRPr="00183656">
        <w:rPr>
          <w:rFonts w:ascii="Times New Roman" w:hAnsi="Times New Roman" w:cs="Times New Roman"/>
          <w:b/>
          <w:sz w:val="24"/>
          <w:szCs w:val="24"/>
        </w:rPr>
        <w:t>vzájemně uznané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183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výrobku do oběhu dle § 3b odst. 3 písm. b). </w:t>
      </w:r>
      <w:r>
        <w:rPr>
          <w:rFonts w:ascii="Times New Roman" w:hAnsi="Times New Roman" w:cs="Times New Roman"/>
          <w:sz w:val="24"/>
          <w:szCs w:val="24"/>
        </w:rPr>
        <w:t>Seznam nezbytných příloh je uveden níže.</w:t>
      </w:r>
      <w:bookmarkEnd w:id="0"/>
    </w:p>
    <w:p w14:paraId="7ECBCCD5" w14:textId="77777777" w:rsidR="00DA50CE" w:rsidRPr="00FD508A" w:rsidRDefault="00DA50CE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7B63D4DA" w14:textId="77777777" w:rsidR="00A72743" w:rsidRPr="00AC1259" w:rsidRDefault="00A72743" w:rsidP="00A72743">
      <w:pPr>
        <w:spacing w:after="0" w:line="276" w:lineRule="auto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259">
        <w:rPr>
          <w:rFonts w:ascii="Times New Roman" w:hAnsi="Times New Roman" w:cs="Times New Roman"/>
          <w:b/>
          <w:bCs/>
          <w:sz w:val="24"/>
          <w:szCs w:val="24"/>
        </w:rPr>
        <w:t>Potřebné přílohy:</w:t>
      </w:r>
    </w:p>
    <w:p w14:paraId="3FE9AB21" w14:textId="29C6DBCB" w:rsidR="00A72743" w:rsidRPr="00AC1259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9369B3">
        <w:rPr>
          <w:rFonts w:ascii="Times New Roman" w:hAnsi="Times New Roman" w:cs="Times New Roman"/>
          <w:sz w:val="24"/>
          <w:szCs w:val="24"/>
        </w:rPr>
        <w:tab/>
      </w:r>
      <w:r w:rsidR="006849EA" w:rsidRPr="009369B3">
        <w:rPr>
          <w:rFonts w:ascii="Times New Roman" w:hAnsi="Times New Roman" w:cs="Times New Roman"/>
          <w:sz w:val="24"/>
          <w:szCs w:val="24"/>
        </w:rPr>
        <w:t>Česká e</w:t>
      </w:r>
      <w:r w:rsidRPr="009369B3">
        <w:rPr>
          <w:rFonts w:ascii="Times New Roman" w:hAnsi="Times New Roman" w:cs="Times New Roman"/>
          <w:sz w:val="24"/>
          <w:szCs w:val="24"/>
        </w:rPr>
        <w:t>tiketa (balen</w:t>
      </w:r>
      <w:r w:rsidR="00AC1259">
        <w:rPr>
          <w:rFonts w:ascii="Times New Roman" w:hAnsi="Times New Roman" w:cs="Times New Roman"/>
          <w:sz w:val="24"/>
          <w:szCs w:val="24"/>
        </w:rPr>
        <w:t>ý/hobby výrobek</w:t>
      </w:r>
      <w:r w:rsidRPr="009369B3">
        <w:rPr>
          <w:rFonts w:ascii="Times New Roman" w:hAnsi="Times New Roman" w:cs="Times New Roman"/>
          <w:sz w:val="24"/>
          <w:szCs w:val="24"/>
        </w:rPr>
        <w:t>) /</w:t>
      </w:r>
      <w:r w:rsidR="006849EA" w:rsidRPr="009369B3">
        <w:rPr>
          <w:rFonts w:ascii="Times New Roman" w:hAnsi="Times New Roman" w:cs="Times New Roman"/>
          <w:sz w:val="24"/>
          <w:szCs w:val="24"/>
        </w:rPr>
        <w:t xml:space="preserve"> </w:t>
      </w:r>
      <w:r w:rsidR="00423587">
        <w:rPr>
          <w:rFonts w:ascii="Times New Roman" w:hAnsi="Times New Roman" w:cs="Times New Roman"/>
          <w:sz w:val="24"/>
          <w:szCs w:val="24"/>
        </w:rPr>
        <w:t>p</w:t>
      </w:r>
      <w:r w:rsidR="006849EA" w:rsidRPr="009369B3">
        <w:rPr>
          <w:rFonts w:ascii="Times New Roman" w:hAnsi="Times New Roman" w:cs="Times New Roman"/>
          <w:sz w:val="24"/>
          <w:szCs w:val="24"/>
        </w:rPr>
        <w:t>říbalový leták (voln</w:t>
      </w:r>
      <w:r w:rsidR="00AC1259">
        <w:rPr>
          <w:rFonts w:ascii="Times New Roman" w:hAnsi="Times New Roman" w:cs="Times New Roman"/>
          <w:sz w:val="24"/>
          <w:szCs w:val="24"/>
        </w:rPr>
        <w:t>ě</w:t>
      </w:r>
      <w:r w:rsidR="006849EA" w:rsidRPr="009369B3">
        <w:rPr>
          <w:rFonts w:ascii="Times New Roman" w:hAnsi="Times New Roman" w:cs="Times New Roman"/>
          <w:sz w:val="24"/>
          <w:szCs w:val="24"/>
        </w:rPr>
        <w:t xml:space="preserve"> ložen</w:t>
      </w:r>
      <w:r w:rsidR="00AC1259">
        <w:rPr>
          <w:rFonts w:ascii="Times New Roman" w:hAnsi="Times New Roman" w:cs="Times New Roman"/>
          <w:sz w:val="24"/>
          <w:szCs w:val="24"/>
        </w:rPr>
        <w:t>ý výrobek</w:t>
      </w:r>
      <w:r w:rsidR="006849EA" w:rsidRPr="009369B3">
        <w:rPr>
          <w:rFonts w:ascii="Times New Roman" w:hAnsi="Times New Roman" w:cs="Times New Roman"/>
          <w:sz w:val="24"/>
          <w:szCs w:val="24"/>
        </w:rPr>
        <w:t>).</w:t>
      </w:r>
      <w:r w:rsidR="00AC1259" w:rsidRPr="00AC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59">
        <w:rPr>
          <w:rFonts w:ascii="Times New Roman" w:hAnsi="Times New Roman" w:cs="Times New Roman"/>
          <w:b/>
          <w:sz w:val="24"/>
          <w:szCs w:val="24"/>
        </w:rPr>
        <w:t xml:space="preserve">Etiketu/Příbalový leták v editovatelném formátu (formáty .doc, .docx) </w:t>
      </w:r>
      <w:r w:rsidR="00301FE5" w:rsidRPr="00FC2073">
        <w:rPr>
          <w:rFonts w:ascii="Times New Roman" w:hAnsi="Times New Roman" w:cs="Times New Roman"/>
          <w:b/>
          <w:sz w:val="24"/>
          <w:szCs w:val="24"/>
        </w:rPr>
        <w:t>bez grafiky odešlete</w:t>
      </w:r>
      <w:r w:rsidR="0030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59">
        <w:rPr>
          <w:rFonts w:ascii="Times New Roman" w:hAnsi="Times New Roman" w:cs="Times New Roman"/>
          <w:b/>
          <w:sz w:val="24"/>
          <w:szCs w:val="24"/>
        </w:rPr>
        <w:t xml:space="preserve">spolu se žádostí datovou schránkou </w:t>
      </w:r>
      <w:r w:rsidR="00AC1259" w:rsidRPr="00AC1259">
        <w:rPr>
          <w:rFonts w:ascii="Times New Roman" w:hAnsi="Times New Roman" w:cs="Times New Roman"/>
          <w:bCs/>
          <w:sz w:val="24"/>
          <w:szCs w:val="24"/>
        </w:rPr>
        <w:t xml:space="preserve">nebo </w:t>
      </w:r>
      <w:r w:rsidRPr="00AC1259">
        <w:rPr>
          <w:rFonts w:ascii="Times New Roman" w:hAnsi="Times New Roman" w:cs="Times New Roman"/>
          <w:bCs/>
          <w:sz w:val="24"/>
          <w:szCs w:val="24"/>
        </w:rPr>
        <w:t xml:space="preserve">na emailovou adresu pracovníka Oddělení hnojiv ÚKZÚZ odpovědného za </w:t>
      </w:r>
      <w:r w:rsidR="006849EA" w:rsidRPr="00AC1259">
        <w:rPr>
          <w:rFonts w:ascii="Times New Roman" w:hAnsi="Times New Roman" w:cs="Times New Roman"/>
          <w:bCs/>
          <w:sz w:val="24"/>
          <w:szCs w:val="24"/>
        </w:rPr>
        <w:t>vzájemné uznávání</w:t>
      </w:r>
      <w:r w:rsidRPr="00AC1259">
        <w:rPr>
          <w:rFonts w:ascii="Times New Roman" w:hAnsi="Times New Roman" w:cs="Times New Roman"/>
          <w:bCs/>
          <w:sz w:val="24"/>
          <w:szCs w:val="24"/>
        </w:rPr>
        <w:t xml:space="preserve"> hnojiv.</w:t>
      </w:r>
    </w:p>
    <w:p w14:paraId="0256D541" w14:textId="77777777" w:rsidR="006849EA" w:rsidRPr="009369B3" w:rsidRDefault="006849EA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83FBDEF" w14:textId="08BB4F3B" w:rsidR="006849EA" w:rsidRPr="009369B3" w:rsidRDefault="006849EA" w:rsidP="006849EA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9369B3">
        <w:rPr>
          <w:rFonts w:ascii="Times New Roman" w:hAnsi="Times New Roman" w:cs="Times New Roman"/>
          <w:sz w:val="24"/>
          <w:szCs w:val="24"/>
        </w:rPr>
        <w:t>2</w:t>
      </w:r>
      <w:r w:rsidRPr="009369B3">
        <w:rPr>
          <w:rFonts w:ascii="Times New Roman" w:hAnsi="Times New Roman" w:cs="Times New Roman"/>
          <w:sz w:val="24"/>
          <w:szCs w:val="24"/>
        </w:rPr>
        <w:t xml:space="preserve"> </w:t>
      </w:r>
      <w:r w:rsidRPr="009369B3">
        <w:rPr>
          <w:rFonts w:ascii="Times New Roman" w:hAnsi="Times New Roman" w:cs="Times New Roman"/>
          <w:sz w:val="24"/>
          <w:szCs w:val="24"/>
        </w:rPr>
        <w:tab/>
      </w:r>
      <w:r w:rsidRPr="00AC1259">
        <w:rPr>
          <w:rFonts w:ascii="Times New Roman" w:hAnsi="Times New Roman" w:cs="Times New Roman"/>
          <w:b/>
          <w:bCs/>
          <w:sz w:val="24"/>
          <w:szCs w:val="24"/>
        </w:rPr>
        <w:t>Originální etiketa</w:t>
      </w:r>
      <w:r w:rsidR="009369B3" w:rsidRPr="009369B3">
        <w:rPr>
          <w:rFonts w:ascii="Times New Roman" w:hAnsi="Times New Roman" w:cs="Times New Roman"/>
          <w:sz w:val="24"/>
          <w:szCs w:val="24"/>
        </w:rPr>
        <w:t xml:space="preserve"> (</w:t>
      </w:r>
      <w:r w:rsidR="00AC1259" w:rsidRPr="009369B3">
        <w:rPr>
          <w:rFonts w:ascii="Times New Roman" w:hAnsi="Times New Roman" w:cs="Times New Roman"/>
          <w:sz w:val="24"/>
          <w:szCs w:val="24"/>
        </w:rPr>
        <w:t>balen</w:t>
      </w:r>
      <w:r w:rsidR="00AC1259">
        <w:rPr>
          <w:rFonts w:ascii="Times New Roman" w:hAnsi="Times New Roman" w:cs="Times New Roman"/>
          <w:sz w:val="24"/>
          <w:szCs w:val="24"/>
        </w:rPr>
        <w:t>ý/hobby výrobek</w:t>
      </w:r>
      <w:r w:rsidR="009369B3" w:rsidRPr="009369B3">
        <w:rPr>
          <w:rFonts w:ascii="Times New Roman" w:hAnsi="Times New Roman" w:cs="Times New Roman"/>
          <w:sz w:val="24"/>
          <w:szCs w:val="24"/>
        </w:rPr>
        <w:t xml:space="preserve">) / </w:t>
      </w:r>
      <w:r w:rsidR="00423587">
        <w:rPr>
          <w:rFonts w:ascii="Times New Roman" w:hAnsi="Times New Roman" w:cs="Times New Roman"/>
          <w:sz w:val="24"/>
          <w:szCs w:val="24"/>
        </w:rPr>
        <w:t>p</w:t>
      </w:r>
      <w:r w:rsidR="009369B3" w:rsidRPr="009369B3">
        <w:rPr>
          <w:rFonts w:ascii="Times New Roman" w:hAnsi="Times New Roman" w:cs="Times New Roman"/>
          <w:sz w:val="24"/>
          <w:szCs w:val="24"/>
        </w:rPr>
        <w:t xml:space="preserve">říbalový leták </w:t>
      </w:r>
      <w:r w:rsidR="00423587" w:rsidRPr="009369B3">
        <w:rPr>
          <w:rFonts w:ascii="Times New Roman" w:hAnsi="Times New Roman" w:cs="Times New Roman"/>
          <w:sz w:val="24"/>
          <w:szCs w:val="24"/>
        </w:rPr>
        <w:t>(</w:t>
      </w:r>
      <w:r w:rsidR="00AC1259" w:rsidRPr="009369B3">
        <w:rPr>
          <w:rFonts w:ascii="Times New Roman" w:hAnsi="Times New Roman" w:cs="Times New Roman"/>
          <w:sz w:val="24"/>
          <w:szCs w:val="24"/>
        </w:rPr>
        <w:t>voln</w:t>
      </w:r>
      <w:r w:rsidR="00AC1259">
        <w:rPr>
          <w:rFonts w:ascii="Times New Roman" w:hAnsi="Times New Roman" w:cs="Times New Roman"/>
          <w:sz w:val="24"/>
          <w:szCs w:val="24"/>
        </w:rPr>
        <w:t>ě</w:t>
      </w:r>
      <w:r w:rsidR="00AC1259" w:rsidRPr="009369B3">
        <w:rPr>
          <w:rFonts w:ascii="Times New Roman" w:hAnsi="Times New Roman" w:cs="Times New Roman"/>
          <w:sz w:val="24"/>
          <w:szCs w:val="24"/>
        </w:rPr>
        <w:t xml:space="preserve"> ložen</w:t>
      </w:r>
      <w:r w:rsidR="00AC1259">
        <w:rPr>
          <w:rFonts w:ascii="Times New Roman" w:hAnsi="Times New Roman" w:cs="Times New Roman"/>
          <w:sz w:val="24"/>
          <w:szCs w:val="24"/>
        </w:rPr>
        <w:t>ý výrobek</w:t>
      </w:r>
      <w:r w:rsidR="00423587" w:rsidRPr="009369B3">
        <w:rPr>
          <w:rFonts w:ascii="Times New Roman" w:hAnsi="Times New Roman" w:cs="Times New Roman"/>
          <w:sz w:val="24"/>
          <w:szCs w:val="24"/>
        </w:rPr>
        <w:t>)</w:t>
      </w:r>
      <w:r w:rsidR="009369B3" w:rsidRPr="009369B3">
        <w:rPr>
          <w:rFonts w:ascii="Times New Roman" w:hAnsi="Times New Roman" w:cs="Times New Roman"/>
          <w:sz w:val="24"/>
          <w:szCs w:val="24"/>
        </w:rPr>
        <w:t>.</w:t>
      </w:r>
    </w:p>
    <w:p w14:paraId="206650D2" w14:textId="77777777" w:rsidR="00A72743" w:rsidRPr="009369B3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0374E5A" w14:textId="557B15B5" w:rsidR="00A72743" w:rsidRPr="007056E5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056E5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7056E5">
        <w:rPr>
          <w:rFonts w:ascii="Times New Roman" w:hAnsi="Times New Roman" w:cs="Times New Roman"/>
          <w:sz w:val="24"/>
          <w:szCs w:val="24"/>
        </w:rPr>
        <w:t>3</w:t>
      </w:r>
      <w:r w:rsidR="006849EA" w:rsidRPr="007056E5">
        <w:rPr>
          <w:rFonts w:ascii="Times New Roman" w:hAnsi="Times New Roman" w:cs="Times New Roman"/>
          <w:sz w:val="24"/>
          <w:szCs w:val="24"/>
        </w:rPr>
        <w:tab/>
      </w:r>
      <w:r w:rsidR="00AC1259">
        <w:rPr>
          <w:rFonts w:ascii="Times New Roman" w:hAnsi="Times New Roman" w:cs="Times New Roman"/>
          <w:b/>
          <w:bCs/>
          <w:sz w:val="24"/>
          <w:szCs w:val="24"/>
        </w:rPr>
        <w:t>Bezpečnostní list</w:t>
      </w:r>
      <w:r w:rsidR="00AC1259">
        <w:rPr>
          <w:rFonts w:ascii="Times New Roman" w:hAnsi="Times New Roman" w:cs="Times New Roman"/>
          <w:sz w:val="24"/>
          <w:szCs w:val="24"/>
        </w:rPr>
        <w:t xml:space="preserve"> – pokud se jedná o látku klasifikovanou jako nebezpečnou podle Nařízení EP a Rady č. 1907/2006, o registraci, hodnocení, povolování a omezování chemických látek, o zřízení Evropské agentury pro chemické látky.</w:t>
      </w:r>
    </w:p>
    <w:p w14:paraId="34C57FCE" w14:textId="77777777" w:rsidR="00A72743" w:rsidRPr="00AD6FE9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6442994E" w14:textId="2F48A1B1" w:rsidR="00AC1259" w:rsidRDefault="00A72743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056E5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7056E5">
        <w:rPr>
          <w:rFonts w:ascii="Times New Roman" w:hAnsi="Times New Roman" w:cs="Times New Roman"/>
          <w:sz w:val="24"/>
          <w:szCs w:val="24"/>
        </w:rPr>
        <w:t>4</w:t>
      </w:r>
      <w:r w:rsidR="006849EA" w:rsidRPr="007056E5">
        <w:rPr>
          <w:rFonts w:ascii="Times New Roman" w:hAnsi="Times New Roman" w:cs="Times New Roman"/>
          <w:sz w:val="24"/>
          <w:szCs w:val="24"/>
        </w:rPr>
        <w:tab/>
      </w:r>
      <w:r w:rsidR="00AC1259" w:rsidRPr="00183656">
        <w:rPr>
          <w:rFonts w:ascii="Times New Roman" w:hAnsi="Times New Roman" w:cs="Times New Roman"/>
          <w:b/>
          <w:bCs/>
          <w:sz w:val="24"/>
          <w:szCs w:val="24"/>
        </w:rPr>
        <w:t>Prohlášení pro vzájemné uznávání pro účely článku 4 Nařízení Evropského parlamentu a Rady (EU) 2019/515</w:t>
      </w:r>
      <w:r w:rsidR="00AC1259" w:rsidRPr="00AC1259">
        <w:rPr>
          <w:rFonts w:ascii="Times New Roman" w:hAnsi="Times New Roman" w:cs="Times New Roman"/>
          <w:sz w:val="24"/>
          <w:szCs w:val="24"/>
        </w:rPr>
        <w:t xml:space="preserve"> (prohlášení je součástí tohoto nařízení</w:t>
      </w:r>
      <w:r w:rsidR="00AC1259">
        <w:rPr>
          <w:rFonts w:ascii="Times New Roman" w:hAnsi="Times New Roman" w:cs="Times New Roman"/>
          <w:sz w:val="24"/>
          <w:szCs w:val="24"/>
        </w:rPr>
        <w:t>)</w:t>
      </w:r>
      <w:r w:rsidR="00AC1259" w:rsidRPr="00AC1259">
        <w:rPr>
          <w:rFonts w:ascii="Times New Roman" w:hAnsi="Times New Roman" w:cs="Times New Roman"/>
          <w:sz w:val="24"/>
          <w:szCs w:val="24"/>
        </w:rPr>
        <w:t>.</w:t>
      </w:r>
      <w:r w:rsidR="00AC1259">
        <w:rPr>
          <w:rFonts w:ascii="Times New Roman" w:hAnsi="Times New Roman" w:cs="Times New Roman"/>
          <w:sz w:val="24"/>
          <w:szCs w:val="24"/>
        </w:rPr>
        <w:t xml:space="preserve"> Prohlášení je určeno pro výrobek, který</w:t>
      </w:r>
      <w:r w:rsidR="00AC1259" w:rsidRPr="00AC1259">
        <w:rPr>
          <w:rFonts w:ascii="Times New Roman" w:hAnsi="Times New Roman" w:cs="Times New Roman"/>
          <w:sz w:val="24"/>
          <w:szCs w:val="24"/>
        </w:rPr>
        <w:t xml:space="preserve"> je v rámci jiné členské země EU</w:t>
      </w:r>
      <w:r w:rsidR="00AC1259">
        <w:rPr>
          <w:rFonts w:ascii="Times New Roman" w:hAnsi="Times New Roman" w:cs="Times New Roman"/>
          <w:sz w:val="24"/>
          <w:szCs w:val="24"/>
        </w:rPr>
        <w:t>,</w:t>
      </w:r>
      <w:r w:rsidR="00AC1259" w:rsidRPr="00AC1259">
        <w:t xml:space="preserve"> </w:t>
      </w:r>
      <w:r w:rsidR="00183656">
        <w:rPr>
          <w:rFonts w:ascii="Times New Roman" w:hAnsi="Times New Roman" w:cs="Times New Roman"/>
          <w:sz w:val="24"/>
          <w:szCs w:val="24"/>
        </w:rPr>
        <w:t>EHP</w:t>
      </w:r>
      <w:r w:rsidR="00AC1259" w:rsidRPr="00AC1259">
        <w:rPr>
          <w:rFonts w:ascii="Times New Roman" w:hAnsi="Times New Roman" w:cs="Times New Roman"/>
          <w:sz w:val="24"/>
          <w:szCs w:val="24"/>
        </w:rPr>
        <w:t>, Švýcarské konfederac</w:t>
      </w:r>
      <w:r w:rsidR="00AC1259">
        <w:rPr>
          <w:rFonts w:ascii="Times New Roman" w:hAnsi="Times New Roman" w:cs="Times New Roman"/>
          <w:sz w:val="24"/>
          <w:szCs w:val="24"/>
        </w:rPr>
        <w:t>e</w:t>
      </w:r>
      <w:r w:rsidR="00AC1259" w:rsidRPr="00AC1259">
        <w:rPr>
          <w:rFonts w:ascii="Times New Roman" w:hAnsi="Times New Roman" w:cs="Times New Roman"/>
          <w:sz w:val="24"/>
          <w:szCs w:val="24"/>
        </w:rPr>
        <w:t xml:space="preserve"> nebo Turecku uváděn do oběhu bez</w:t>
      </w:r>
      <w:r w:rsidR="00183656">
        <w:rPr>
          <w:rFonts w:ascii="Times New Roman" w:hAnsi="Times New Roman" w:cs="Times New Roman"/>
          <w:sz w:val="24"/>
          <w:szCs w:val="24"/>
        </w:rPr>
        <w:t> </w:t>
      </w:r>
      <w:r w:rsidR="00AC1259" w:rsidRPr="00AC1259">
        <w:rPr>
          <w:rFonts w:ascii="Times New Roman" w:hAnsi="Times New Roman" w:cs="Times New Roman"/>
          <w:sz w:val="24"/>
          <w:szCs w:val="24"/>
        </w:rPr>
        <w:t>explicitního schválení příslušné autority (registrace, certifikátu...), pouze na základě obecně platné legislativy.</w:t>
      </w:r>
    </w:p>
    <w:p w14:paraId="4D859C16" w14:textId="19C1DFFF" w:rsidR="00AC1259" w:rsidRPr="00AC1259" w:rsidRDefault="00AC1259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3DBAF19C" w14:textId="649E1B2B" w:rsidR="00AC1259" w:rsidRPr="00AC1259" w:rsidRDefault="00AC1259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1259"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25F1A265" w14:textId="77777777" w:rsidR="00AC1259" w:rsidRPr="00AC1259" w:rsidRDefault="00AC1259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3CC8993A" w14:textId="2A17EE05" w:rsidR="004C376D" w:rsidRPr="00636186" w:rsidRDefault="00AC1259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6E5" w:rsidRPr="00183656">
        <w:rPr>
          <w:rFonts w:ascii="Times New Roman" w:hAnsi="Times New Roman" w:cs="Times New Roman"/>
          <w:b/>
          <w:bCs/>
          <w:sz w:val="24"/>
          <w:szCs w:val="24"/>
        </w:rPr>
        <w:t>Ověřená kopie originálu dokladu o legálním uvádění výrobku do oběhu v jiné členské zemi</w:t>
      </w:r>
      <w:r w:rsidR="007056E5">
        <w:rPr>
          <w:rFonts w:ascii="Times New Roman" w:hAnsi="Times New Roman" w:cs="Times New Roman"/>
          <w:sz w:val="24"/>
          <w:szCs w:val="24"/>
        </w:rPr>
        <w:t xml:space="preserve"> (registrace, certifikát apod.)</w:t>
      </w:r>
      <w:r>
        <w:rPr>
          <w:rFonts w:ascii="Times New Roman" w:hAnsi="Times New Roman" w:cs="Times New Roman"/>
          <w:sz w:val="24"/>
          <w:szCs w:val="24"/>
        </w:rPr>
        <w:t>. včetně č</w:t>
      </w:r>
      <w:r w:rsidR="004C376D">
        <w:rPr>
          <w:rFonts w:ascii="Times New Roman" w:hAnsi="Times New Roman" w:cs="Times New Roman"/>
          <w:sz w:val="24"/>
          <w:szCs w:val="24"/>
        </w:rPr>
        <w:t>esk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4C376D">
        <w:rPr>
          <w:rFonts w:ascii="Times New Roman" w:hAnsi="Times New Roman" w:cs="Times New Roman"/>
          <w:sz w:val="24"/>
          <w:szCs w:val="24"/>
        </w:rPr>
        <w:t xml:space="preserve"> překlad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4C376D">
        <w:rPr>
          <w:rFonts w:ascii="Times New Roman" w:hAnsi="Times New Roman" w:cs="Times New Roman"/>
          <w:sz w:val="24"/>
          <w:szCs w:val="24"/>
        </w:rPr>
        <w:t xml:space="preserve"> dokladu</w:t>
      </w:r>
      <w:r w:rsidR="00636186">
        <w:rPr>
          <w:rFonts w:ascii="Times New Roman" w:hAnsi="Times New Roman" w:cs="Times New Roman"/>
          <w:sz w:val="24"/>
          <w:szCs w:val="24"/>
        </w:rPr>
        <w:t xml:space="preserve"> o legálním uvádění výrobk</w:t>
      </w:r>
      <w:r w:rsidR="007D22B1">
        <w:rPr>
          <w:rFonts w:ascii="Times New Roman" w:hAnsi="Times New Roman" w:cs="Times New Roman"/>
          <w:sz w:val="24"/>
          <w:szCs w:val="24"/>
        </w:rPr>
        <w:t>u do oběhu v jiné členské zemi.</w:t>
      </w:r>
      <w:r w:rsidR="007D22B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řeklad není vyžadován, p</w:t>
      </w:r>
      <w:r w:rsidR="00636186" w:rsidRPr="004E792C">
        <w:rPr>
          <w:rFonts w:ascii="Times New Roman" w:hAnsi="Times New Roman" w:cs="Times New Roman"/>
          <w:b/>
          <w:sz w:val="24"/>
          <w:szCs w:val="24"/>
        </w:rPr>
        <w:t>okud je originální doklad ve slovenském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 xml:space="preserve"> či</w:t>
      </w:r>
      <w:r w:rsidR="00057360">
        <w:rPr>
          <w:rFonts w:ascii="Times New Roman" w:hAnsi="Times New Roman" w:cs="Times New Roman"/>
          <w:b/>
          <w:sz w:val="24"/>
          <w:szCs w:val="24"/>
        </w:rPr>
        <w:t> 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anglickém jazyce.</w:t>
      </w:r>
    </w:p>
    <w:p w14:paraId="76AB0A54" w14:textId="77777777" w:rsidR="00A72743" w:rsidRPr="00057360" w:rsidRDefault="00A72743" w:rsidP="00183656">
      <w:pPr>
        <w:spacing w:after="0" w:line="276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14:paraId="1AB82491" w14:textId="3F80FC88" w:rsidR="007D22B1" w:rsidRDefault="007D22B1" w:rsidP="00183656">
      <w:pPr>
        <w:tabs>
          <w:tab w:val="left" w:pos="1560"/>
        </w:tabs>
        <w:spacing w:after="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AC12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7056E5">
        <w:rPr>
          <w:rFonts w:ascii="Times New Roman" w:hAnsi="Times New Roman" w:cs="Times New Roman"/>
          <w:sz w:val="24"/>
          <w:szCs w:val="24"/>
        </w:rPr>
        <w:t>Potvrzení, že se nejedná o výbušninu podle § 21 zákona č. 61/1988 Sb., o</w:t>
      </w:r>
      <w:r w:rsidR="00057360">
        <w:rPr>
          <w:rFonts w:ascii="Times New Roman" w:hAnsi="Times New Roman" w:cs="Times New Roman"/>
          <w:sz w:val="24"/>
          <w:szCs w:val="24"/>
        </w:rPr>
        <w:t> </w:t>
      </w:r>
      <w:r w:rsidRPr="007056E5">
        <w:rPr>
          <w:rFonts w:ascii="Times New Roman" w:hAnsi="Times New Roman" w:cs="Times New Roman"/>
          <w:sz w:val="24"/>
          <w:szCs w:val="24"/>
        </w:rPr>
        <w:t>hornické činnosti, výbušninách a o státní báňské správě, ve znění pozdějších předpisů, pokud je obsah N ve formě dusičnanu amonného vyšší než 27 %.</w:t>
      </w:r>
    </w:p>
    <w:p w14:paraId="255F7F75" w14:textId="77777777" w:rsidR="007D22B1" w:rsidRPr="00636186" w:rsidRDefault="007D22B1" w:rsidP="007D22B1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6CF61330" w14:textId="77777777" w:rsidR="00183656" w:rsidRDefault="00183656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556B237" w14:textId="4BBB1673" w:rsidR="00AC2D83" w:rsidRDefault="00AC2D83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303080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 w:rsidR="00183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</w:p>
    <w:p w14:paraId="52FDCB5D" w14:textId="77777777" w:rsidR="00183656" w:rsidRDefault="00183656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4E099C5" w14:textId="55910DDF" w:rsidR="00AC2D83" w:rsidRDefault="00AC2D83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8CE15D4" w14:textId="55283C7B" w:rsidR="0053115B" w:rsidRDefault="0053115B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3A52C0E" w14:textId="77777777" w:rsidR="0053115B" w:rsidRDefault="0053115B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777F59B" w14:textId="77777777" w:rsidR="00AC2D83" w:rsidRDefault="00AC2D83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Jméno/a, příjmení a podpis/y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(v případě listinného podání)</w:t>
      </w:r>
    </w:p>
    <w:p w14:paraId="7EC4A8A3" w14:textId="7250B36F" w:rsidR="002C75EE" w:rsidRDefault="00AC2D83" w:rsidP="00AC2D8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 orgánu</w:t>
      </w:r>
      <w:bookmarkEnd w:id="1"/>
    </w:p>
    <w:sectPr w:rsidR="002C75EE" w:rsidSect="00CA3B1F">
      <w:footerReference w:type="first" r:id="rId17"/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22B8" w14:textId="77777777" w:rsidR="006163FD" w:rsidRDefault="006163FD" w:rsidP="00BA24EF">
      <w:pPr>
        <w:spacing w:after="0" w:line="240" w:lineRule="auto"/>
      </w:pPr>
      <w:r>
        <w:separator/>
      </w:r>
    </w:p>
  </w:endnote>
  <w:endnote w:type="continuationSeparator" w:id="0">
    <w:p w14:paraId="4F328D6C" w14:textId="77777777" w:rsidR="006163FD" w:rsidRDefault="006163FD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EA09" w14:textId="77777777" w:rsidR="0053115B" w:rsidRDefault="00531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57BE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14:paraId="1AD9FF66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B7F" w14:textId="2FF92954" w:rsidR="0053115B" w:rsidRDefault="00000000" w:rsidP="0053115B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B03F53B">
        <v:rect id="_x0000_i1025" style="width:470.3pt;height:.5pt" o:hralign="center" o:hrstd="t" o:hr="t" fillcolor="#a0a0a0" stroked="f"/>
      </w:pict>
    </w:r>
  </w:p>
  <w:p w14:paraId="33D1206B" w14:textId="77777777" w:rsidR="0053115B" w:rsidRDefault="0053115B" w:rsidP="0053115B">
    <w:pPr>
      <w:jc w:val="center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i/>
        <w:iCs/>
        <w:sz w:val="18"/>
        <w:szCs w:val="24"/>
      </w:rPr>
      <w:t>PO – právnická osoba</w:t>
    </w:r>
    <w:r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</w:p>
  <w:p w14:paraId="3E0BF38B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7421" w14:textId="77777777" w:rsidR="0053115B" w:rsidRPr="008C2A9C" w:rsidRDefault="0053115B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D6BD" w14:textId="77777777" w:rsidR="006163FD" w:rsidRDefault="006163FD" w:rsidP="00BA24EF">
      <w:pPr>
        <w:spacing w:after="0" w:line="240" w:lineRule="auto"/>
      </w:pPr>
      <w:r>
        <w:separator/>
      </w:r>
    </w:p>
  </w:footnote>
  <w:footnote w:type="continuationSeparator" w:id="0">
    <w:p w14:paraId="5E624AB5" w14:textId="77777777" w:rsidR="006163FD" w:rsidRDefault="006163FD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79C1" w14:textId="77777777" w:rsidR="0053115B" w:rsidRDefault="00531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03D6" w14:textId="77777777" w:rsidR="0053115B" w:rsidRDefault="005311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2CE" w14:textId="77777777" w:rsidR="005A2714" w:rsidRDefault="00A63B7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7F5FCEB" wp14:editId="42F49F88">
          <wp:simplePos x="0" y="0"/>
          <wp:positionH relativeFrom="margin">
            <wp:align>left</wp:align>
          </wp:positionH>
          <wp:positionV relativeFrom="paragraph">
            <wp:posOffset>-359410</wp:posOffset>
          </wp:positionV>
          <wp:extent cx="1495425" cy="895350"/>
          <wp:effectExtent l="0" t="0" r="9525" b="0"/>
          <wp:wrapNone/>
          <wp:docPr id="4" name="Obrázek 4" descr="C:\Users\70913\AppData\Local\Microsoft\Windows\INetCache\Content.Word\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913\AppData\Local\Microsoft\Windows\INetCache\Content.Word\1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2BD85E" w14:textId="77777777" w:rsidR="005A2714" w:rsidRDefault="00A63B74" w:rsidP="00A63B74">
    <w:pPr>
      <w:pStyle w:val="Zhlav"/>
      <w:tabs>
        <w:tab w:val="clear" w:pos="4536"/>
        <w:tab w:val="clear" w:pos="9072"/>
        <w:tab w:val="left" w:pos="3690"/>
      </w:tabs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ab/>
    </w:r>
  </w:p>
  <w:p w14:paraId="2C184778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3A7A9EB6" w14:textId="3BABE0EA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1575F1">
      <w:rPr>
        <w:rFonts w:ascii="Times New Roman" w:hAnsi="Times New Roman" w:cs="Times New Roman"/>
        <w:color w:val="595959" w:themeColor="text1" w:themeTint="A6"/>
        <w:sz w:val="18"/>
      </w:rPr>
      <w:t>603 00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26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2077D"/>
    <w:rsid w:val="00027472"/>
    <w:rsid w:val="00030887"/>
    <w:rsid w:val="000353FE"/>
    <w:rsid w:val="00040E75"/>
    <w:rsid w:val="00057360"/>
    <w:rsid w:val="000623A8"/>
    <w:rsid w:val="000635B5"/>
    <w:rsid w:val="0008516F"/>
    <w:rsid w:val="00094EC3"/>
    <w:rsid w:val="000A46E9"/>
    <w:rsid w:val="000B2A92"/>
    <w:rsid w:val="000C3D9F"/>
    <w:rsid w:val="00115E09"/>
    <w:rsid w:val="00121D5A"/>
    <w:rsid w:val="00123692"/>
    <w:rsid w:val="00125124"/>
    <w:rsid w:val="001335FE"/>
    <w:rsid w:val="00144F57"/>
    <w:rsid w:val="001506F7"/>
    <w:rsid w:val="0015423F"/>
    <w:rsid w:val="001562A9"/>
    <w:rsid w:val="001575F1"/>
    <w:rsid w:val="00157E3C"/>
    <w:rsid w:val="001650E3"/>
    <w:rsid w:val="00183656"/>
    <w:rsid w:val="00191F15"/>
    <w:rsid w:val="00193BD1"/>
    <w:rsid w:val="00194173"/>
    <w:rsid w:val="001B7A0D"/>
    <w:rsid w:val="001C123B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221E3"/>
    <w:rsid w:val="00230432"/>
    <w:rsid w:val="00230515"/>
    <w:rsid w:val="002379A5"/>
    <w:rsid w:val="00267217"/>
    <w:rsid w:val="002904F8"/>
    <w:rsid w:val="00291ECA"/>
    <w:rsid w:val="002A60FC"/>
    <w:rsid w:val="002A7B38"/>
    <w:rsid w:val="002B0DD2"/>
    <w:rsid w:val="002B73B5"/>
    <w:rsid w:val="002C75EE"/>
    <w:rsid w:val="002D5F12"/>
    <w:rsid w:val="002D6C7B"/>
    <w:rsid w:val="002F08DE"/>
    <w:rsid w:val="00301FE5"/>
    <w:rsid w:val="00320D66"/>
    <w:rsid w:val="003217FF"/>
    <w:rsid w:val="00327083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10B11"/>
    <w:rsid w:val="00413FE7"/>
    <w:rsid w:val="00416F72"/>
    <w:rsid w:val="00423587"/>
    <w:rsid w:val="00452C17"/>
    <w:rsid w:val="00470D05"/>
    <w:rsid w:val="0048117F"/>
    <w:rsid w:val="00483BAA"/>
    <w:rsid w:val="004A005F"/>
    <w:rsid w:val="004A5799"/>
    <w:rsid w:val="004B1FAA"/>
    <w:rsid w:val="004C376D"/>
    <w:rsid w:val="004E3B18"/>
    <w:rsid w:val="004E5EB6"/>
    <w:rsid w:val="004E792C"/>
    <w:rsid w:val="004F5C80"/>
    <w:rsid w:val="00515EAF"/>
    <w:rsid w:val="00523898"/>
    <w:rsid w:val="0053115B"/>
    <w:rsid w:val="00533D5D"/>
    <w:rsid w:val="0054290D"/>
    <w:rsid w:val="00542E9C"/>
    <w:rsid w:val="0054550A"/>
    <w:rsid w:val="00552CCE"/>
    <w:rsid w:val="00564190"/>
    <w:rsid w:val="005728BB"/>
    <w:rsid w:val="00576C64"/>
    <w:rsid w:val="005925BF"/>
    <w:rsid w:val="005927EF"/>
    <w:rsid w:val="005A2714"/>
    <w:rsid w:val="005B3928"/>
    <w:rsid w:val="005C5469"/>
    <w:rsid w:val="005C695B"/>
    <w:rsid w:val="005F5209"/>
    <w:rsid w:val="005F65A3"/>
    <w:rsid w:val="005F6B0C"/>
    <w:rsid w:val="006163FD"/>
    <w:rsid w:val="00633DB4"/>
    <w:rsid w:val="00636186"/>
    <w:rsid w:val="00641435"/>
    <w:rsid w:val="006765C7"/>
    <w:rsid w:val="00676AA3"/>
    <w:rsid w:val="0068186E"/>
    <w:rsid w:val="006849EA"/>
    <w:rsid w:val="00694405"/>
    <w:rsid w:val="006A4B77"/>
    <w:rsid w:val="006A4C92"/>
    <w:rsid w:val="006B3183"/>
    <w:rsid w:val="006B6DBC"/>
    <w:rsid w:val="006C05D3"/>
    <w:rsid w:val="006C1527"/>
    <w:rsid w:val="006C7746"/>
    <w:rsid w:val="006D4FB4"/>
    <w:rsid w:val="006E0685"/>
    <w:rsid w:val="007056E5"/>
    <w:rsid w:val="00710796"/>
    <w:rsid w:val="00730EFD"/>
    <w:rsid w:val="00732DCF"/>
    <w:rsid w:val="0073328E"/>
    <w:rsid w:val="00750604"/>
    <w:rsid w:val="0075608A"/>
    <w:rsid w:val="00784BE6"/>
    <w:rsid w:val="00786B08"/>
    <w:rsid w:val="007A2850"/>
    <w:rsid w:val="007A2E59"/>
    <w:rsid w:val="007A3B5B"/>
    <w:rsid w:val="007A43A6"/>
    <w:rsid w:val="007B164D"/>
    <w:rsid w:val="007C7CAC"/>
    <w:rsid w:val="007D03B3"/>
    <w:rsid w:val="007D22B1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C0BBA"/>
    <w:rsid w:val="008C1DF7"/>
    <w:rsid w:val="008C2A9C"/>
    <w:rsid w:val="008C3CD3"/>
    <w:rsid w:val="008F1E02"/>
    <w:rsid w:val="008F4B34"/>
    <w:rsid w:val="008F7DD4"/>
    <w:rsid w:val="0090658F"/>
    <w:rsid w:val="009121C0"/>
    <w:rsid w:val="00912A6B"/>
    <w:rsid w:val="00920A02"/>
    <w:rsid w:val="009240D1"/>
    <w:rsid w:val="009361F8"/>
    <w:rsid w:val="009369B3"/>
    <w:rsid w:val="009607B6"/>
    <w:rsid w:val="00977D26"/>
    <w:rsid w:val="00980B74"/>
    <w:rsid w:val="009A0AF9"/>
    <w:rsid w:val="009A1510"/>
    <w:rsid w:val="009A41E4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10415"/>
    <w:rsid w:val="00A11010"/>
    <w:rsid w:val="00A3079B"/>
    <w:rsid w:val="00A30CE4"/>
    <w:rsid w:val="00A36650"/>
    <w:rsid w:val="00A3702E"/>
    <w:rsid w:val="00A37441"/>
    <w:rsid w:val="00A63186"/>
    <w:rsid w:val="00A63B74"/>
    <w:rsid w:val="00A72743"/>
    <w:rsid w:val="00A7543A"/>
    <w:rsid w:val="00AB3656"/>
    <w:rsid w:val="00AB6369"/>
    <w:rsid w:val="00AC1259"/>
    <w:rsid w:val="00AC270E"/>
    <w:rsid w:val="00AC2D83"/>
    <w:rsid w:val="00AC5BD0"/>
    <w:rsid w:val="00AD6FE9"/>
    <w:rsid w:val="00AE6F85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B0252"/>
    <w:rsid w:val="00BD1518"/>
    <w:rsid w:val="00BD3E7B"/>
    <w:rsid w:val="00BD4ABF"/>
    <w:rsid w:val="00BD5874"/>
    <w:rsid w:val="00BE3752"/>
    <w:rsid w:val="00BF1456"/>
    <w:rsid w:val="00BF2B7B"/>
    <w:rsid w:val="00BF5552"/>
    <w:rsid w:val="00C03C6C"/>
    <w:rsid w:val="00C14228"/>
    <w:rsid w:val="00C21DBE"/>
    <w:rsid w:val="00C470A5"/>
    <w:rsid w:val="00C63B2C"/>
    <w:rsid w:val="00C665AC"/>
    <w:rsid w:val="00C71C9A"/>
    <w:rsid w:val="00C75D30"/>
    <w:rsid w:val="00C812BA"/>
    <w:rsid w:val="00C8213A"/>
    <w:rsid w:val="00C84C96"/>
    <w:rsid w:val="00CA3B1F"/>
    <w:rsid w:val="00CA54CA"/>
    <w:rsid w:val="00CB614D"/>
    <w:rsid w:val="00CD77A5"/>
    <w:rsid w:val="00CF0A87"/>
    <w:rsid w:val="00CF3D21"/>
    <w:rsid w:val="00CF4C98"/>
    <w:rsid w:val="00D01B78"/>
    <w:rsid w:val="00D026FF"/>
    <w:rsid w:val="00D077FF"/>
    <w:rsid w:val="00D210C2"/>
    <w:rsid w:val="00D23A7B"/>
    <w:rsid w:val="00D24A3C"/>
    <w:rsid w:val="00D27394"/>
    <w:rsid w:val="00D43751"/>
    <w:rsid w:val="00D519FA"/>
    <w:rsid w:val="00D623DD"/>
    <w:rsid w:val="00D6444D"/>
    <w:rsid w:val="00D75216"/>
    <w:rsid w:val="00D87057"/>
    <w:rsid w:val="00D97C99"/>
    <w:rsid w:val="00DA1C5F"/>
    <w:rsid w:val="00DA50CE"/>
    <w:rsid w:val="00DB1B17"/>
    <w:rsid w:val="00DC7B32"/>
    <w:rsid w:val="00DE5290"/>
    <w:rsid w:val="00DE6FCA"/>
    <w:rsid w:val="00DF0B57"/>
    <w:rsid w:val="00E047E1"/>
    <w:rsid w:val="00E112D4"/>
    <w:rsid w:val="00E17DC3"/>
    <w:rsid w:val="00E45728"/>
    <w:rsid w:val="00E55437"/>
    <w:rsid w:val="00E57F57"/>
    <w:rsid w:val="00E65300"/>
    <w:rsid w:val="00E65DA6"/>
    <w:rsid w:val="00E949B1"/>
    <w:rsid w:val="00EA18C6"/>
    <w:rsid w:val="00EA3536"/>
    <w:rsid w:val="00EA6FC5"/>
    <w:rsid w:val="00EC5B8B"/>
    <w:rsid w:val="00ED3A22"/>
    <w:rsid w:val="00ED604D"/>
    <w:rsid w:val="00EF36BB"/>
    <w:rsid w:val="00F00E4D"/>
    <w:rsid w:val="00F02B6B"/>
    <w:rsid w:val="00F24FC0"/>
    <w:rsid w:val="00F35F34"/>
    <w:rsid w:val="00F506E6"/>
    <w:rsid w:val="00F55F36"/>
    <w:rsid w:val="00F60527"/>
    <w:rsid w:val="00F6459B"/>
    <w:rsid w:val="00F71A07"/>
    <w:rsid w:val="00F90511"/>
    <w:rsid w:val="00FB09BD"/>
    <w:rsid w:val="00FB6861"/>
    <w:rsid w:val="00FB6C73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5ACE2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3D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FB8-E60F-42FF-BC4F-87967D35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881B1-5F20-4302-8B08-AC8611582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53C9A-B039-416E-86C5-DCA36426CBC2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4.xml><?xml version="1.0" encoding="utf-8"?>
<ds:datastoreItem xmlns:ds="http://schemas.openxmlformats.org/officeDocument/2006/customXml" ds:itemID="{12DC4D45-A1B0-4EBA-9BFC-000680AB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14</cp:revision>
  <cp:lastPrinted>2018-03-21T15:46:00Z</cp:lastPrinted>
  <dcterms:created xsi:type="dcterms:W3CDTF">2019-01-09T14:32:00Z</dcterms:created>
  <dcterms:modified xsi:type="dcterms:W3CDTF">2024-02-06T12:26:00Z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