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33" w:rsidRDefault="00081B4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86615E9" wp14:editId="0F6359CC">
            <wp:simplePos x="0" y="0"/>
            <wp:positionH relativeFrom="margin">
              <wp:posOffset>1708150</wp:posOffset>
            </wp:positionH>
            <wp:positionV relativeFrom="margin">
              <wp:posOffset>-457200</wp:posOffset>
            </wp:positionV>
            <wp:extent cx="2190750" cy="1106805"/>
            <wp:effectExtent l="0" t="0" r="0" b="0"/>
            <wp:wrapSquare wrapText="bothSides"/>
            <wp:docPr id="2" name="Obrázek 2" descr="C:\Users\10003298\Desktop\Zuuz\Zuuz\MZe\vnitřní záležitosti\Loga MZe\Logo MZe - bez 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003298\Desktop\Zuuz\Zuuz\MZe\vnitřní záležitosti\Loga MZe\Logo MZe - bez 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3" t="18317" r="8972" b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2AA" w:rsidRDefault="00081B4D" w:rsidP="003B52AA">
      <w:pPr>
        <w:pStyle w:val="Normlnweb"/>
        <w:rPr>
          <w:rFonts w:ascii="Arial" w:hAnsi="Arial" w:cs="Arial"/>
          <w:color w:val="000000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0F83B4EF" wp14:editId="4AC0F50A">
            <wp:simplePos x="0" y="0"/>
            <wp:positionH relativeFrom="margin">
              <wp:posOffset>4361180</wp:posOffset>
            </wp:positionH>
            <wp:positionV relativeFrom="margin">
              <wp:posOffset>180975</wp:posOffset>
            </wp:positionV>
            <wp:extent cx="1551940" cy="828675"/>
            <wp:effectExtent l="0" t="0" r="0" b="9525"/>
            <wp:wrapSquare wrapText="bothSides"/>
            <wp:docPr id="10" name="Obrázek 10" descr="http://eagri.cz/public/web/pub/7/50/f/283002_450419_logo_UKZUZ_bar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agri.cz/public/web/pub/7/50/f/283002_450419_logo_UKZUZ_barv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7432D910" wp14:editId="5DBE3000">
            <wp:simplePos x="0" y="0"/>
            <wp:positionH relativeFrom="column">
              <wp:posOffset>-223520</wp:posOffset>
            </wp:positionH>
            <wp:positionV relativeFrom="paragraph">
              <wp:posOffset>202565</wp:posOffset>
            </wp:positionV>
            <wp:extent cx="1647825" cy="784225"/>
            <wp:effectExtent l="0" t="0" r="9525" b="0"/>
            <wp:wrapTight wrapText="bothSides">
              <wp:wrapPolygon edited="0">
                <wp:start x="0" y="0"/>
                <wp:lineTo x="0" y="20988"/>
                <wp:lineTo x="21475" y="20988"/>
                <wp:lineTo x="2147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2AA" w:rsidRDefault="003B52AA" w:rsidP="005563E7">
      <w:pPr>
        <w:pStyle w:val="Normlnweb"/>
        <w:jc w:val="center"/>
        <w:rPr>
          <w:rFonts w:ascii="Arial" w:hAnsi="Arial" w:cs="Arial"/>
          <w:color w:val="000000"/>
        </w:rPr>
      </w:pPr>
    </w:p>
    <w:p w:rsidR="005563E7" w:rsidRDefault="005563E7" w:rsidP="005563E7">
      <w:pPr>
        <w:pStyle w:val="Normlnweb"/>
        <w:jc w:val="center"/>
        <w:rPr>
          <w:rFonts w:ascii="Verdana" w:hAnsi="Verdana"/>
          <w:color w:val="2F2F2F"/>
          <w:sz w:val="18"/>
          <w:szCs w:val="18"/>
        </w:rPr>
      </w:pPr>
      <w:r>
        <w:rPr>
          <w:rFonts w:ascii="Arial" w:hAnsi="Arial" w:cs="Arial"/>
          <w:color w:val="000000"/>
        </w:rPr>
        <w:t>Ministerstvo zemědělství</w:t>
      </w:r>
    </w:p>
    <w:p w:rsidR="005563E7" w:rsidRDefault="005563E7" w:rsidP="005563E7">
      <w:pPr>
        <w:pStyle w:val="Normlnweb"/>
        <w:jc w:val="center"/>
        <w:rPr>
          <w:rFonts w:ascii="Verdana" w:hAnsi="Verdana"/>
          <w:color w:val="2F2F2F"/>
          <w:sz w:val="18"/>
          <w:szCs w:val="18"/>
        </w:rPr>
      </w:pPr>
      <w:r>
        <w:rPr>
          <w:rFonts w:ascii="Arial" w:hAnsi="Arial" w:cs="Arial"/>
          <w:color w:val="000000"/>
        </w:rPr>
        <w:t xml:space="preserve">pořádá společně s </w:t>
      </w:r>
    </w:p>
    <w:p w:rsidR="005563E7" w:rsidRDefault="005563E7" w:rsidP="005563E7">
      <w:pPr>
        <w:pStyle w:val="Normlnweb"/>
        <w:jc w:val="center"/>
        <w:rPr>
          <w:rFonts w:ascii="Verdana" w:hAnsi="Verdana"/>
          <w:color w:val="2F2F2F"/>
          <w:sz w:val="18"/>
          <w:szCs w:val="18"/>
        </w:rPr>
      </w:pPr>
      <w:r>
        <w:rPr>
          <w:rFonts w:ascii="Arial" w:hAnsi="Arial" w:cs="Arial"/>
          <w:color w:val="000000"/>
        </w:rPr>
        <w:t>Ústředním kontrolním a zkušebním ústavem zemědělským</w:t>
      </w:r>
    </w:p>
    <w:p w:rsidR="005563E7" w:rsidRDefault="005563E7" w:rsidP="005563E7">
      <w:pPr>
        <w:pStyle w:val="Normlnweb"/>
        <w:jc w:val="center"/>
        <w:rPr>
          <w:rFonts w:ascii="Verdana" w:hAnsi="Verdana"/>
          <w:color w:val="2F2F2F"/>
          <w:sz w:val="18"/>
          <w:szCs w:val="18"/>
        </w:rPr>
      </w:pPr>
      <w:r>
        <w:rPr>
          <w:rStyle w:val="Siln"/>
          <w:rFonts w:ascii="Arial" w:hAnsi="Arial" w:cs="Arial"/>
          <w:color w:val="000000"/>
        </w:rPr>
        <w:t xml:space="preserve">konferenci k problematice pesticidů </w:t>
      </w:r>
    </w:p>
    <w:p w:rsidR="005563E7" w:rsidRDefault="005563E7" w:rsidP="005563E7">
      <w:pPr>
        <w:pStyle w:val="Normlnweb"/>
        <w:rPr>
          <w:rFonts w:ascii="Verdana" w:hAnsi="Verdana"/>
          <w:color w:val="2F2F2F"/>
          <w:sz w:val="18"/>
          <w:szCs w:val="18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Style w:val="Siln"/>
          <w:rFonts w:ascii="Arial" w:hAnsi="Arial" w:cs="Arial"/>
          <w:color w:val="000000"/>
        </w:rPr>
        <w:t>Kdy:</w:t>
      </w:r>
      <w:r>
        <w:rPr>
          <w:rFonts w:ascii="Arial" w:hAnsi="Arial" w:cs="Arial"/>
          <w:color w:val="000000"/>
        </w:rPr>
        <w:t xml:space="preserve"> čtvrtek </w:t>
      </w:r>
      <w:r w:rsidRPr="005563E7">
        <w:rPr>
          <w:rFonts w:ascii="Arial" w:hAnsi="Arial" w:cs="Arial"/>
          <w:color w:val="000000"/>
          <w:u w:val="single"/>
        </w:rPr>
        <w:t>19. května 2016</w:t>
      </w:r>
      <w:r>
        <w:rPr>
          <w:rFonts w:ascii="Arial" w:hAnsi="Arial" w:cs="Arial"/>
          <w:color w:val="000000"/>
        </w:rPr>
        <w:t>, od 10:00 hod.</w:t>
      </w:r>
      <w:r>
        <w:rPr>
          <w:rFonts w:ascii="Arial" w:hAnsi="Arial" w:cs="Arial"/>
          <w:color w:val="000000"/>
        </w:rPr>
        <w:br/>
      </w:r>
      <w:r>
        <w:rPr>
          <w:rStyle w:val="Siln"/>
          <w:rFonts w:ascii="Arial" w:hAnsi="Arial" w:cs="Arial"/>
          <w:color w:val="000000"/>
        </w:rPr>
        <w:t>Kde:</w:t>
      </w:r>
      <w:r>
        <w:rPr>
          <w:rFonts w:ascii="Arial" w:hAnsi="Arial" w:cs="Arial"/>
          <w:color w:val="000000"/>
        </w:rPr>
        <w:t xml:space="preserve"> Ministerstvo zemědělství, </w:t>
      </w:r>
      <w:proofErr w:type="spellStart"/>
      <w:r>
        <w:rPr>
          <w:rFonts w:ascii="Arial" w:hAnsi="Arial" w:cs="Arial"/>
          <w:color w:val="000000"/>
        </w:rPr>
        <w:t>Těšnov</w:t>
      </w:r>
      <w:proofErr w:type="spellEnd"/>
      <w:r>
        <w:rPr>
          <w:rFonts w:ascii="Arial" w:hAnsi="Arial" w:cs="Arial"/>
          <w:color w:val="000000"/>
        </w:rPr>
        <w:t xml:space="preserve"> 65/17, Praha 1</w:t>
      </w:r>
    </w:p>
    <w:p w:rsidR="005563E7" w:rsidRDefault="005563E7" w:rsidP="005563E7">
      <w:pPr>
        <w:pStyle w:val="Normlnweb"/>
        <w:jc w:val="both"/>
        <w:rPr>
          <w:rFonts w:ascii="Arial" w:hAnsi="Arial" w:cs="Arial"/>
          <w:color w:val="000000"/>
        </w:rPr>
      </w:pPr>
      <w:r w:rsidRPr="005563E7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>konferenci</w:t>
      </w:r>
      <w:r w:rsidRPr="005563E7">
        <w:rPr>
          <w:rFonts w:ascii="Arial" w:hAnsi="Arial" w:cs="Arial"/>
          <w:color w:val="000000"/>
        </w:rPr>
        <w:t xml:space="preserve"> vystoupí zástupce z Evropského úřadu pro bezpečnost potravin (EFSA) a dále přední odborníci pro oblast pesticidů ze Slovenska, Německa, Rakouska a z České republiky. </w:t>
      </w:r>
      <w:r>
        <w:rPr>
          <w:rFonts w:ascii="Arial" w:hAnsi="Arial" w:cs="Arial"/>
          <w:color w:val="000000"/>
        </w:rPr>
        <w:t xml:space="preserve"> </w:t>
      </w:r>
    </w:p>
    <w:p w:rsidR="005563E7" w:rsidRPr="005563E7" w:rsidRDefault="005563E7" w:rsidP="005563E7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Mezi hlavní témata, kterým se bude konference věnovat, jsou </w:t>
      </w:r>
      <w:r w:rsidRPr="005563E7">
        <w:rPr>
          <w:rFonts w:ascii="Arial" w:hAnsi="Arial" w:cs="Arial"/>
          <w:color w:val="000000"/>
        </w:rPr>
        <w:t xml:space="preserve">výhody </w:t>
      </w:r>
      <w:r>
        <w:rPr>
          <w:rFonts w:ascii="Arial" w:hAnsi="Arial" w:cs="Arial"/>
          <w:color w:val="000000"/>
        </w:rPr>
        <w:t>a</w:t>
      </w:r>
      <w:r w:rsidRPr="005563E7">
        <w:rPr>
          <w:rFonts w:ascii="Arial" w:hAnsi="Arial" w:cs="Arial"/>
          <w:color w:val="000000"/>
        </w:rPr>
        <w:t xml:space="preserve"> rizika používání pesticidů, postup povolování pesticidů a problematik</w:t>
      </w:r>
      <w:r w:rsidR="002938E5">
        <w:rPr>
          <w:rFonts w:ascii="Arial" w:hAnsi="Arial" w:cs="Arial"/>
          <w:color w:val="000000"/>
        </w:rPr>
        <w:t>a</w:t>
      </w:r>
      <w:r w:rsidRPr="005563E7">
        <w:rPr>
          <w:rFonts w:ascii="Arial" w:hAnsi="Arial" w:cs="Arial"/>
          <w:color w:val="000000"/>
        </w:rPr>
        <w:t xml:space="preserve"> falšování těchto přípravků </w:t>
      </w:r>
      <w:r w:rsidR="002938E5">
        <w:rPr>
          <w:rFonts w:ascii="Arial" w:hAnsi="Arial" w:cs="Arial"/>
          <w:color w:val="000000"/>
        </w:rPr>
        <w:t>spolu s </w:t>
      </w:r>
      <w:r w:rsidRPr="005563E7">
        <w:rPr>
          <w:rFonts w:ascii="Arial" w:hAnsi="Arial" w:cs="Arial"/>
          <w:color w:val="000000"/>
        </w:rPr>
        <w:t>rizik</w:t>
      </w:r>
      <w:r w:rsidR="002938E5">
        <w:rPr>
          <w:rFonts w:ascii="Arial" w:hAnsi="Arial" w:cs="Arial"/>
          <w:color w:val="000000"/>
        </w:rPr>
        <w:t>y, která jsou</w:t>
      </w:r>
      <w:r w:rsidRPr="005563E7">
        <w:rPr>
          <w:rFonts w:ascii="Arial" w:hAnsi="Arial" w:cs="Arial"/>
          <w:color w:val="000000"/>
        </w:rPr>
        <w:t xml:space="preserve"> s tím spojená.</w:t>
      </w:r>
    </w:p>
    <w:p w:rsidR="005563E7" w:rsidRDefault="005563E7" w:rsidP="005563E7">
      <w:pPr>
        <w:pStyle w:val="Normlnweb"/>
        <w:jc w:val="both"/>
        <w:rPr>
          <w:rFonts w:ascii="Verdana" w:hAnsi="Verdana"/>
          <w:color w:val="2F2F2F"/>
          <w:sz w:val="18"/>
          <w:szCs w:val="18"/>
        </w:rPr>
      </w:pPr>
      <w:r>
        <w:rPr>
          <w:rFonts w:ascii="Arial" w:hAnsi="Arial" w:cs="Arial"/>
          <w:color w:val="000000"/>
          <w:u w:val="single"/>
        </w:rPr>
        <w:t>Tlumočení ČJ/AJ bude zajištěno.</w:t>
      </w:r>
    </w:p>
    <w:p w:rsidR="007C204A" w:rsidRDefault="003B52AA" w:rsidP="005563E7">
      <w:pPr>
        <w:pStyle w:val="Normlnweb"/>
        <w:jc w:val="both"/>
        <w:rPr>
          <w:rFonts w:ascii="Arial" w:hAnsi="Arial" w:cs="Arial"/>
          <w:color w:val="000000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557D519C" wp14:editId="43B0AA49">
            <wp:simplePos x="0" y="0"/>
            <wp:positionH relativeFrom="column">
              <wp:posOffset>3776980</wp:posOffset>
            </wp:positionH>
            <wp:positionV relativeFrom="paragraph">
              <wp:posOffset>643255</wp:posOffset>
            </wp:positionV>
            <wp:extent cx="2190750" cy="854075"/>
            <wp:effectExtent l="0" t="0" r="0" b="3175"/>
            <wp:wrapTight wrapText="bothSides">
              <wp:wrapPolygon edited="0">
                <wp:start x="4883" y="0"/>
                <wp:lineTo x="4508" y="0"/>
                <wp:lineTo x="376" y="7227"/>
                <wp:lineTo x="0" y="8672"/>
                <wp:lineTo x="0" y="15899"/>
                <wp:lineTo x="4696" y="21199"/>
                <wp:lineTo x="5071" y="21199"/>
                <wp:lineTo x="8640" y="21199"/>
                <wp:lineTo x="9016" y="21199"/>
                <wp:lineTo x="12584" y="15417"/>
                <wp:lineTo x="14463" y="15417"/>
                <wp:lineTo x="18407" y="10117"/>
                <wp:lineTo x="18219" y="7709"/>
                <wp:lineTo x="21412" y="2409"/>
                <wp:lineTo x="21412" y="0"/>
                <wp:lineTo x="8452" y="0"/>
                <wp:lineTo x="4883" y="0"/>
              </wp:wrapPolygon>
            </wp:wrapTight>
            <wp:docPr id="12" name="Obrázek 12" descr="http://www.ctpp.c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tpp.cz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3E7">
        <w:rPr>
          <w:rFonts w:ascii="Arial" w:hAnsi="Arial" w:cs="Arial"/>
          <w:color w:val="000000"/>
        </w:rPr>
        <w:t xml:space="preserve">Vstup na konferenci je volný po předchozí registraci; ta je možná do </w:t>
      </w:r>
      <w:r w:rsidR="005563E7">
        <w:rPr>
          <w:rStyle w:val="Siln"/>
          <w:rFonts w:ascii="Arial" w:hAnsi="Arial" w:cs="Arial"/>
          <w:color w:val="000000"/>
          <w:u w:val="single"/>
        </w:rPr>
        <w:t>pátku 6. 5. 2016</w:t>
      </w:r>
      <w:r w:rsidR="005563E7">
        <w:rPr>
          <w:rFonts w:ascii="Arial" w:hAnsi="Arial" w:cs="Arial"/>
          <w:color w:val="000000"/>
        </w:rPr>
        <w:t xml:space="preserve"> zasláním oznámení o účasti na e-mail: </w:t>
      </w:r>
      <w:hyperlink r:id="rId11" w:tgtFrame="_blank" w:history="1">
        <w:r w:rsidR="005563E7">
          <w:rPr>
            <w:rStyle w:val="Hypertextovodkaz"/>
            <w:rFonts w:ascii="Arial" w:hAnsi="Arial" w:cs="Arial"/>
          </w:rPr>
          <w:t>efsa.focalpoint@mze.cz</w:t>
        </w:r>
      </w:hyperlink>
      <w:r w:rsidR="005563E7">
        <w:rPr>
          <w:rFonts w:ascii="Arial" w:hAnsi="Arial" w:cs="Arial"/>
          <w:color w:val="000000"/>
        </w:rPr>
        <w:t xml:space="preserve">. Kapacita sálu je omezena, doporučujeme včasnou registraci. </w:t>
      </w:r>
    </w:p>
    <w:p w:rsidR="003B52AA" w:rsidRDefault="003B52AA" w:rsidP="005563E7">
      <w:pPr>
        <w:pStyle w:val="Normlnweb"/>
        <w:jc w:val="both"/>
        <w:rPr>
          <w:rFonts w:ascii="Verdana" w:hAnsi="Verdana"/>
          <w:color w:val="2F2F2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CD37D08" wp14:editId="48706915">
            <wp:simplePos x="0" y="0"/>
            <wp:positionH relativeFrom="column">
              <wp:posOffset>29210</wp:posOffset>
            </wp:positionH>
            <wp:positionV relativeFrom="paragraph">
              <wp:posOffset>85725</wp:posOffset>
            </wp:positionV>
            <wp:extent cx="234315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424" y="21137"/>
                <wp:lineTo x="2142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B7C27EB" wp14:editId="05141B52">
            <wp:simplePos x="0" y="0"/>
            <wp:positionH relativeFrom="column">
              <wp:posOffset>2552700</wp:posOffset>
            </wp:positionH>
            <wp:positionV relativeFrom="paragraph">
              <wp:posOffset>6369050</wp:posOffset>
            </wp:positionV>
            <wp:extent cx="2273935" cy="66167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F68CE0F" wp14:editId="22B61B46">
            <wp:simplePos x="0" y="0"/>
            <wp:positionH relativeFrom="column">
              <wp:posOffset>2552700</wp:posOffset>
            </wp:positionH>
            <wp:positionV relativeFrom="paragraph">
              <wp:posOffset>6369050</wp:posOffset>
            </wp:positionV>
            <wp:extent cx="2273935" cy="661670"/>
            <wp:effectExtent l="0" t="0" r="0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F410FCA" wp14:editId="3E079D89">
            <wp:simplePos x="0" y="0"/>
            <wp:positionH relativeFrom="column">
              <wp:posOffset>2552700</wp:posOffset>
            </wp:positionH>
            <wp:positionV relativeFrom="paragraph">
              <wp:posOffset>6369050</wp:posOffset>
            </wp:positionV>
            <wp:extent cx="2273935" cy="661670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53372DA" wp14:editId="61C9E61E">
            <wp:simplePos x="0" y="0"/>
            <wp:positionH relativeFrom="column">
              <wp:posOffset>2552700</wp:posOffset>
            </wp:positionH>
            <wp:positionV relativeFrom="paragraph">
              <wp:posOffset>6369050</wp:posOffset>
            </wp:positionV>
            <wp:extent cx="2273935" cy="661670"/>
            <wp:effectExtent l="0" t="0" r="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2AA" w:rsidRDefault="003B52AA" w:rsidP="005563E7">
      <w:pPr>
        <w:pStyle w:val="Normlnweb"/>
        <w:jc w:val="both"/>
        <w:rPr>
          <w:rFonts w:ascii="Verdana" w:hAnsi="Verdana"/>
          <w:color w:val="2F2F2F"/>
          <w:sz w:val="18"/>
          <w:szCs w:val="18"/>
        </w:rPr>
      </w:pPr>
    </w:p>
    <w:p w:rsidR="003B52AA" w:rsidRDefault="003B52AA" w:rsidP="005563E7">
      <w:pPr>
        <w:pStyle w:val="Normlnweb"/>
        <w:jc w:val="both"/>
        <w:rPr>
          <w:rFonts w:ascii="Verdana" w:hAnsi="Verdana"/>
          <w:color w:val="2F2F2F"/>
          <w:sz w:val="18"/>
          <w:szCs w:val="18"/>
        </w:rPr>
      </w:pPr>
    </w:p>
    <w:p w:rsidR="003B52AA" w:rsidRPr="005563E7" w:rsidRDefault="003B52AA" w:rsidP="005563E7">
      <w:pPr>
        <w:pStyle w:val="Normlnweb"/>
        <w:jc w:val="both"/>
        <w:rPr>
          <w:rFonts w:ascii="Verdana" w:hAnsi="Verdana"/>
          <w:color w:val="2F2F2F"/>
          <w:sz w:val="18"/>
          <w:szCs w:val="18"/>
        </w:rPr>
      </w:pPr>
      <w:r>
        <w:rPr>
          <w:rFonts w:ascii="Verdana" w:hAnsi="Verdana"/>
          <w:noProof/>
          <w:color w:val="2F2F2F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6369050</wp:posOffset>
            </wp:positionV>
            <wp:extent cx="2273935" cy="661670"/>
            <wp:effectExtent l="0" t="0" r="0" b="508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2F2F2F"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6369050</wp:posOffset>
            </wp:positionV>
            <wp:extent cx="2273935" cy="661670"/>
            <wp:effectExtent l="0" t="0" r="0" b="508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52AA" w:rsidRPr="005563E7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83"/>
    <w:rsid w:val="00025DC8"/>
    <w:rsid w:val="00034D64"/>
    <w:rsid w:val="000476D0"/>
    <w:rsid w:val="00081B4D"/>
    <w:rsid w:val="001F6B01"/>
    <w:rsid w:val="002527C5"/>
    <w:rsid w:val="002938E5"/>
    <w:rsid w:val="002A0508"/>
    <w:rsid w:val="002F68E7"/>
    <w:rsid w:val="00375BB2"/>
    <w:rsid w:val="003B52AA"/>
    <w:rsid w:val="003C7905"/>
    <w:rsid w:val="004064C0"/>
    <w:rsid w:val="005563E7"/>
    <w:rsid w:val="005A0B9A"/>
    <w:rsid w:val="005D0522"/>
    <w:rsid w:val="005D1983"/>
    <w:rsid w:val="005F5CE4"/>
    <w:rsid w:val="00677F8A"/>
    <w:rsid w:val="00690859"/>
    <w:rsid w:val="0069405E"/>
    <w:rsid w:val="006C5110"/>
    <w:rsid w:val="006E7083"/>
    <w:rsid w:val="006F49D8"/>
    <w:rsid w:val="007C204A"/>
    <w:rsid w:val="008A390D"/>
    <w:rsid w:val="0091437F"/>
    <w:rsid w:val="009216B5"/>
    <w:rsid w:val="009D1E95"/>
    <w:rsid w:val="00B241F4"/>
    <w:rsid w:val="00B27E33"/>
    <w:rsid w:val="00B620C6"/>
    <w:rsid w:val="00D0303F"/>
    <w:rsid w:val="00D5483D"/>
    <w:rsid w:val="00D665F9"/>
    <w:rsid w:val="00E759B7"/>
    <w:rsid w:val="00EA7FE6"/>
    <w:rsid w:val="00E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paragraph" w:styleId="Nadpis3">
    <w:name w:val="heading 3"/>
    <w:basedOn w:val="Normln"/>
    <w:link w:val="Nadpis3Char"/>
    <w:uiPriority w:val="9"/>
    <w:qFormat/>
    <w:rsid w:val="005F5C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20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0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04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F5C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rticle-perex">
    <w:name w:val="article-perex"/>
    <w:basedOn w:val="Normln"/>
    <w:rsid w:val="005F5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F68E7"/>
    <w:rPr>
      <w:b/>
      <w:bCs/>
      <w:i w:val="0"/>
      <w:iCs w:val="0"/>
    </w:rPr>
  </w:style>
  <w:style w:type="character" w:customStyle="1" w:styleId="st">
    <w:name w:val="st"/>
    <w:basedOn w:val="Standardnpsmoodstavce"/>
    <w:rsid w:val="002F68E7"/>
  </w:style>
  <w:style w:type="character" w:styleId="Siln">
    <w:name w:val="Strong"/>
    <w:basedOn w:val="Standardnpsmoodstavce"/>
    <w:uiPriority w:val="22"/>
    <w:qFormat/>
    <w:rsid w:val="005563E7"/>
    <w:rPr>
      <w:b/>
      <w:bCs/>
    </w:rPr>
  </w:style>
  <w:style w:type="paragraph" w:styleId="Normlnweb">
    <w:name w:val="Normal (Web)"/>
    <w:basedOn w:val="Normln"/>
    <w:uiPriority w:val="99"/>
    <w:unhideWhenUsed/>
    <w:rsid w:val="0055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paragraph" w:styleId="Nadpis3">
    <w:name w:val="heading 3"/>
    <w:basedOn w:val="Normln"/>
    <w:link w:val="Nadpis3Char"/>
    <w:uiPriority w:val="9"/>
    <w:qFormat/>
    <w:rsid w:val="005F5C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20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0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04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F5C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rticle-perex">
    <w:name w:val="article-perex"/>
    <w:basedOn w:val="Normln"/>
    <w:rsid w:val="005F5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F68E7"/>
    <w:rPr>
      <w:b/>
      <w:bCs/>
      <w:i w:val="0"/>
      <w:iCs w:val="0"/>
    </w:rPr>
  </w:style>
  <w:style w:type="character" w:customStyle="1" w:styleId="st">
    <w:name w:val="st"/>
    <w:basedOn w:val="Standardnpsmoodstavce"/>
    <w:rsid w:val="002F68E7"/>
  </w:style>
  <w:style w:type="character" w:styleId="Siln">
    <w:name w:val="Strong"/>
    <w:basedOn w:val="Standardnpsmoodstavce"/>
    <w:uiPriority w:val="22"/>
    <w:qFormat/>
    <w:rsid w:val="005563E7"/>
    <w:rPr>
      <w:b/>
      <w:bCs/>
    </w:rPr>
  </w:style>
  <w:style w:type="paragraph" w:styleId="Normlnweb">
    <w:name w:val="Normal (Web)"/>
    <w:basedOn w:val="Normln"/>
    <w:uiPriority w:val="99"/>
    <w:unhideWhenUsed/>
    <w:rsid w:val="0055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6228">
              <w:marLeft w:val="360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9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13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17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47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23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frm=1&amp;source=images&amp;cd=&amp;cad=rja&amp;uact=8&amp;ved=0ahUKEwjJxeCKosLLAhWsJJoKHZUZBL0QjRwIBw&amp;url=http://eagri.cz/public/web/en/ukzuz/portal/about-us/projects-eu/programme-of-cross-border-co-operation/risk-and-benefits/project-partners/&amp;psig=AFQjCNGSIMkm1d52N4nSSWs6aJKV70rdnw&amp;ust=1458116664649832" TargetMode="External"/><Relationship Id="rId11" Type="http://schemas.openxmlformats.org/officeDocument/2006/relationships/hyperlink" Target="mailto:efsa.focalpoint@mze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z/url?sa=i&amp;rct=j&amp;q=&amp;esrc=s&amp;frm=1&amp;source=images&amp;cd=&amp;cad=rja&amp;uact=8&amp;ved=0ahUKEwj7hpXzosLLAhUqJJoKHV96CNIQjRwIBw&amp;url=http://www.ctpp.cz/&amp;bvm=bv.116636494,d.d24&amp;psig=AFQjCNFPE6pU8xgpOqrzdAsttwrvrqKoog&amp;ust=14581168993600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Götzová Jitka</cp:lastModifiedBy>
  <cp:revision>2</cp:revision>
  <dcterms:created xsi:type="dcterms:W3CDTF">2016-04-25T07:48:00Z</dcterms:created>
  <dcterms:modified xsi:type="dcterms:W3CDTF">2016-04-25T07:48:00Z</dcterms:modified>
</cp:coreProperties>
</file>