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872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D604E9" w14:paraId="301799A3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D604E9" w:rsidRDefault="00D604E9" w:rsidP="00D604E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740C70C8" w14:textId="745A1114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Michal Vokrouhlík</w:t>
            </w:r>
          </w:p>
        </w:tc>
      </w:tr>
      <w:tr w:rsidR="00D604E9" w14:paraId="7C22B0E3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D604E9" w:rsidRDefault="00D604E9" w:rsidP="00D604E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33F75529" w14:textId="3E4E2EA4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Nalžovice 11, 262 93 Nalžovice</w:t>
            </w:r>
          </w:p>
        </w:tc>
      </w:tr>
      <w:tr w:rsidR="00D604E9" w14:paraId="5EB33BFC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D604E9" w:rsidRDefault="00D604E9" w:rsidP="00D604E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12014024" w14:textId="58602584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709 09 458</w:t>
            </w:r>
          </w:p>
        </w:tc>
      </w:tr>
      <w:tr w:rsidR="00D604E9" w14:paraId="29C97725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D604E9" w:rsidRDefault="00D604E9" w:rsidP="00D604E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6ECAF967" w14:textId="7B8C0DEB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CZ7903261113</w:t>
            </w:r>
          </w:p>
        </w:tc>
      </w:tr>
      <w:tr w:rsidR="00D604E9" w14:paraId="4A326004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D604E9" w:rsidRDefault="00D604E9" w:rsidP="00D604E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49BE29C0" w14:textId="46FEEFD3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proofErr w:type="gramStart"/>
            <w:r w:rsidRPr="007D07E5">
              <w:rPr>
                <w:rFonts w:ascii="Segoe UI" w:hAnsi="Segoe UI" w:cs="Segoe UI"/>
                <w:b/>
                <w:color w:val="000000"/>
              </w:rPr>
              <w:t>100-Podnikající</w:t>
            </w:r>
            <w:proofErr w:type="gramEnd"/>
            <w:r w:rsidRPr="007D07E5">
              <w:rPr>
                <w:rFonts w:ascii="Segoe UI" w:hAnsi="Segoe UI" w:cs="Segoe UI"/>
                <w:b/>
                <w:color w:val="000000"/>
              </w:rPr>
              <w:t xml:space="preserve"> fyzická osoba tuzemská</w:t>
            </w:r>
          </w:p>
        </w:tc>
      </w:tr>
      <w:tr w:rsidR="00D604E9" w14:paraId="363E68DA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77777777" w:rsidR="00D604E9" w:rsidRDefault="00D604E9" w:rsidP="00D604E9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072D7504" w14:textId="3D434A71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Michal Vokrouhlík</w:t>
            </w:r>
          </w:p>
        </w:tc>
      </w:tr>
      <w:tr w:rsidR="00D604E9" w14:paraId="18342E06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D604E9" w:rsidRDefault="00D604E9" w:rsidP="00D604E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657BB3D6" w14:textId="598BB441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736 675 676</w:t>
            </w:r>
          </w:p>
        </w:tc>
      </w:tr>
      <w:tr w:rsidR="00D604E9" w:rsidRPr="002320AD" w14:paraId="4C5D0D1A" w14:textId="77777777" w:rsidTr="00D604E9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D604E9" w:rsidRPr="002320AD" w:rsidRDefault="00D604E9" w:rsidP="00D604E9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8DE5347" w14:textId="5F8F0E55" w:rsidR="00D604E9" w:rsidRPr="00A93014" w:rsidRDefault="00D604E9" w:rsidP="00D604E9">
            <w:pPr>
              <w:rPr>
                <w:rFonts w:ascii="Segoe UI" w:hAnsi="Segoe UI" w:cs="Segoe UI"/>
                <w:b/>
                <w:color w:val="000000"/>
              </w:rPr>
            </w:pPr>
            <w:r w:rsidRPr="007D07E5">
              <w:rPr>
                <w:rFonts w:ascii="Segoe UI" w:hAnsi="Segoe UI" w:cs="Segoe UI"/>
                <w:b/>
                <w:color w:val="000000"/>
              </w:rPr>
              <w:t>michalvokrouhlik@seznam.cz</w:t>
            </w: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6683FED0" w:rsidR="00B95D7E" w:rsidRPr="00D604E9" w:rsidRDefault="00B95D7E" w:rsidP="00D604E9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D604E9">
        <w:rPr>
          <w:rFonts w:cs="Arial"/>
        </w:rPr>
        <w:t>k podpisu smlouvy a jejích dodatků:</w:t>
      </w:r>
    </w:p>
    <w:p w14:paraId="001BA1D2" w14:textId="52815279" w:rsidR="00501F31" w:rsidRPr="00D604E9" w:rsidRDefault="00D604E9" w:rsidP="00D604E9">
      <w:pPr>
        <w:ind w:left="570"/>
        <w:jc w:val="both"/>
        <w:rPr>
          <w:rFonts w:cs="Arial"/>
        </w:rPr>
      </w:pPr>
      <w:r w:rsidRPr="007D07E5">
        <w:rPr>
          <w:rFonts w:ascii="Segoe UI" w:hAnsi="Segoe UI" w:cs="Segoe UI"/>
          <w:b/>
          <w:color w:val="000000"/>
        </w:rPr>
        <w:t>Michal Vokrouhlík</w:t>
      </w:r>
    </w:p>
    <w:p w14:paraId="42910B3C" w14:textId="77777777" w:rsidR="00CE4B5C" w:rsidRDefault="00CE4B5C" w:rsidP="00F712CB">
      <w:pPr>
        <w:ind w:left="567" w:hanging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6B2B73CB" w14:textId="7E7CCC5F" w:rsidR="00E8068A" w:rsidRDefault="00D604E9" w:rsidP="00E8068A">
      <w:pPr>
        <w:ind w:left="567"/>
        <w:jc w:val="both"/>
        <w:rPr>
          <w:rFonts w:cs="Arial"/>
        </w:rPr>
      </w:pPr>
      <w:r w:rsidRPr="007D07E5">
        <w:rPr>
          <w:rFonts w:ascii="Segoe UI" w:hAnsi="Segoe UI" w:cs="Segoe UI"/>
          <w:b/>
          <w:color w:val="000000"/>
        </w:rPr>
        <w:t>Michal Vokrouhlík</w:t>
      </w:r>
    </w:p>
    <w:p w14:paraId="58D8C7D1" w14:textId="7D06236F" w:rsidR="00AB7D5F" w:rsidRDefault="00B95D7E" w:rsidP="00E8068A">
      <w:pPr>
        <w:ind w:left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2218C0D9" w14:textId="77777777" w:rsidR="00501F31" w:rsidRPr="00280D1B" w:rsidRDefault="00501F31" w:rsidP="00501F31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shora uvedených pověřených osob nebo rozsah jejich oprávnění postačí oznámit druhé smluvní straně doporučeným dopisem, </w:t>
      </w:r>
      <w:r>
        <w:rPr>
          <w:rFonts w:cs="Arial"/>
        </w:rPr>
        <w:t xml:space="preserve">který bude </w:t>
      </w:r>
      <w:r w:rsidRPr="00280D1B">
        <w:rPr>
          <w:rFonts w:cs="Arial"/>
        </w:rPr>
        <w:t>podeps</w:t>
      </w:r>
      <w:r>
        <w:rPr>
          <w:rFonts w:cs="Arial"/>
        </w:rPr>
        <w:t>aný</w:t>
      </w:r>
      <w:r w:rsidRPr="00280D1B">
        <w:rPr>
          <w:rFonts w:cs="Arial"/>
        </w:rPr>
        <w:t xml:space="preserve"> osobou uvedenou </w:t>
      </w:r>
      <w:r>
        <w:rPr>
          <w:rFonts w:cs="Arial"/>
        </w:rPr>
        <w:t>v bodě 2.2. a 2</w:t>
      </w:r>
      <w:r w:rsidRPr="00280D1B">
        <w:rPr>
          <w:rFonts w:cs="Arial"/>
        </w:rPr>
        <w:t>.3. 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3C9332B1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E8068A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r w:rsidR="00501F31" w:rsidRPr="00E8068A">
        <w:rPr>
          <w:rFonts w:cs="Arial"/>
          <w:b/>
        </w:rPr>
        <w:t>1 000 000</w:t>
      </w:r>
      <w:r w:rsidRPr="00E8068A">
        <w:rPr>
          <w:rFonts w:cs="Arial"/>
        </w:rPr>
        <w:t>,- Kč, přičemž nejvyšší přípustný podíl spoluúčasti Zhotovitele činí 10 % z případné škodní události. Tuto pojistnou smlouvu je Objednatel oprávněn kdykoliv v průběhu plnění předmětu díla ověřit z hlediska</w:t>
      </w:r>
      <w:r w:rsidRPr="00297DF5">
        <w:rPr>
          <w:rFonts w:cs="Arial"/>
        </w:rPr>
        <w:t xml:space="preserve">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5D02B308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Dílem se pro účely této smlouvy rozumí </w:t>
      </w:r>
      <w:r w:rsidR="00501F31" w:rsidRPr="00EE262C">
        <w:rPr>
          <w:rFonts w:ascii="Segoe UI" w:hAnsi="Segoe UI" w:cs="Segoe UI"/>
          <w:b/>
          <w:color w:val="000000"/>
        </w:rPr>
        <w:t>Modernizace farmy</w:t>
      </w:r>
      <w:r w:rsidR="00501F31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CE7C5C">
        <w:rPr>
          <w:rFonts w:cs="Arial"/>
        </w:rPr>
        <w:t>v podobě</w:t>
      </w:r>
      <w:r w:rsidR="00B024A4" w:rsidRPr="00297DF5">
        <w:rPr>
          <w:rFonts w:cs="Arial"/>
        </w:rPr>
        <w:t xml:space="preserve"> </w:t>
      </w:r>
      <w:r w:rsidR="00CE7C5C">
        <w:rPr>
          <w:rFonts w:cs="Arial"/>
        </w:rPr>
        <w:t>technické specifikace</w:t>
      </w:r>
      <w:r w:rsidR="00B024A4" w:rsidRPr="00297DF5">
        <w:rPr>
          <w:rFonts w:cs="Arial"/>
        </w:rPr>
        <w:t xml:space="preserve">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 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63275DB6" w14:textId="10E95B44" w:rsidR="00125642" w:rsidRDefault="006D6670" w:rsidP="00AD6B52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8068A">
        <w:rPr>
          <w:rFonts w:cs="Arial"/>
        </w:rPr>
        <w:t xml:space="preserve">Termín </w:t>
      </w:r>
      <w:r w:rsidR="00355969" w:rsidRPr="00E8068A">
        <w:rPr>
          <w:rFonts w:cs="Arial"/>
        </w:rPr>
        <w:t xml:space="preserve">předání </w:t>
      </w:r>
      <w:r w:rsidR="00125642" w:rsidRPr="00E8068A">
        <w:rPr>
          <w:rFonts w:cs="Arial"/>
        </w:rPr>
        <w:t xml:space="preserve">a převzetí </w:t>
      </w:r>
      <w:r w:rsidR="00F57CF7" w:rsidRPr="00E8068A">
        <w:rPr>
          <w:rFonts w:cs="Arial"/>
        </w:rPr>
        <w:t>místa realizace</w:t>
      </w:r>
      <w:r w:rsidRPr="00E8068A">
        <w:rPr>
          <w:rFonts w:cs="Arial"/>
        </w:rPr>
        <w:t>:</w:t>
      </w:r>
      <w:r w:rsidR="00BB7687" w:rsidRPr="00E8068A">
        <w:rPr>
          <w:rFonts w:cs="Arial"/>
        </w:rPr>
        <w:tab/>
      </w:r>
      <w:r w:rsidR="00D604E9">
        <w:rPr>
          <w:rFonts w:ascii="Segoe UI" w:hAnsi="Segoe UI" w:cs="Segoe UI"/>
          <w:b/>
          <w:szCs w:val="18"/>
        </w:rPr>
        <w:t>na základě výzvy zadavatele</w:t>
      </w:r>
      <w:r w:rsidR="00FB66CB">
        <w:rPr>
          <w:rFonts w:ascii="Segoe UI" w:hAnsi="Segoe UI" w:cs="Segoe UI"/>
          <w:b/>
          <w:szCs w:val="18"/>
        </w:rPr>
        <w:t>:</w:t>
      </w:r>
      <w:r w:rsidR="00D604E9">
        <w:rPr>
          <w:rFonts w:ascii="Segoe UI" w:hAnsi="Segoe UI" w:cs="Segoe UI"/>
          <w:b/>
          <w:szCs w:val="18"/>
        </w:rPr>
        <w:t xml:space="preserve"> nejdříve   </w:t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</w:r>
      <w:r w:rsidR="00D604E9">
        <w:rPr>
          <w:rFonts w:ascii="Segoe UI" w:hAnsi="Segoe UI" w:cs="Segoe UI"/>
          <w:b/>
          <w:szCs w:val="18"/>
        </w:rPr>
        <w:tab/>
        <w:t>30. 04. 2019 a nejpozději do 31. 12. 2019</w:t>
      </w:r>
    </w:p>
    <w:p w14:paraId="2402A8DF" w14:textId="77777777" w:rsidR="00E8068A" w:rsidRPr="00E8068A" w:rsidRDefault="00E8068A" w:rsidP="00E8068A">
      <w:pPr>
        <w:pStyle w:val="Odstavecseseznamem"/>
        <w:ind w:left="567"/>
        <w:rPr>
          <w:rFonts w:cs="Arial"/>
        </w:rPr>
      </w:pPr>
    </w:p>
    <w:p w14:paraId="34238292" w14:textId="52BA18C2" w:rsidR="00D604E9" w:rsidRDefault="00125642" w:rsidP="00D604E9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zahájení 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F57CF7">
        <w:rPr>
          <w:rFonts w:cs="Arial"/>
        </w:rPr>
        <w:tab/>
      </w:r>
      <w:r w:rsidR="00D66E7E">
        <w:rPr>
          <w:rFonts w:ascii="Segoe UI" w:hAnsi="Segoe UI" w:cs="Segoe UI"/>
          <w:b/>
          <w:szCs w:val="18"/>
        </w:rPr>
        <w:t>nejpozději do 3 měsíců od výzvy zadavatele</w:t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  <w:t xml:space="preserve">(výzva může proběhnout nejdříve 30.04.2019 a </w:t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</w:r>
      <w:r w:rsidR="00D66E7E">
        <w:rPr>
          <w:rFonts w:ascii="Segoe UI" w:hAnsi="Segoe UI" w:cs="Segoe UI"/>
          <w:b/>
          <w:szCs w:val="18"/>
        </w:rPr>
        <w:tab/>
        <w:t>nejpozději 31. 12. 2019)</w:t>
      </w:r>
    </w:p>
    <w:p w14:paraId="5154EDAF" w14:textId="77777777" w:rsidR="00D604E9" w:rsidRPr="00E8068A" w:rsidRDefault="00D604E9" w:rsidP="00D604E9">
      <w:pPr>
        <w:pStyle w:val="Odstavecseseznamem"/>
        <w:ind w:left="567"/>
        <w:rPr>
          <w:rFonts w:cs="Arial"/>
        </w:rPr>
      </w:pPr>
    </w:p>
    <w:p w14:paraId="2E6BC034" w14:textId="7A83E692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57CF7">
        <w:rPr>
          <w:rFonts w:cs="Arial"/>
        </w:rPr>
        <w:tab/>
      </w:r>
      <w:r w:rsidR="00F57CF7">
        <w:rPr>
          <w:rFonts w:cs="Arial"/>
        </w:rPr>
        <w:tab/>
      </w:r>
      <w:r w:rsidR="000E785B" w:rsidRPr="00950759">
        <w:rPr>
          <w:rFonts w:ascii="Segoe UI" w:hAnsi="Segoe UI" w:cs="Segoe UI"/>
          <w:b/>
          <w:szCs w:val="18"/>
        </w:rPr>
        <w:t xml:space="preserve">nejpozději do 31. </w:t>
      </w:r>
      <w:r w:rsidR="00D66E7E">
        <w:rPr>
          <w:rFonts w:ascii="Segoe UI" w:hAnsi="Segoe UI" w:cs="Segoe UI"/>
          <w:b/>
          <w:szCs w:val="18"/>
        </w:rPr>
        <w:t>12</w:t>
      </w:r>
      <w:r w:rsidR="000E785B" w:rsidRPr="00950759">
        <w:rPr>
          <w:rFonts w:ascii="Segoe UI" w:hAnsi="Segoe UI" w:cs="Segoe UI"/>
          <w:b/>
          <w:szCs w:val="18"/>
        </w:rPr>
        <w:t>. 20</w:t>
      </w:r>
      <w:r w:rsidR="00D66E7E">
        <w:rPr>
          <w:rFonts w:ascii="Segoe UI" w:hAnsi="Segoe UI" w:cs="Segoe UI"/>
          <w:b/>
          <w:szCs w:val="18"/>
        </w:rPr>
        <w:t>20</w:t>
      </w:r>
      <w:r w:rsidRPr="00297DF5">
        <w:rPr>
          <w:rFonts w:cs="Arial"/>
        </w:rPr>
        <w:tab/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5332EB32" w14:textId="67BBC2E9" w:rsidR="00CF169B" w:rsidRPr="00F57CF7" w:rsidRDefault="00CF169B" w:rsidP="00CE0280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F57CF7">
        <w:rPr>
          <w:rFonts w:cs="Arial"/>
        </w:rPr>
        <w:t>Termín předání a díla:</w:t>
      </w:r>
      <w:r w:rsidRPr="00F57CF7">
        <w:rPr>
          <w:rFonts w:cs="Arial"/>
          <w:color w:val="FF0000"/>
        </w:rPr>
        <w:tab/>
      </w:r>
      <w:r w:rsidRPr="00F57CF7">
        <w:rPr>
          <w:rFonts w:cs="Arial"/>
          <w:color w:val="FF0000"/>
        </w:rPr>
        <w:tab/>
      </w:r>
      <w:r w:rsidR="00F57CF7" w:rsidRPr="00F57CF7">
        <w:rPr>
          <w:rFonts w:cs="Arial"/>
          <w:color w:val="FF0000"/>
        </w:rPr>
        <w:tab/>
      </w:r>
      <w:r w:rsidR="00F57CF7" w:rsidRPr="00F57CF7">
        <w:rPr>
          <w:rFonts w:cs="Arial"/>
          <w:color w:val="FF0000"/>
        </w:rPr>
        <w:tab/>
      </w:r>
      <w:r w:rsidR="00F57CF7" w:rsidRPr="00950759">
        <w:rPr>
          <w:rFonts w:ascii="Segoe UI" w:hAnsi="Segoe UI" w:cs="Segoe UI"/>
          <w:b/>
          <w:szCs w:val="18"/>
        </w:rPr>
        <w:t xml:space="preserve">nejpozději do 31. </w:t>
      </w:r>
      <w:r w:rsidR="00D66E7E">
        <w:rPr>
          <w:rFonts w:ascii="Segoe UI" w:hAnsi="Segoe UI" w:cs="Segoe UI"/>
          <w:b/>
          <w:szCs w:val="18"/>
        </w:rPr>
        <w:t>12</w:t>
      </w:r>
      <w:r w:rsidR="00F57CF7" w:rsidRPr="00950759">
        <w:rPr>
          <w:rFonts w:ascii="Segoe UI" w:hAnsi="Segoe UI" w:cs="Segoe UI"/>
          <w:b/>
          <w:szCs w:val="18"/>
        </w:rPr>
        <w:t>. 20</w:t>
      </w:r>
      <w:r w:rsidR="00D66E7E">
        <w:rPr>
          <w:rFonts w:ascii="Segoe UI" w:hAnsi="Segoe UI" w:cs="Segoe UI"/>
          <w:b/>
          <w:szCs w:val="18"/>
        </w:rPr>
        <w:t>20</w:t>
      </w:r>
    </w:p>
    <w:p w14:paraId="6C030049" w14:textId="77777777" w:rsidR="00F57CF7" w:rsidRPr="00F57CF7" w:rsidRDefault="00F57CF7" w:rsidP="00F57CF7">
      <w:pPr>
        <w:rPr>
          <w:rFonts w:cs="Arial"/>
        </w:rPr>
      </w:pPr>
    </w:p>
    <w:p w14:paraId="41165EF5" w14:textId="293160BA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CD588E" w:rsidRPr="005B3A8E">
        <w:rPr>
          <w:rFonts w:cs="Arial"/>
          <w:b/>
        </w:rPr>
        <w:t>dnem převzetí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6658919D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proofErr w:type="spellStart"/>
      <w:r w:rsidR="00D604E9" w:rsidRPr="007D07E5">
        <w:rPr>
          <w:rFonts w:ascii="Segoe UI" w:hAnsi="Segoe UI" w:cs="Segoe UI"/>
          <w:b/>
          <w:color w:val="000000" w:themeColor="text1"/>
        </w:rPr>
        <w:t>k.ú</w:t>
      </w:r>
      <w:proofErr w:type="spellEnd"/>
      <w:r w:rsidR="00D604E9" w:rsidRPr="007D07E5">
        <w:rPr>
          <w:rFonts w:ascii="Segoe UI" w:hAnsi="Segoe UI" w:cs="Segoe UI"/>
          <w:b/>
          <w:color w:val="000000" w:themeColor="text1"/>
        </w:rPr>
        <w:t>. Nalžovice (areál farmy žadatele)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2FA3E809" w14:textId="09DBFEC3" w:rsidR="006D6670" w:rsidRDefault="003554C0" w:rsidP="00CE7C5C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3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4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</w:p>
    <w:p w14:paraId="57C92C18" w14:textId="77777777" w:rsidR="00CE7C5C" w:rsidRDefault="00CE7C5C" w:rsidP="00CE7C5C">
      <w:pPr>
        <w:pStyle w:val="Odstavecseseznamem"/>
        <w:ind w:left="567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0DF01838" w:rsidR="001859D6" w:rsidRPr="00D66E7E" w:rsidRDefault="00D604E9" w:rsidP="00F712CB">
            <w:pPr>
              <w:ind w:left="567" w:hanging="567"/>
              <w:rPr>
                <w:rFonts w:cs="Arial"/>
                <w:bCs/>
              </w:rPr>
            </w:pPr>
            <w:r w:rsidRPr="00D66E7E">
              <w:rPr>
                <w:rFonts w:cs="Arial"/>
                <w:bCs/>
              </w:rPr>
              <w:t>Dvoumístné robotické dojící zařízení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  <w:tr w:rsidR="00D604E9" w:rsidRPr="0075390F" w14:paraId="5E07F2E1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2C434334" w14:textId="465DC979" w:rsidR="00D604E9" w:rsidRPr="00D66E7E" w:rsidRDefault="00D604E9" w:rsidP="00F712CB">
            <w:pPr>
              <w:ind w:left="567" w:hanging="567"/>
              <w:rPr>
                <w:rFonts w:cs="Arial"/>
                <w:bCs/>
              </w:rPr>
            </w:pPr>
            <w:r w:rsidRPr="00D66E7E">
              <w:rPr>
                <w:rFonts w:cs="Arial"/>
                <w:bCs/>
              </w:rPr>
              <w:t>Ionizační zařízení</w:t>
            </w:r>
          </w:p>
        </w:tc>
        <w:tc>
          <w:tcPr>
            <w:tcW w:w="1701" w:type="dxa"/>
            <w:vAlign w:val="center"/>
          </w:tcPr>
          <w:p w14:paraId="2B75F19E" w14:textId="388AD4A1" w:rsidR="00D604E9" w:rsidRPr="002D56C3" w:rsidRDefault="00D604E9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C2F810" w14:textId="0002E450" w:rsidR="00D604E9" w:rsidRPr="002D56C3" w:rsidRDefault="00D604E9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60B36A75" w14:textId="09FD7DE0" w:rsidR="00D604E9" w:rsidRPr="002D56C3" w:rsidRDefault="00D604E9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D66E7E" w:rsidRPr="0075390F" w14:paraId="27F0E780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019D1852" w14:textId="6B0418DB" w:rsidR="00D66E7E" w:rsidRPr="00D604E9" w:rsidRDefault="00D66E7E" w:rsidP="00F712CB">
            <w:pPr>
              <w:ind w:left="567" w:hanging="56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14:paraId="02BABFC2" w14:textId="031D5A38" w:rsidR="00D66E7E" w:rsidRPr="002D56C3" w:rsidRDefault="00D66E7E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5B3145" w14:textId="313A52B3" w:rsidR="00D66E7E" w:rsidRPr="002D56C3" w:rsidRDefault="00D66E7E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327E0775" w14:textId="25836257" w:rsidR="00D66E7E" w:rsidRPr="002D56C3" w:rsidRDefault="00D66E7E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320D7F8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 xml:space="preserve">, vedlejší náklady související s umístěním </w:t>
      </w:r>
      <w:r w:rsidR="000E785B">
        <w:rPr>
          <w:rFonts w:cs="Arial"/>
        </w:rPr>
        <w:t>místa realizace, zařízením místa realizace</w:t>
      </w:r>
      <w:r w:rsidR="00B82C82" w:rsidRPr="00297DF5">
        <w:rPr>
          <w:rFonts w:cs="Arial"/>
        </w:rPr>
        <w:t xml:space="preserve">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13EA7527" w14:textId="073C7468" w:rsidR="003554C0" w:rsidRPr="000E785B" w:rsidRDefault="00DA386A" w:rsidP="00751BC9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0E785B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</w:t>
      </w:r>
      <w:r w:rsidRPr="000E785B">
        <w:rPr>
          <w:snapToGrid w:val="0"/>
        </w:rPr>
        <w:lastRenderedPageBreak/>
        <w:t xml:space="preserve">po uzavření písemného dodatku k této smlouvě, který bude obsahovat soupis změn a jejich ocenění, popřípadě změnu termínu dokončení díla. </w:t>
      </w:r>
    </w:p>
    <w:p w14:paraId="354A6B62" w14:textId="77777777" w:rsidR="000E785B" w:rsidRPr="000E785B" w:rsidRDefault="000E785B" w:rsidP="000E785B">
      <w:pPr>
        <w:pStyle w:val="Odstavecseseznamem"/>
        <w:ind w:left="567"/>
        <w:jc w:val="both"/>
        <w:rPr>
          <w:rFonts w:cs="Arial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21116B94" w:rsidR="00C0668A" w:rsidRPr="00E8068A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bookmarkStart w:id="8" w:name="_Hlk535149738"/>
      <w:r w:rsidRPr="00E8068A">
        <w:rPr>
          <w:rFonts w:ascii="Arial" w:hAnsi="Arial" w:cs="Arial"/>
          <w:sz w:val="20"/>
          <w:lang w:val="cs-CZ"/>
        </w:rPr>
        <w:t>Objednatel</w:t>
      </w:r>
      <w:r w:rsidR="00EA4A6D" w:rsidRPr="00E8068A">
        <w:rPr>
          <w:rFonts w:ascii="Arial" w:hAnsi="Arial" w:cs="Arial"/>
          <w:sz w:val="20"/>
          <w:lang w:val="cs-CZ"/>
        </w:rPr>
        <w:t xml:space="preserve"> </w:t>
      </w:r>
      <w:r w:rsidR="00C0668A" w:rsidRPr="00E8068A">
        <w:rPr>
          <w:rFonts w:ascii="Arial" w:hAnsi="Arial" w:cs="Arial"/>
          <w:sz w:val="20"/>
          <w:lang w:val="cs-CZ"/>
        </w:rPr>
        <w:t xml:space="preserve">připouští </w:t>
      </w:r>
      <w:r w:rsidR="00EA4A6D" w:rsidRPr="00E8068A">
        <w:rPr>
          <w:rFonts w:ascii="Arial" w:hAnsi="Arial" w:cs="Arial"/>
          <w:sz w:val="20"/>
          <w:lang w:val="cs-CZ"/>
        </w:rPr>
        <w:t xml:space="preserve">zálohovou platbu do výše </w:t>
      </w:r>
      <w:r w:rsidR="00D66E7E">
        <w:rPr>
          <w:rFonts w:ascii="Arial" w:hAnsi="Arial" w:cs="Arial"/>
          <w:sz w:val="20"/>
          <w:lang w:val="cs-CZ"/>
        </w:rPr>
        <w:t>3</w:t>
      </w:r>
      <w:r w:rsidR="00E8068A" w:rsidRPr="00E8068A">
        <w:rPr>
          <w:rFonts w:ascii="Arial" w:hAnsi="Arial" w:cs="Arial"/>
          <w:sz w:val="20"/>
          <w:lang w:val="cs-CZ"/>
        </w:rPr>
        <w:t>0</w:t>
      </w:r>
      <w:r w:rsidR="0040718E" w:rsidRPr="00E8068A">
        <w:rPr>
          <w:rFonts w:ascii="Arial" w:hAnsi="Arial" w:cs="Arial"/>
          <w:sz w:val="20"/>
          <w:lang w:val="cs-CZ"/>
        </w:rPr>
        <w:t xml:space="preserve"> </w:t>
      </w:r>
      <w:r w:rsidR="00C0668A" w:rsidRPr="00E8068A">
        <w:rPr>
          <w:rFonts w:ascii="Arial" w:hAnsi="Arial" w:cs="Arial"/>
          <w:sz w:val="20"/>
          <w:lang w:val="cs-CZ"/>
        </w:rPr>
        <w:t>% z ceny díla. Poskytnuté zálohy budou vypořádány řádným daňovým dokladem</w:t>
      </w:r>
      <w:r w:rsidR="007F1A57">
        <w:rPr>
          <w:rFonts w:ascii="Arial" w:hAnsi="Arial" w:cs="Arial"/>
          <w:sz w:val="20"/>
          <w:lang w:val="cs-CZ"/>
        </w:rPr>
        <w:t>.</w:t>
      </w:r>
    </w:p>
    <w:bookmarkEnd w:id="8"/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5FFA9887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Všechny fak</w:t>
      </w:r>
      <w:r w:rsidR="0040718E">
        <w:rPr>
          <w:rFonts w:cs="Arial"/>
        </w:rPr>
        <w:t xml:space="preserve">turované dodávky a služby </w:t>
      </w:r>
      <w:r w:rsidRPr="00C94E40">
        <w:rPr>
          <w:rFonts w:cs="Arial"/>
        </w:rPr>
        <w:t xml:space="preserve">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Jsou-li předmětem plnění práce spadající do režimu přenesené daňové povinnosti, musí být daňový doklad vystaven v souladu s ustanoveními § </w:t>
      </w:r>
      <w:proofErr w:type="gramStart"/>
      <w:r w:rsidRPr="00054F05">
        <w:rPr>
          <w:rFonts w:cs="Arial"/>
        </w:rPr>
        <w:t>92a</w:t>
      </w:r>
      <w:proofErr w:type="gramEnd"/>
      <w:r w:rsidRPr="00054F05">
        <w:rPr>
          <w:rFonts w:cs="Arial"/>
        </w:rPr>
        <w:t xml:space="preserve">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70697E6D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</w:t>
      </w:r>
      <w:r w:rsidR="0040718E">
        <w:rPr>
          <w:rFonts w:cs="Arial"/>
        </w:rPr>
        <w:t>místo realizace</w:t>
      </w:r>
      <w:r w:rsidR="00B13467" w:rsidRPr="00054F05">
        <w:rPr>
          <w:rFonts w:cs="Arial"/>
        </w:rPr>
        <w:t xml:space="preserve">. </w:t>
      </w:r>
      <w:r w:rsidR="0040718E">
        <w:rPr>
          <w:rFonts w:cs="Arial"/>
        </w:rPr>
        <w:t>místo realizace</w:t>
      </w:r>
      <w:r w:rsidR="0040718E" w:rsidRPr="00054F05">
        <w:rPr>
          <w:rFonts w:cs="Arial"/>
        </w:rPr>
        <w:t xml:space="preserve"> </w:t>
      </w:r>
      <w:r w:rsidRPr="00054F05">
        <w:rPr>
          <w:rFonts w:cs="Arial"/>
        </w:rPr>
        <w:t xml:space="preserve">předá objednatel zhotoviteli prosté všech právních vad a zhotovení díla znemožňujících nároků třetích osob tak, aby zhotovitel mohl zahájit a provádět práce v rozsahu a za podmínek </w:t>
      </w:r>
      <w:r w:rsidRPr="00054F05">
        <w:rPr>
          <w:rFonts w:cs="Arial"/>
        </w:rPr>
        <w:lastRenderedPageBreak/>
        <w:t xml:space="preserve">stanovených touto smlouvou.  </w:t>
      </w:r>
      <w:r w:rsidR="00B13467" w:rsidRPr="00054F05">
        <w:rPr>
          <w:rFonts w:cs="Arial"/>
        </w:rPr>
        <w:t xml:space="preserve">O předání a převzetí </w:t>
      </w:r>
      <w:r w:rsidR="0040718E">
        <w:rPr>
          <w:rFonts w:cs="Arial"/>
        </w:rPr>
        <w:t>místa realizace</w:t>
      </w:r>
      <w:r w:rsidR="0040718E" w:rsidRPr="00054F05">
        <w:rPr>
          <w:rFonts w:cs="Arial"/>
        </w:rPr>
        <w:t xml:space="preserve"> </w:t>
      </w:r>
      <w:r w:rsidR="00B13467" w:rsidRPr="00054F05">
        <w:rPr>
          <w:rFonts w:cs="Arial"/>
        </w:rPr>
        <w:t xml:space="preserve">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6600C174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r w:rsidR="00B3661F">
        <w:rPr>
          <w:rFonts w:cs="Arial"/>
        </w:rPr>
        <w:t xml:space="preserve">místo </w:t>
      </w:r>
      <w:proofErr w:type="gramStart"/>
      <w:r w:rsidR="00B3661F">
        <w:rPr>
          <w:rFonts w:cs="Arial"/>
        </w:rPr>
        <w:t>realizace</w:t>
      </w:r>
      <w:proofErr w:type="gramEnd"/>
      <w:r w:rsidR="00B3661F" w:rsidRPr="00054F05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33D21E2F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</w:t>
      </w:r>
      <w:r w:rsidR="00B3661F">
        <w:rPr>
          <w:rFonts w:cs="Arial"/>
        </w:rPr>
        <w:t>místa realizace</w:t>
      </w:r>
      <w:r w:rsidR="00CB564E">
        <w:rPr>
          <w:rFonts w:cs="Arial"/>
        </w:rPr>
        <w:t xml:space="preserve">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04E6E026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</w:t>
      </w:r>
      <w:r w:rsidR="00B3661F">
        <w:rPr>
          <w:rFonts w:cs="Arial"/>
        </w:rPr>
        <w:t>místo realizace</w:t>
      </w:r>
      <w:r w:rsidR="00B3661F" w:rsidRPr="00054F05">
        <w:rPr>
          <w:rFonts w:cs="Arial"/>
        </w:rPr>
        <w:t xml:space="preserve"> 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050E4760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 xml:space="preserve">m ke vstupu na </w:t>
      </w:r>
      <w:r w:rsidR="00B3661F">
        <w:rPr>
          <w:rFonts w:cs="Arial"/>
        </w:rPr>
        <w:t>místo realizace</w:t>
      </w:r>
      <w:r w:rsidR="00B3661F" w:rsidRPr="00054F05">
        <w:rPr>
          <w:rFonts w:cs="Arial"/>
        </w:rPr>
        <w:t xml:space="preserve"> </w:t>
      </w:r>
      <w:r w:rsidR="008E6FE0">
        <w:rPr>
          <w:rFonts w:ascii="Arial" w:hAnsi="Arial" w:cs="Arial"/>
          <w:color w:val="000000"/>
          <w:sz w:val="20"/>
          <w:szCs w:val="20"/>
        </w:rPr>
        <w:t>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618F0AC4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B3661F">
        <w:rPr>
          <w:rFonts w:ascii="Arial" w:hAnsi="Arial" w:cs="Arial"/>
          <w:sz w:val="20"/>
          <w:szCs w:val="20"/>
        </w:rPr>
        <w:t xml:space="preserve"> dle potřeby</w:t>
      </w:r>
      <w:r w:rsidRPr="002E7624">
        <w:rPr>
          <w:rFonts w:ascii="Arial" w:hAnsi="Arial" w:cs="Arial"/>
          <w:sz w:val="20"/>
          <w:szCs w:val="20"/>
        </w:rPr>
        <w:t>.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>Objednatel o plánovaném kontrolním dnu zhotovitele včas vyrozumí.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</w:t>
      </w:r>
      <w:r w:rsidR="00B3661F">
        <w:rPr>
          <w:rFonts w:ascii="Arial" w:hAnsi="Arial" w:cs="Arial"/>
          <w:sz w:val="20"/>
          <w:szCs w:val="20"/>
        </w:rPr>
        <w:t xml:space="preserve"> </w:t>
      </w:r>
      <w:r w:rsidR="00B3661F" w:rsidRPr="002D7D37">
        <w:rPr>
          <w:rFonts w:ascii="Arial" w:hAnsi="Arial" w:cs="Arial"/>
          <w:sz w:val="20"/>
          <w:szCs w:val="20"/>
        </w:rPr>
        <w:t>vyrozuměn</w:t>
      </w:r>
      <w:r w:rsidR="000E2FA1" w:rsidRPr="002D7D37">
        <w:rPr>
          <w:rFonts w:ascii="Arial" w:hAnsi="Arial" w:cs="Arial"/>
          <w:sz w:val="20"/>
          <w:szCs w:val="20"/>
        </w:rPr>
        <w:t xml:space="preserve"> </w:t>
      </w:r>
      <w:r w:rsidR="00B3661F">
        <w:rPr>
          <w:rFonts w:ascii="Arial" w:hAnsi="Arial" w:cs="Arial"/>
          <w:sz w:val="20"/>
          <w:szCs w:val="20"/>
        </w:rPr>
        <w:t>e</w:t>
      </w:r>
      <w:r w:rsidR="00DA21C4" w:rsidRPr="002D7D37">
        <w:rPr>
          <w:rFonts w:ascii="Arial" w:hAnsi="Arial" w:cs="Arial"/>
          <w:sz w:val="20"/>
          <w:szCs w:val="20"/>
        </w:rPr>
        <w:t>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0FC39C3A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</w:t>
      </w:r>
      <w:r w:rsidR="00F57CF7">
        <w:rPr>
          <w:rFonts w:cs="Arial"/>
        </w:rPr>
        <w:t>místo realizace</w:t>
      </w:r>
      <w:r w:rsidRPr="00054F05">
        <w:rPr>
          <w:rFonts w:cs="Arial"/>
        </w:rPr>
        <w:t xml:space="preserve">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4D557E5F" w14:textId="2DD528CF" w:rsidR="00595AB2" w:rsidRPr="00B20F1A" w:rsidRDefault="00BB1745" w:rsidP="00B20F1A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22B45EEF" w14:textId="77777777" w:rsidR="00FF390D" w:rsidRPr="00FF390D" w:rsidRDefault="00FF390D" w:rsidP="00B20F1A">
      <w:pPr>
        <w:jc w:val="both"/>
        <w:rPr>
          <w:rFonts w:cs="Arial"/>
        </w:rPr>
      </w:pPr>
    </w:p>
    <w:p w14:paraId="41159AC4" w14:textId="2DB03CCF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Pokud tak právní předpisy stanoví, je objednatel povinen jmenovat koordinátora bezpečnosti práce na </w:t>
      </w:r>
      <w:r w:rsidR="00F57CF7">
        <w:rPr>
          <w:rFonts w:cs="Arial"/>
        </w:rPr>
        <w:t>místě realizace</w:t>
      </w:r>
      <w:r w:rsidRPr="00054F05">
        <w:rPr>
          <w:rFonts w:cs="Arial"/>
        </w:rPr>
        <w:t>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7AFBD249" w14:textId="0C2A0CAF" w:rsidR="002E055C" w:rsidRDefault="00DA386A" w:rsidP="00F57CF7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</w:t>
      </w:r>
      <w:r w:rsidR="00F57CF7">
        <w:rPr>
          <w:rFonts w:cs="Arial"/>
        </w:rPr>
        <w:t>místě realizace</w:t>
      </w:r>
      <w:r w:rsidRPr="008E6FE0">
        <w:t xml:space="preserve">. </w:t>
      </w:r>
      <w:r w:rsidRPr="008E6FE0">
        <w:rPr>
          <w:bCs/>
        </w:rPr>
        <w:t xml:space="preserve">Zhotovitel je povinen zajistit v rámci zařízení </w:t>
      </w:r>
      <w:r w:rsidR="00F57CF7">
        <w:rPr>
          <w:rFonts w:cs="Arial"/>
        </w:rPr>
        <w:t>místa realizace</w:t>
      </w:r>
      <w:r w:rsidR="00F57CF7" w:rsidRPr="008E6FE0">
        <w:rPr>
          <w:bCs/>
        </w:rPr>
        <w:t xml:space="preserve"> </w:t>
      </w:r>
      <w:r w:rsidRPr="008E6FE0">
        <w:rPr>
          <w:bCs/>
        </w:rPr>
        <w:t xml:space="preserve">podmínky pro výkon funkce autorského dozoru projektanta a technického dozoru stavebníka, případně činnost koordinátora bezpečnosti a ochrany zdraví při práci na </w:t>
      </w:r>
      <w:r w:rsidR="00F57CF7">
        <w:rPr>
          <w:rFonts w:cs="Arial"/>
        </w:rPr>
        <w:t>místě realizace</w:t>
      </w:r>
      <w:r w:rsidRPr="008E6FE0">
        <w:rPr>
          <w:bCs/>
        </w:rPr>
        <w:t>, a to v přiměřeném rozsahu.</w:t>
      </w:r>
    </w:p>
    <w:p w14:paraId="4CE3F683" w14:textId="77777777" w:rsidR="00F57CF7" w:rsidRPr="00F57CF7" w:rsidRDefault="00F57CF7" w:rsidP="00F57CF7">
      <w:pPr>
        <w:pStyle w:val="Odstavecseseznamem"/>
        <w:rPr>
          <w:bCs/>
        </w:rPr>
      </w:pPr>
    </w:p>
    <w:p w14:paraId="443553FD" w14:textId="77777777" w:rsidR="00F57CF7" w:rsidRPr="00F57CF7" w:rsidRDefault="00F57CF7" w:rsidP="00F57CF7">
      <w:pPr>
        <w:pStyle w:val="Odstavecseseznamem"/>
        <w:ind w:left="567"/>
        <w:jc w:val="both"/>
        <w:rPr>
          <w:bCs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5D4BA746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</w:t>
      </w:r>
      <w:r w:rsidR="00F57CF7">
        <w:rPr>
          <w:rFonts w:cs="Arial"/>
        </w:rPr>
        <w:t>místo realizace</w:t>
      </w:r>
      <w:r w:rsidR="00F57CF7" w:rsidRPr="00054F05">
        <w:rPr>
          <w:rFonts w:cs="Arial"/>
        </w:rPr>
        <w:t xml:space="preserve"> </w:t>
      </w:r>
      <w:r w:rsidR="00B20F1A">
        <w:rPr>
          <w:rFonts w:cs="Arial"/>
        </w:rPr>
        <w:t xml:space="preserve">v souladu se svými potřebami </w:t>
      </w:r>
      <w:r w:rsidRPr="00054F05">
        <w:rPr>
          <w:rFonts w:cs="Arial"/>
        </w:rPr>
        <w:t xml:space="preserve">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3D128F2D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</w:t>
      </w:r>
      <w:r w:rsidR="00F57CF7">
        <w:rPr>
          <w:rFonts w:cs="Arial"/>
        </w:rPr>
        <w:t>místa realizace</w:t>
      </w:r>
      <w:r w:rsidR="00F57CF7" w:rsidRPr="00054F05">
        <w:rPr>
          <w:rFonts w:cs="Arial"/>
        </w:rPr>
        <w:t xml:space="preserve"> </w:t>
      </w:r>
      <w:r w:rsidRPr="00054F05">
        <w:rPr>
          <w:rFonts w:cs="Arial"/>
        </w:rPr>
        <w:t xml:space="preserve">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04AF5FD8" w14:textId="77777777" w:rsidR="00F57CF7" w:rsidRDefault="008F223C" w:rsidP="00F57CF7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334C9531" w14:textId="77777777" w:rsidR="00F57CF7" w:rsidRPr="00F57CF7" w:rsidRDefault="00F57CF7" w:rsidP="00F57CF7">
      <w:pPr>
        <w:pStyle w:val="Odstavecseseznamem"/>
        <w:rPr>
          <w:rFonts w:cs="Arial"/>
          <w:snapToGrid w:val="0"/>
        </w:rPr>
      </w:pPr>
    </w:p>
    <w:p w14:paraId="3106928C" w14:textId="4A80FDC8" w:rsidR="00F57CF7" w:rsidRPr="00F57CF7" w:rsidRDefault="00F57CF7" w:rsidP="00F57CF7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F57CF7">
        <w:rPr>
          <w:rFonts w:cs="Arial"/>
          <w:snapToGrid w:val="0"/>
        </w:rPr>
        <w:t xml:space="preserve">Zhotovitel poskytuje na provedené Dílo záruku v délce minimálně </w:t>
      </w:r>
      <w:r w:rsidR="00E8068A" w:rsidRPr="00E8068A">
        <w:rPr>
          <w:rFonts w:cs="Arial"/>
          <w:b/>
          <w:snapToGrid w:val="0"/>
        </w:rPr>
        <w:t>24</w:t>
      </w:r>
      <w:r w:rsidRPr="00F57CF7">
        <w:rPr>
          <w:rFonts w:cs="Arial"/>
          <w:snapToGrid w:val="0"/>
        </w:rPr>
        <w:t xml:space="preserve"> měsíců, nebo dle záruční doby poskytované výrobcem robotického dojícího zařízení. Záruční doba začíná plynout ode dne předání a převzetí kompletního Díla bez vad a nedodělků. </w:t>
      </w:r>
      <w:r w:rsidRPr="00F57CF7">
        <w:rPr>
          <w:rFonts w:cs="Arial"/>
          <w:color w:val="000000"/>
        </w:rPr>
        <w:t>Záruka se nevztahuje zejména na běžné opotřebení, vady způsobené nesprávným či nevhodným použitím, manipulací a údržbou. U speciálních stavebních konstrukcí a prací, případně u dodávek strojů nebo technologických zařízení objednatel připouští jinou délku záruční lhůty s ohledem na záruku poskytovanou výrobcem těchto strojů a zařízení. V takovém případě je však zhotovitel povinen ji řádně odůvodnit.</w:t>
      </w:r>
    </w:p>
    <w:p w14:paraId="6875A2AE" w14:textId="77777777" w:rsidR="00F57CF7" w:rsidRPr="00054F05" w:rsidRDefault="00F57CF7" w:rsidP="00F57CF7">
      <w:pPr>
        <w:pStyle w:val="Odstavecseseznamem"/>
        <w:ind w:left="567"/>
        <w:jc w:val="both"/>
        <w:rPr>
          <w:rFonts w:cs="Arial"/>
          <w:snapToGrid w:val="0"/>
        </w:rPr>
      </w:pP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5A1660D0" w14:textId="77777777" w:rsidR="00B20F1A" w:rsidRDefault="00B20F1A" w:rsidP="00B20F1A">
      <w:pPr>
        <w:pStyle w:val="Odstavecseseznamem"/>
        <w:rPr>
          <w:rFonts w:cs="Arial"/>
          <w:snapToGrid w:val="0"/>
        </w:rPr>
      </w:pPr>
    </w:p>
    <w:p w14:paraId="1D18C3A5" w14:textId="77777777" w:rsidR="00B20F1A" w:rsidRPr="000F7DB3" w:rsidRDefault="00B20F1A" w:rsidP="00B20F1A">
      <w:pPr>
        <w:pStyle w:val="Zkladntext"/>
        <w:ind w:left="567"/>
        <w:contextualSpacing/>
        <w:rPr>
          <w:rFonts w:ascii="Arial" w:hAnsi="Arial" w:cs="Arial"/>
          <w:snapToGrid w:val="0"/>
          <w:sz w:val="20"/>
          <w:lang w:val="cs-CZ"/>
        </w:rPr>
      </w:pP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1FCC75EB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 xml:space="preserve">tele (např. nepředání </w:t>
      </w:r>
      <w:r w:rsidR="00F57CF7">
        <w:rPr>
          <w:rFonts w:cs="Arial"/>
        </w:rPr>
        <w:t>místa realizace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4D7EDC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</w:t>
      </w:r>
      <w:r w:rsidR="00F57CF7">
        <w:rPr>
          <w:rFonts w:cs="Arial"/>
        </w:rPr>
        <w:t>místo realizace</w:t>
      </w:r>
      <w:r w:rsidRPr="00054F05">
        <w:rPr>
          <w:rFonts w:cs="Arial"/>
        </w:rPr>
        <w:t xml:space="preserve">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3A5D01BF" w:rsidR="00426D1F" w:rsidRPr="00E8068A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</w:t>
      </w:r>
      <w:r w:rsidRPr="00E8068A">
        <w:rPr>
          <w:rFonts w:cs="Arial"/>
        </w:rPr>
        <w:t xml:space="preserve"> a dodržení všech podmínek stanovených dotčenými orgány. V případě nedodržení smluvních podmínek se zavazuje platit obje</w:t>
      </w:r>
      <w:r w:rsidR="00020965" w:rsidRPr="00E8068A">
        <w:rPr>
          <w:rFonts w:cs="Arial"/>
        </w:rPr>
        <w:t>dnateli sankce uvedené v bodu 11.2, 11.3 a 11</w:t>
      </w:r>
      <w:r w:rsidRPr="00E8068A">
        <w:rPr>
          <w:rFonts w:cs="Arial"/>
        </w:rPr>
        <w:t>.4.</w:t>
      </w:r>
    </w:p>
    <w:p w14:paraId="3F57ECEB" w14:textId="18235E81" w:rsidR="006D6670" w:rsidRPr="00E8068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pokud nebude dodržen termín</w:t>
      </w:r>
      <w:r w:rsidR="00E543A3" w:rsidRPr="00E8068A">
        <w:rPr>
          <w:rFonts w:cs="Arial"/>
        </w:rPr>
        <w:t xml:space="preserve"> dokončení díla, má objednatel nárok na </w:t>
      </w:r>
      <w:r w:rsidRPr="00E8068A">
        <w:rPr>
          <w:rFonts w:cs="Arial"/>
        </w:rPr>
        <w:t>smluvní pokutu ve výši 0,05 %</w:t>
      </w:r>
      <w:r w:rsidR="00E8068A" w:rsidRPr="00E8068A">
        <w:rPr>
          <w:rFonts w:cs="Arial"/>
        </w:rPr>
        <w:t xml:space="preserve"> </w:t>
      </w:r>
      <w:r w:rsidRPr="00E8068A">
        <w:rPr>
          <w:rFonts w:cs="Arial"/>
        </w:rPr>
        <w:t>z ceny nedokončeného díla</w:t>
      </w:r>
      <w:r w:rsidR="0002477D" w:rsidRPr="00E8068A">
        <w:rPr>
          <w:rFonts w:cs="Arial"/>
        </w:rPr>
        <w:t xml:space="preserve"> za každý den prodlení</w:t>
      </w:r>
      <w:r w:rsidRPr="00E8068A">
        <w:rPr>
          <w:rFonts w:cs="Arial"/>
        </w:rPr>
        <w:t>.</w:t>
      </w:r>
    </w:p>
    <w:p w14:paraId="34813453" w14:textId="77777777" w:rsidR="00426D1F" w:rsidRPr="00E8068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488FF7D7" w:rsidR="00497F2C" w:rsidRPr="00E8068A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E8068A">
        <w:rPr>
          <w:rFonts w:cs="Arial"/>
        </w:rPr>
        <w:t xml:space="preserve"> a převzetí</w:t>
      </w:r>
      <w:r w:rsidRPr="00E8068A">
        <w:rPr>
          <w:rFonts w:cs="Arial"/>
        </w:rPr>
        <w:t xml:space="preserve"> díla, má objednatel nárok na smluvní pokutu ve výši </w:t>
      </w:r>
      <w:r w:rsidR="007347EE" w:rsidRPr="00E8068A">
        <w:rPr>
          <w:rFonts w:cs="Arial"/>
        </w:rPr>
        <w:t>3</w:t>
      </w:r>
      <w:r w:rsidR="00BA18F3" w:rsidRPr="00E8068A">
        <w:rPr>
          <w:rFonts w:cs="Arial"/>
        </w:rPr>
        <w:t>00,- Kč</w:t>
      </w:r>
      <w:r w:rsidR="00101310" w:rsidRPr="00E8068A">
        <w:rPr>
          <w:rFonts w:cs="Arial"/>
        </w:rPr>
        <w:t xml:space="preserve"> </w:t>
      </w:r>
      <w:r w:rsidR="00BA18F3" w:rsidRPr="00E8068A">
        <w:rPr>
          <w:rFonts w:cs="Arial"/>
        </w:rPr>
        <w:t>za každý den prodlení za jednotlivou vadu/nedodělek.</w:t>
      </w:r>
    </w:p>
    <w:p w14:paraId="5BC12333" w14:textId="77777777" w:rsidR="00426D1F" w:rsidRPr="00E8068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E8068A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v případě prodlení zhotovitele s odstraněním oprávn</w:t>
      </w:r>
      <w:r w:rsidR="00020965" w:rsidRPr="00E8068A">
        <w:rPr>
          <w:rFonts w:cs="Arial"/>
        </w:rPr>
        <w:t>ěně reklamované vady dle bodu 9</w:t>
      </w:r>
      <w:r w:rsidRPr="00E8068A">
        <w:rPr>
          <w:rFonts w:cs="Arial"/>
        </w:rPr>
        <w:t>.</w:t>
      </w:r>
      <w:r w:rsidR="00D364C0" w:rsidRPr="00E8068A">
        <w:rPr>
          <w:rFonts w:cs="Arial"/>
        </w:rPr>
        <w:t>9</w:t>
      </w:r>
      <w:r w:rsidRPr="00E8068A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E8068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1FED298C" w:rsidR="006D6670" w:rsidRPr="00E8068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8068A">
        <w:rPr>
          <w:rFonts w:cs="Arial"/>
        </w:rPr>
        <w:t>Smluvní strany se dohodly, že pokud bude objednatel v prodlení s</w:t>
      </w:r>
      <w:r w:rsidR="00D364C0" w:rsidRPr="00E8068A">
        <w:rPr>
          <w:rFonts w:cs="Arial"/>
        </w:rPr>
        <w:t> </w:t>
      </w:r>
      <w:r w:rsidRPr="00E8068A">
        <w:rPr>
          <w:rFonts w:cs="Arial"/>
        </w:rPr>
        <w:t>úhradou</w:t>
      </w:r>
      <w:r w:rsidR="00D364C0" w:rsidRPr="00E8068A">
        <w:rPr>
          <w:rFonts w:cs="Arial"/>
        </w:rPr>
        <w:t xml:space="preserve"> úplného a řádně vystaveného</w:t>
      </w:r>
      <w:r w:rsidR="00510C69" w:rsidRPr="00E8068A">
        <w:rPr>
          <w:rFonts w:cs="Arial"/>
        </w:rPr>
        <w:t xml:space="preserve"> daňového dokladu</w:t>
      </w:r>
      <w:r w:rsidR="00407546" w:rsidRPr="00E8068A">
        <w:rPr>
          <w:rFonts w:cs="Arial"/>
        </w:rPr>
        <w:t>, uhradí zhotoviteli smluvní úrok z prodlení ve výši 0,0</w:t>
      </w:r>
      <w:r w:rsidR="00A54D54" w:rsidRPr="00E8068A">
        <w:rPr>
          <w:rFonts w:cs="Arial"/>
        </w:rPr>
        <w:t>5</w:t>
      </w:r>
      <w:r w:rsidR="00407546" w:rsidRPr="00E8068A">
        <w:rPr>
          <w:rFonts w:cs="Arial"/>
        </w:rPr>
        <w:t xml:space="preserve"> </w:t>
      </w:r>
      <w:proofErr w:type="gramStart"/>
      <w:r w:rsidR="00407546" w:rsidRPr="00E8068A">
        <w:rPr>
          <w:rFonts w:cs="Arial"/>
        </w:rPr>
        <w:t>%</w:t>
      </w:r>
      <w:r w:rsidR="00D364C0" w:rsidRPr="00E8068A">
        <w:rPr>
          <w:rFonts w:cs="Arial"/>
        </w:rPr>
        <w:t xml:space="preserve"> </w:t>
      </w:r>
      <w:r w:rsidR="00407546" w:rsidRPr="00E8068A">
        <w:rPr>
          <w:rFonts w:cs="Arial"/>
        </w:rPr>
        <w:t xml:space="preserve"> z</w:t>
      </w:r>
      <w:proofErr w:type="gramEnd"/>
      <w:r w:rsidR="00407546" w:rsidRPr="00E8068A">
        <w:rPr>
          <w:rFonts w:cs="Arial"/>
        </w:rPr>
        <w:t>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5A82E142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</w:t>
      </w:r>
      <w:proofErr w:type="gramStart"/>
      <w:r w:rsidRPr="00402228">
        <w:rPr>
          <w:rFonts w:cs="Arial"/>
        </w:rPr>
        <w:t>5°C</w:t>
      </w:r>
      <w:proofErr w:type="gramEnd"/>
      <w:r w:rsidRPr="00402228">
        <w:rPr>
          <w:rFonts w:cs="Arial"/>
        </w:rPr>
        <w:t xml:space="preserve">, mráz, sněžení, déšť, </w:t>
      </w:r>
      <w:r w:rsidRPr="00402228">
        <w:rPr>
          <w:rFonts w:cs="Arial"/>
        </w:rPr>
        <w:lastRenderedPageBreak/>
        <w:t xml:space="preserve">povětrnostní podmínky; trvají-li déle než 3 po sobě jdoucí dny), neposkytnutí součinnosti objednatele (např. nepředání </w:t>
      </w:r>
      <w:r w:rsidR="00F57CF7">
        <w:rPr>
          <w:rFonts w:cs="Arial"/>
        </w:rPr>
        <w:t>místa realizace</w:t>
      </w:r>
      <w:r w:rsidRPr="00402228">
        <w:rPr>
          <w:rFonts w:cs="Arial"/>
        </w:rPr>
        <w:t xml:space="preserve">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6E70872" w14:textId="77777777" w:rsidR="00B20F1A" w:rsidRDefault="00B20F1A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83BE68A" w14:textId="77777777" w:rsidR="00B20F1A" w:rsidRPr="00FE10C7" w:rsidRDefault="00B20F1A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593AC26D" w14:textId="77777777" w:rsidR="00402228" w:rsidRDefault="00402228" w:rsidP="006D6670">
      <w:pPr>
        <w:rPr>
          <w:rFonts w:cs="Arial"/>
        </w:rPr>
      </w:pPr>
    </w:p>
    <w:p w14:paraId="278CFD88" w14:textId="77777777" w:rsidR="00B20F1A" w:rsidRDefault="00B20F1A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E8068A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řídí právem České </w:t>
      </w:r>
      <w:r w:rsidRPr="00E8068A">
        <w:rPr>
          <w:rFonts w:ascii="Arial" w:hAnsi="Arial" w:cs="Arial"/>
          <w:sz w:val="20"/>
          <w:szCs w:val="20"/>
        </w:rPr>
        <w:t>republiky, zejména občanským zákoníkem.</w:t>
      </w:r>
    </w:p>
    <w:p w14:paraId="6DCFD166" w14:textId="77777777" w:rsidR="00402228" w:rsidRPr="00E8068A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E8068A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E8068A">
        <w:rPr>
          <w:rFonts w:cs="Arial"/>
        </w:rPr>
        <w:t>Tato smlouva se vyhotovuje v </w:t>
      </w:r>
      <w:r w:rsidR="002D7D37" w:rsidRPr="00E8068A">
        <w:rPr>
          <w:rFonts w:cs="Arial"/>
        </w:rPr>
        <w:t>5</w:t>
      </w:r>
      <w:r w:rsidRPr="00E8068A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E8068A">
        <w:rPr>
          <w:rFonts w:cs="Arial"/>
        </w:rPr>
        <w:t>3</w:t>
      </w:r>
      <w:r w:rsidR="00B558C6" w:rsidRPr="00E8068A">
        <w:rPr>
          <w:rFonts w:cs="Arial"/>
        </w:rPr>
        <w:t xml:space="preserve"> </w:t>
      </w:r>
      <w:r w:rsidRPr="00E8068A">
        <w:rPr>
          <w:rFonts w:cs="Arial"/>
        </w:rPr>
        <w:t xml:space="preserve">vyhotovení smlouvy obdrží objednatel a </w:t>
      </w:r>
      <w:r w:rsidR="002D7D37" w:rsidRPr="00E8068A">
        <w:rPr>
          <w:rFonts w:cs="Arial"/>
        </w:rPr>
        <w:t>2</w:t>
      </w:r>
      <w:r w:rsidR="00B558C6" w:rsidRPr="00E8068A">
        <w:rPr>
          <w:rFonts w:cs="Arial"/>
        </w:rPr>
        <w:t xml:space="preserve"> </w:t>
      </w:r>
      <w:r w:rsidRPr="00E8068A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lastRenderedPageBreak/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7956ED9A" w14:textId="77777777" w:rsidR="00B20F1A" w:rsidRPr="00B20F1A" w:rsidRDefault="00B20F1A" w:rsidP="00B20F1A">
      <w:pPr>
        <w:pStyle w:val="Odstavecseseznamem"/>
        <w:rPr>
          <w:rFonts w:cs="Arial"/>
        </w:rPr>
      </w:pPr>
    </w:p>
    <w:p w14:paraId="3D080FE7" w14:textId="77777777" w:rsidR="00B20F1A" w:rsidRPr="00402228" w:rsidRDefault="00B20F1A" w:rsidP="00B20F1A">
      <w:pPr>
        <w:pStyle w:val="Odstavecseseznamem"/>
        <w:tabs>
          <w:tab w:val="decimal" w:pos="284"/>
        </w:tabs>
        <w:ind w:left="567"/>
        <w:jc w:val="both"/>
        <w:rPr>
          <w:rFonts w:cs="Arial"/>
        </w:rPr>
      </w:pP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0B8D97" w:rsidR="006D6670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6F43BBB6" w14:textId="77777777" w:rsidR="00B9369F" w:rsidRDefault="00B9369F" w:rsidP="00B9369F">
      <w:pPr>
        <w:pStyle w:val="Odstavecseseznamem"/>
        <w:tabs>
          <w:tab w:val="decimal" w:pos="284"/>
        </w:tabs>
        <w:ind w:left="567"/>
        <w:jc w:val="both"/>
        <w:rPr>
          <w:rFonts w:cs="Arial"/>
        </w:rPr>
      </w:pPr>
    </w:p>
    <w:p w14:paraId="00B7FE8A" w14:textId="26C14A8C" w:rsidR="00B9369F" w:rsidRPr="00FB66CB" w:rsidRDefault="00B9369F" w:rsidP="00B9369F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FB66CB">
        <w:rPr>
          <w:rFonts w:cs="Arial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dotace, je možno nejpozději do 31. 12. 2019 odstoupit od smlouvy</w:t>
      </w:r>
      <w:r w:rsidR="00D52C21">
        <w:rPr>
          <w:rFonts w:cs="Arial"/>
        </w:rPr>
        <w:t>,</w:t>
      </w:r>
      <w:r w:rsidR="00FB66CB">
        <w:rPr>
          <w:rFonts w:cs="Arial"/>
        </w:rPr>
        <w:t xml:space="preserve"> a to pouze v případě, že zhotovitele nevyzval k dodání předmětu pl</w:t>
      </w:r>
      <w:bookmarkStart w:id="9" w:name="_GoBack"/>
      <w:bookmarkEnd w:id="9"/>
      <w:r w:rsidR="00FB66CB">
        <w:rPr>
          <w:rFonts w:cs="Arial"/>
        </w:rPr>
        <w:t>nění</w:t>
      </w:r>
      <w:r w:rsidRPr="00FB66CB">
        <w:rPr>
          <w:rFonts w:cs="Arial"/>
        </w:rPr>
        <w:t xml:space="preserve">. V takovém případě tato smlouva bez dalšího pozbývá účinnosti a smluvní strany jí nejsou dále vázány. O této skutečnosti, jakož i o skutečnosti přidělení dotačních prostředků, je objednatel povinen bez zbytečného odkladu informovat zhotovitele. Zhotovitel není oprávněn požadovat náhradu </w:t>
      </w:r>
      <w:proofErr w:type="gramStart"/>
      <w:r w:rsidRPr="00FB66CB">
        <w:rPr>
          <w:rFonts w:cs="Arial"/>
        </w:rPr>
        <w:t>škody</w:t>
      </w:r>
      <w:proofErr w:type="gramEnd"/>
      <w:r w:rsidRPr="00FB66CB">
        <w:rPr>
          <w:rFonts w:cs="Arial"/>
        </w:rPr>
        <w:t xml:space="preserve"> respektive ušlého zisku z důvodu odstoupení objednatele z výše uvedených důvodů</w:t>
      </w:r>
    </w:p>
    <w:p w14:paraId="37DF5E67" w14:textId="77777777" w:rsidR="00D66E7E" w:rsidRDefault="00D66E7E" w:rsidP="00B9369F">
      <w:pPr>
        <w:pStyle w:val="Odstavecseseznamem"/>
        <w:tabs>
          <w:tab w:val="decimal" w:pos="284"/>
        </w:tabs>
        <w:ind w:left="567"/>
        <w:jc w:val="both"/>
        <w:rPr>
          <w:rFonts w:cs="Arial"/>
        </w:rPr>
      </w:pPr>
    </w:p>
    <w:p w14:paraId="110E3AB2" w14:textId="77777777" w:rsidR="00D66E7E" w:rsidRPr="00D66E7E" w:rsidRDefault="00D66E7E" w:rsidP="00D66E7E">
      <w:pPr>
        <w:tabs>
          <w:tab w:val="decimal" w:pos="284"/>
        </w:tabs>
        <w:jc w:val="both"/>
        <w:rPr>
          <w:rFonts w:cs="Arial"/>
        </w:rPr>
      </w:pP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 w:rsidRPr="007F1A57">
        <w:rPr>
          <w:rFonts w:cs="Arial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7F1A57">
        <w:rPr>
          <w:rFonts w:cs="Arial"/>
          <w:highlight w:val="yellow"/>
        </w:rPr>
        <w:instrText xml:space="preserve"> FORMTEXT </w:instrText>
      </w:r>
      <w:r w:rsidRPr="007F1A57">
        <w:rPr>
          <w:rFonts w:cs="Arial"/>
          <w:highlight w:val="yellow"/>
        </w:rPr>
      </w:r>
      <w:r w:rsidRPr="007F1A57">
        <w:rPr>
          <w:rFonts w:cs="Arial"/>
          <w:highlight w:val="yellow"/>
        </w:rPr>
        <w:fldChar w:fldCharType="separate"/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highlight w:val="yellow"/>
        </w:rPr>
        <w:fldChar w:fldCharType="end"/>
      </w:r>
      <w:bookmarkEnd w:id="10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 w:rsidRPr="007F1A57">
        <w:rPr>
          <w:rFonts w:cs="Arial"/>
          <w:highlight w:val="yellow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7F1A57">
        <w:rPr>
          <w:rFonts w:cs="Arial"/>
          <w:highlight w:val="yellow"/>
        </w:rPr>
        <w:instrText xml:space="preserve"> FORMTEXT </w:instrText>
      </w:r>
      <w:r w:rsidRPr="007F1A57">
        <w:rPr>
          <w:rFonts w:cs="Arial"/>
          <w:highlight w:val="yellow"/>
        </w:rPr>
      </w:r>
      <w:r w:rsidRPr="007F1A57">
        <w:rPr>
          <w:rFonts w:cs="Arial"/>
          <w:highlight w:val="yellow"/>
        </w:rPr>
        <w:fldChar w:fldCharType="separate"/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noProof/>
          <w:highlight w:val="yellow"/>
        </w:rPr>
        <w:t> </w:t>
      </w:r>
      <w:r w:rsidRPr="007F1A57">
        <w:rPr>
          <w:rFonts w:cs="Arial"/>
          <w:highlight w:val="yellow"/>
        </w:rPr>
        <w:fldChar w:fldCharType="end"/>
      </w:r>
      <w:bookmarkEnd w:id="11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 w:rsidRPr="007F1A57">
        <w:rPr>
          <w:rFonts w:cs="Arial"/>
          <w:highlight w:val="yellow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2D56C3" w:rsidRPr="007F1A57">
        <w:rPr>
          <w:rFonts w:cs="Arial"/>
          <w:highlight w:val="yellow"/>
        </w:rPr>
        <w:instrText xml:space="preserve"> FORMTEXT </w:instrText>
      </w:r>
      <w:r w:rsidR="002D56C3" w:rsidRPr="007F1A57">
        <w:rPr>
          <w:rFonts w:cs="Arial"/>
          <w:highlight w:val="yellow"/>
        </w:rPr>
      </w:r>
      <w:r w:rsidR="002D56C3" w:rsidRPr="007F1A57">
        <w:rPr>
          <w:rFonts w:cs="Arial"/>
          <w:highlight w:val="yellow"/>
        </w:rPr>
        <w:fldChar w:fldCharType="separate"/>
      </w:r>
      <w:r w:rsidR="002D56C3" w:rsidRPr="007F1A57">
        <w:rPr>
          <w:rFonts w:cs="Arial"/>
          <w:noProof/>
          <w:highlight w:val="yellow"/>
        </w:rPr>
        <w:t> </w:t>
      </w:r>
      <w:r w:rsidR="002D56C3" w:rsidRPr="007F1A57">
        <w:rPr>
          <w:rFonts w:cs="Arial"/>
          <w:noProof/>
          <w:highlight w:val="yellow"/>
        </w:rPr>
        <w:t> </w:t>
      </w:r>
      <w:r w:rsidR="002D56C3" w:rsidRPr="007F1A57">
        <w:rPr>
          <w:rFonts w:cs="Arial"/>
          <w:noProof/>
          <w:highlight w:val="yellow"/>
        </w:rPr>
        <w:t> </w:t>
      </w:r>
      <w:r w:rsidR="002D56C3" w:rsidRPr="007F1A57">
        <w:rPr>
          <w:rFonts w:cs="Arial"/>
          <w:noProof/>
          <w:highlight w:val="yellow"/>
        </w:rPr>
        <w:t> </w:t>
      </w:r>
      <w:r w:rsidR="002D56C3" w:rsidRPr="007F1A57">
        <w:rPr>
          <w:rFonts w:cs="Arial"/>
          <w:noProof/>
          <w:highlight w:val="yellow"/>
        </w:rPr>
        <w:t> </w:t>
      </w:r>
      <w:r w:rsidR="002D56C3" w:rsidRPr="007F1A57">
        <w:rPr>
          <w:rFonts w:cs="Arial"/>
          <w:highlight w:val="yellow"/>
        </w:rPr>
        <w:fldChar w:fldCharType="end"/>
      </w:r>
      <w:bookmarkEnd w:id="12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EC9F1C4" w14:textId="03BECCFF" w:rsidR="00964A89" w:rsidRDefault="00964A89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příloha č. </w:t>
      </w:r>
      <w:r w:rsidR="000E785B">
        <w:rPr>
          <w:rFonts w:cs="Arial"/>
          <w:i/>
        </w:rPr>
        <w:t xml:space="preserve">1 </w:t>
      </w:r>
      <w:r w:rsidR="006929C8">
        <w:rPr>
          <w:rFonts w:cs="Arial"/>
          <w:i/>
        </w:rPr>
        <w:t xml:space="preserve">– </w:t>
      </w:r>
      <w:r w:rsidR="00B57596">
        <w:rPr>
          <w:rFonts w:cs="Arial"/>
          <w:i/>
        </w:rPr>
        <w:t>technická specifikace technologie</w:t>
      </w:r>
    </w:p>
    <w:p w14:paraId="2B8851DE" w14:textId="51D182BE" w:rsidR="00D73658" w:rsidRPr="00A379BC" w:rsidRDefault="00D73658" w:rsidP="000E785B">
      <w:pPr>
        <w:rPr>
          <w:rFonts w:cs="Arial"/>
          <w:i/>
          <w:highlight w:val="yellow"/>
        </w:rPr>
      </w:pPr>
    </w:p>
    <w:sectPr w:rsidR="00D73658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DA92" w14:textId="77777777" w:rsidR="0009255F" w:rsidRDefault="0009255F">
      <w:r>
        <w:separator/>
      </w:r>
    </w:p>
  </w:endnote>
  <w:endnote w:type="continuationSeparator" w:id="0">
    <w:p w14:paraId="7DB37617" w14:textId="77777777" w:rsidR="0009255F" w:rsidRDefault="000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8DED" w14:textId="77777777" w:rsidR="0009255F" w:rsidRDefault="0009255F">
      <w:r>
        <w:separator/>
      </w:r>
    </w:p>
  </w:footnote>
  <w:footnote w:type="continuationSeparator" w:id="0">
    <w:p w14:paraId="7CBE4D45" w14:textId="77777777" w:rsidR="0009255F" w:rsidRDefault="0009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0D2768F"/>
    <w:multiLevelType w:val="hybridMultilevel"/>
    <w:tmpl w:val="F8D82526"/>
    <w:lvl w:ilvl="0" w:tplc="205248E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2"/>
  </w:num>
  <w:num w:numId="17">
    <w:abstractNumId w:val="17"/>
  </w:num>
  <w:num w:numId="18">
    <w:abstractNumId w:val="6"/>
  </w:num>
  <w:num w:numId="19">
    <w:abstractNumId w:val="1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9255F"/>
    <w:rsid w:val="000A0F4C"/>
    <w:rsid w:val="000A7D9C"/>
    <w:rsid w:val="000B5E02"/>
    <w:rsid w:val="000B6AAF"/>
    <w:rsid w:val="000C2446"/>
    <w:rsid w:val="000C7940"/>
    <w:rsid w:val="000D218C"/>
    <w:rsid w:val="000D450B"/>
    <w:rsid w:val="000D46CD"/>
    <w:rsid w:val="000E28CE"/>
    <w:rsid w:val="000E2FA1"/>
    <w:rsid w:val="000E3818"/>
    <w:rsid w:val="000E44EE"/>
    <w:rsid w:val="000E785B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18E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1F31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A57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C7843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0F1A"/>
    <w:rsid w:val="00B23BC6"/>
    <w:rsid w:val="00B247DA"/>
    <w:rsid w:val="00B3661F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69F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D588E"/>
    <w:rsid w:val="00CE4B5C"/>
    <w:rsid w:val="00CE7C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52C21"/>
    <w:rsid w:val="00D604E9"/>
    <w:rsid w:val="00D62BE8"/>
    <w:rsid w:val="00D65C6A"/>
    <w:rsid w:val="00D65ECB"/>
    <w:rsid w:val="00D66E7E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068A"/>
    <w:rsid w:val="00E86394"/>
    <w:rsid w:val="00E9283D"/>
    <w:rsid w:val="00EA17FD"/>
    <w:rsid w:val="00EA299B"/>
    <w:rsid w:val="00EA4A6D"/>
    <w:rsid w:val="00EB751A"/>
    <w:rsid w:val="00EC0BD2"/>
    <w:rsid w:val="00EE119D"/>
    <w:rsid w:val="00EE20BC"/>
    <w:rsid w:val="00EE44B5"/>
    <w:rsid w:val="00EF3C0C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57CF7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B66CB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D50B-1C66-4759-855B-34AF7DE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3319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David Bartuněk</cp:lastModifiedBy>
  <cp:revision>26</cp:revision>
  <cp:lastPrinted>2019-01-13T12:36:00Z</cp:lastPrinted>
  <dcterms:created xsi:type="dcterms:W3CDTF">2016-11-16T14:14:00Z</dcterms:created>
  <dcterms:modified xsi:type="dcterms:W3CDTF">2019-01-15T17:15:00Z</dcterms:modified>
</cp:coreProperties>
</file>