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BB04" w14:textId="24CC7044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FE10C7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FE10C7">
        <w:rPr>
          <w:sz w:val="24"/>
        </w:rPr>
      </w:r>
      <w:r w:rsidR="00FE10C7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sz w:val="24"/>
        </w:rPr>
        <w:fldChar w:fldCharType="end"/>
      </w:r>
      <w:bookmarkEnd w:id="0"/>
    </w:p>
    <w:p w14:paraId="3C296B22" w14:textId="77777777" w:rsidR="006D6670" w:rsidRDefault="006D6670" w:rsidP="006D6670">
      <w:pPr>
        <w:rPr>
          <w:b/>
          <w:sz w:val="36"/>
        </w:rPr>
      </w:pPr>
    </w:p>
    <w:p w14:paraId="1560414D" w14:textId="5F4A1523" w:rsidR="00101310" w:rsidRPr="00101310" w:rsidRDefault="005D5ECC" w:rsidP="00101310">
      <w:pPr>
        <w:jc w:val="both"/>
        <w:rPr>
          <w:rFonts w:cs="Arial"/>
        </w:rPr>
      </w:pPr>
      <w:r>
        <w:rPr>
          <w:rFonts w:cs="Arial"/>
          <w:b/>
          <w:highlight w:val="red"/>
          <w:u w:val="single"/>
        </w:rPr>
        <w:t>Účastníci</w:t>
      </w:r>
      <w:r w:rsidR="00101310" w:rsidRPr="0075390F">
        <w:rPr>
          <w:rFonts w:cs="Arial"/>
          <w:b/>
          <w:highlight w:val="red"/>
          <w:u w:val="single"/>
        </w:rPr>
        <w:t xml:space="preserve"> v návrhu Smlouvy o dílo řádně a správně doplní údaje na vyznačených místech, a to v souladu s obsahem předkládané nabídky</w:t>
      </w:r>
      <w:r w:rsidR="00101310" w:rsidRPr="0075390F">
        <w:rPr>
          <w:rFonts w:cs="Arial"/>
          <w:highlight w:val="red"/>
        </w:rPr>
        <w:t>.</w:t>
      </w:r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>SMLOUVA O 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</w:t>
      </w:r>
      <w:r w:rsidR="00B95D7E" w:rsidRPr="002320AD">
        <w:rPr>
          <w:rFonts w:ascii="Arial Black" w:hAnsi="Arial Black"/>
          <w:color w:val="FF0000"/>
          <w:sz w:val="52"/>
          <w:szCs w:val="52"/>
          <w:lang w:val="cs-CZ"/>
        </w:rPr>
        <w:t>- návrh</w:t>
      </w:r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0E4CC2C9" w14:textId="77777777" w:rsidR="002320AD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</w:p>
    <w:p w14:paraId="37EE0204" w14:textId="31D9430F" w:rsidR="000E3818" w:rsidRPr="00297DF5" w:rsidRDefault="003F6463" w:rsidP="002320AD">
      <w:pPr>
        <w:pStyle w:val="Odstavecseseznamem"/>
        <w:ind w:left="567"/>
        <w:rPr>
          <w:rFonts w:cs="Arial"/>
          <w:b/>
        </w:rPr>
      </w:pPr>
      <w:r w:rsidRPr="00297DF5">
        <w:rPr>
          <w:rFonts w:cs="Arial"/>
          <w:b/>
        </w:rPr>
        <w:tab/>
      </w: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14:paraId="762DA46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5FCDD1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40BB8D6F" w14:textId="77777777" w:rsidR="002320AD" w:rsidRDefault="002320AD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320AD" w14:paraId="417827BE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007FAE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D31257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4B67657D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9997D1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0619A4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E1B298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AD36E3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081F917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AF96A6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3156149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641F24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1025EE1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D7504D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D47376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536B5C8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A2CE478" w14:textId="77777777" w:rsidR="002320AD" w:rsidRDefault="002320A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474594D4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5F7F0D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CAC818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66B1B01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E9992A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DF758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7EAB599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7D0FF39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49C20E8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64A73102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</w:rPr>
              <w:t>……, číslo účtu ……</w:t>
            </w:r>
          </w:p>
        </w:tc>
      </w:tr>
    </w:tbl>
    <w:p w14:paraId="76EE519A" w14:textId="77777777" w:rsidR="002320AD" w:rsidRDefault="002320AD" w:rsidP="00B95D7E">
      <w:pPr>
        <w:rPr>
          <w:rFonts w:cs="Arial"/>
          <w:b/>
        </w:rPr>
      </w:pPr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6C949BB1" w14:textId="77777777" w:rsidR="002320AD" w:rsidRDefault="002320AD" w:rsidP="002320AD">
      <w:pPr>
        <w:pStyle w:val="Odstavecseseznamem"/>
        <w:ind w:left="567"/>
        <w:rPr>
          <w:rFonts w:cs="Arial"/>
          <w:b/>
        </w:rPr>
      </w:pP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14:paraId="301799A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ADF4C65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33827D8F" w14:textId="187F53A3" w:rsidR="002320AD" w:rsidRDefault="0075463D">
            <w:pPr>
              <w:rPr>
                <w:rFonts w:ascii="Tahoma" w:hAnsi="Tahoma" w:cs="Tahoma"/>
                <w:b/>
                <w:color w:val="000000"/>
              </w:rPr>
            </w:pPr>
            <w:r w:rsidRPr="008E4C2A">
              <w:rPr>
                <w:rFonts w:ascii="Segoe UI" w:hAnsi="Segoe UI" w:cs="Segoe UI"/>
                <w:b/>
                <w:bCs/>
              </w:rPr>
              <w:t>ZEAS Lysice, a.s.</w:t>
            </w:r>
          </w:p>
        </w:tc>
      </w:tr>
      <w:tr w:rsidR="002320AD" w14:paraId="7C22B0E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46DCF05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3ABAD42" w14:textId="7FD5AC3A" w:rsidR="002320AD" w:rsidRDefault="0075463D">
            <w:pPr>
              <w:rPr>
                <w:rFonts w:ascii="Tahoma" w:hAnsi="Tahoma" w:cs="Tahoma"/>
                <w:color w:val="000000"/>
              </w:rPr>
            </w:pPr>
            <w:r w:rsidRPr="008E4C2A">
              <w:rPr>
                <w:rFonts w:ascii="Segoe UI" w:hAnsi="Segoe UI" w:cs="Segoe UI"/>
                <w:bCs/>
              </w:rPr>
              <w:t>Družstevní</w:t>
            </w:r>
            <w:r>
              <w:rPr>
                <w:rFonts w:ascii="Segoe UI" w:hAnsi="Segoe UI" w:cs="Segoe UI"/>
                <w:bCs/>
              </w:rPr>
              <w:t xml:space="preserve"> 68, 679 71 </w:t>
            </w:r>
            <w:r w:rsidRPr="008E4C2A">
              <w:rPr>
                <w:rFonts w:ascii="Segoe UI" w:hAnsi="Segoe UI" w:cs="Segoe UI"/>
                <w:bCs/>
              </w:rPr>
              <w:t>Lysice</w:t>
            </w:r>
          </w:p>
        </w:tc>
      </w:tr>
      <w:tr w:rsidR="002320AD" w14:paraId="5EB33BFC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9E8F497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8FC3612" w14:textId="7E78A893" w:rsidR="002320AD" w:rsidRDefault="0075463D">
            <w:pPr>
              <w:rPr>
                <w:rFonts w:ascii="Tahoma" w:hAnsi="Tahoma" w:cs="Tahoma"/>
                <w:color w:val="000000"/>
              </w:rPr>
            </w:pPr>
            <w:r w:rsidRPr="008E4C2A">
              <w:rPr>
                <w:rFonts w:ascii="Segoe UI" w:hAnsi="Segoe UI" w:cs="Segoe UI"/>
              </w:rPr>
              <w:t>25333879</w:t>
            </w:r>
          </w:p>
        </w:tc>
      </w:tr>
      <w:tr w:rsidR="002320AD" w14:paraId="29C97725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D111E85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34CCA457" w14:textId="6F93D6F3" w:rsidR="002320AD" w:rsidRDefault="0075463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CZ</w:t>
            </w:r>
            <w:r w:rsidRPr="008E4C2A">
              <w:rPr>
                <w:rFonts w:ascii="Segoe UI" w:hAnsi="Segoe UI" w:cs="Segoe UI"/>
              </w:rPr>
              <w:t>25333879</w:t>
            </w:r>
          </w:p>
        </w:tc>
      </w:tr>
      <w:tr w:rsidR="002320AD" w14:paraId="4A326004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0ECA29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7F1A1624" w14:textId="77777777" w:rsidR="0075463D" w:rsidRPr="00DB6656" w:rsidRDefault="0075463D" w:rsidP="0075463D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Cs/>
              </w:rPr>
            </w:pPr>
            <w:proofErr w:type="gramStart"/>
            <w:r w:rsidRPr="008E4C2A">
              <w:rPr>
                <w:rFonts w:ascii="Segoe UI" w:hAnsi="Segoe UI" w:cs="Segoe UI"/>
                <w:bCs/>
              </w:rPr>
              <w:t>121-Akciová</w:t>
            </w:r>
            <w:proofErr w:type="gramEnd"/>
            <w:r w:rsidRPr="008E4C2A">
              <w:rPr>
                <w:rFonts w:ascii="Segoe UI" w:hAnsi="Segoe UI" w:cs="Segoe UI"/>
                <w:bCs/>
              </w:rPr>
              <w:t xml:space="preserve"> společnost</w:t>
            </w:r>
          </w:p>
          <w:p w14:paraId="0126D7D3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6D2B1DF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99A534C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007A4163" w14:textId="26B874E9" w:rsidR="002320AD" w:rsidRDefault="0075463D">
            <w:pPr>
              <w:rPr>
                <w:rFonts w:ascii="Tahoma" w:hAnsi="Tahoma" w:cs="Tahoma"/>
                <w:color w:val="000000"/>
              </w:rPr>
            </w:pPr>
            <w:r w:rsidRPr="008E4C2A">
              <w:rPr>
                <w:rFonts w:ascii="Segoe UI" w:hAnsi="Segoe UI" w:cs="Segoe UI"/>
                <w:bCs/>
              </w:rPr>
              <w:t xml:space="preserve">Ing. JAROSLAV </w:t>
            </w:r>
            <w:proofErr w:type="gramStart"/>
            <w:r w:rsidRPr="008E4C2A">
              <w:rPr>
                <w:rFonts w:ascii="Segoe UI" w:hAnsi="Segoe UI" w:cs="Segoe UI"/>
                <w:bCs/>
              </w:rPr>
              <w:t>BRACH</w:t>
            </w:r>
            <w:r w:rsidRPr="005D5AEF">
              <w:rPr>
                <w:rFonts w:ascii="Segoe UI" w:hAnsi="Segoe UI" w:cs="Segoe UI"/>
                <w:bCs/>
              </w:rPr>
              <w:t>- předseda</w:t>
            </w:r>
            <w:proofErr w:type="gramEnd"/>
            <w:r w:rsidRPr="005D5AEF">
              <w:rPr>
                <w:rFonts w:ascii="Segoe UI" w:hAnsi="Segoe UI" w:cs="Segoe UI"/>
                <w:bCs/>
              </w:rPr>
              <w:t xml:space="preserve"> představenstva</w:t>
            </w:r>
          </w:p>
        </w:tc>
      </w:tr>
      <w:tr w:rsidR="002320AD" w14:paraId="363E68D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A29BD57" w14:textId="77777777" w:rsidR="002320AD" w:rsidRDefault="002320A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E517691" w14:textId="123289C9" w:rsidR="002320AD" w:rsidRDefault="0075463D">
            <w:pPr>
              <w:rPr>
                <w:rFonts w:ascii="Tahoma" w:hAnsi="Tahoma" w:cs="Tahoma"/>
                <w:color w:val="000000"/>
              </w:rPr>
            </w:pPr>
            <w:r w:rsidRPr="008E4C2A">
              <w:rPr>
                <w:rFonts w:ascii="Segoe UI" w:hAnsi="Segoe UI" w:cs="Segoe UI"/>
                <w:bCs/>
              </w:rPr>
              <w:t>Ing. JAROSLAV BRACH</w:t>
            </w:r>
          </w:p>
        </w:tc>
      </w:tr>
      <w:tr w:rsidR="002320AD" w14:paraId="18342E06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49345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A688E9E" w14:textId="025E5FAB" w:rsidR="002320AD" w:rsidRDefault="0075463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Segoe UI" w:hAnsi="Segoe UI" w:cs="Segoe UI"/>
                <w:bCs/>
              </w:rPr>
              <w:t>728 401 579</w:t>
            </w:r>
          </w:p>
        </w:tc>
      </w:tr>
      <w:tr w:rsidR="002320AD" w:rsidRPr="002320AD" w14:paraId="4C5D0D1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4D661F1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4F781226" w14:textId="20D6733D" w:rsidR="002320AD" w:rsidRPr="002320AD" w:rsidRDefault="0075463D">
            <w:pPr>
              <w:rPr>
                <w:rFonts w:ascii="Tahoma" w:hAnsi="Tahoma" w:cs="Tahoma"/>
                <w:color w:val="000000"/>
              </w:rPr>
            </w:pPr>
            <w:r w:rsidRPr="008E4C2A">
              <w:rPr>
                <w:rFonts w:ascii="Segoe UI" w:hAnsi="Segoe UI" w:cs="Segoe UI"/>
                <w:bCs/>
              </w:rPr>
              <w:t>zeas@zeasas.cz</w:t>
            </w:r>
          </w:p>
        </w:tc>
      </w:tr>
      <w:tr w:rsidR="002320AD" w14:paraId="27EAD8B6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8CC7B5C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47A534E4" w14:textId="1F02EE51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3872EBB7" w14:textId="77777777" w:rsidR="002320AD" w:rsidRDefault="002320AD" w:rsidP="00DE5EDA">
      <w:pPr>
        <w:rPr>
          <w:rFonts w:cs="Arial"/>
          <w:b/>
        </w:rPr>
      </w:pPr>
    </w:p>
    <w:p w14:paraId="088208E4" w14:textId="67FFD358" w:rsidR="00DE5EDA" w:rsidRDefault="000E3818" w:rsidP="00DE5EDA">
      <w:pPr>
        <w:rPr>
          <w:rFonts w:cs="Arial"/>
          <w:b/>
        </w:rPr>
      </w:pPr>
      <w:r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lastRenderedPageBreak/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147D54E5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272E9F4C" w14:textId="793F50AC" w:rsidR="00982FD2" w:rsidRPr="00996517" w:rsidRDefault="00982FD2" w:rsidP="00280D1B">
      <w:pPr>
        <w:rPr>
          <w:rFonts w:cs="Arial"/>
          <w:b/>
          <w:sz w:val="24"/>
          <w:szCs w:val="24"/>
        </w:rPr>
      </w:pPr>
    </w:p>
    <w:p w14:paraId="605BCB54" w14:textId="06E779FB" w:rsidR="00F92A7D" w:rsidRDefault="00F92A7D" w:rsidP="00280D1B">
      <w:pPr>
        <w:jc w:val="both"/>
        <w:rPr>
          <w:rFonts w:cs="Arial"/>
        </w:rPr>
      </w:pPr>
    </w:p>
    <w:p w14:paraId="3ACEB1DA" w14:textId="5A006C9B" w:rsidR="00AB7D5F" w:rsidRPr="00280D1B" w:rsidRDefault="00AB7D5F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61425C06" w:rsidR="00B95D7E" w:rsidRPr="002D56C3" w:rsidRDefault="002D56C3" w:rsidP="00F712CB">
      <w:pPr>
        <w:ind w:left="567"/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"/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2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42910B3C" w14:textId="1054EBED" w:rsidR="00CE4B5C" w:rsidRDefault="0075463D" w:rsidP="0075463D">
      <w:pPr>
        <w:ind w:left="567"/>
        <w:jc w:val="both"/>
        <w:rPr>
          <w:rFonts w:ascii="Segoe UI" w:hAnsi="Segoe UI" w:cs="Segoe UI"/>
          <w:bCs/>
        </w:rPr>
      </w:pPr>
      <w:r w:rsidRPr="008E4C2A">
        <w:rPr>
          <w:rFonts w:ascii="Segoe UI" w:hAnsi="Segoe UI" w:cs="Segoe UI"/>
          <w:bCs/>
        </w:rPr>
        <w:t xml:space="preserve">Ing. JAROSLAV </w:t>
      </w:r>
      <w:proofErr w:type="gramStart"/>
      <w:r w:rsidRPr="008E4C2A">
        <w:rPr>
          <w:rFonts w:ascii="Segoe UI" w:hAnsi="Segoe UI" w:cs="Segoe UI"/>
          <w:bCs/>
        </w:rPr>
        <w:t>BRACH</w:t>
      </w:r>
      <w:r w:rsidRPr="005D5AEF">
        <w:rPr>
          <w:rFonts w:ascii="Segoe UI" w:hAnsi="Segoe UI" w:cs="Segoe UI"/>
          <w:bCs/>
        </w:rPr>
        <w:t>- předseda</w:t>
      </w:r>
      <w:proofErr w:type="gramEnd"/>
      <w:r w:rsidRPr="005D5AEF">
        <w:rPr>
          <w:rFonts w:ascii="Segoe UI" w:hAnsi="Segoe UI" w:cs="Segoe UI"/>
          <w:bCs/>
        </w:rPr>
        <w:t xml:space="preserve"> představenstva</w:t>
      </w:r>
    </w:p>
    <w:p w14:paraId="24EB92E7" w14:textId="77777777" w:rsidR="0075463D" w:rsidRDefault="0075463D" w:rsidP="0075463D">
      <w:pPr>
        <w:ind w:left="567"/>
        <w:jc w:val="both"/>
        <w:rPr>
          <w:rFonts w:cs="Arial"/>
        </w:rPr>
      </w:pPr>
    </w:p>
    <w:p w14:paraId="683045C2" w14:textId="4888BBD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67C79F03" w14:textId="77777777" w:rsidR="0075463D" w:rsidRDefault="0075463D" w:rsidP="0075463D">
      <w:pPr>
        <w:ind w:left="567"/>
        <w:jc w:val="both"/>
        <w:rPr>
          <w:rFonts w:ascii="Segoe UI" w:hAnsi="Segoe UI" w:cs="Segoe UI"/>
          <w:bCs/>
        </w:rPr>
      </w:pPr>
      <w:r w:rsidRPr="008E4C2A">
        <w:rPr>
          <w:rFonts w:ascii="Segoe UI" w:hAnsi="Segoe UI" w:cs="Segoe UI"/>
          <w:bCs/>
        </w:rPr>
        <w:t xml:space="preserve">Ing. JAROSLAV </w:t>
      </w:r>
      <w:proofErr w:type="gramStart"/>
      <w:r w:rsidRPr="008E4C2A">
        <w:rPr>
          <w:rFonts w:ascii="Segoe UI" w:hAnsi="Segoe UI" w:cs="Segoe UI"/>
          <w:bCs/>
        </w:rPr>
        <w:t>BRACH</w:t>
      </w:r>
      <w:r w:rsidRPr="005D5AEF">
        <w:rPr>
          <w:rFonts w:ascii="Segoe UI" w:hAnsi="Segoe UI" w:cs="Segoe UI"/>
          <w:bCs/>
        </w:rPr>
        <w:t>- předseda</w:t>
      </w:r>
      <w:proofErr w:type="gramEnd"/>
      <w:r w:rsidRPr="005D5AEF">
        <w:rPr>
          <w:rFonts w:ascii="Segoe UI" w:hAnsi="Segoe UI" w:cs="Segoe UI"/>
          <w:bCs/>
        </w:rPr>
        <w:t xml:space="preserve"> představenstva</w:t>
      </w:r>
    </w:p>
    <w:p w14:paraId="5168DD4E" w14:textId="77777777" w:rsidR="00CE4B5C" w:rsidRPr="006B4BB0" w:rsidRDefault="00CE4B5C" w:rsidP="00F712CB">
      <w:pPr>
        <w:ind w:left="567" w:hanging="567"/>
        <w:jc w:val="both"/>
        <w:rPr>
          <w:rFonts w:ascii="Times New Roman" w:hAnsi="Times New Roman"/>
        </w:rPr>
      </w:pPr>
    </w:p>
    <w:p w14:paraId="065338B2" w14:textId="2A86B418" w:rsidR="00B95D7E" w:rsidRDefault="00B95D7E" w:rsidP="00F712CB">
      <w:pPr>
        <w:ind w:left="567"/>
        <w:jc w:val="both"/>
        <w:rPr>
          <w:rFonts w:cs="Arial"/>
        </w:rPr>
      </w:pPr>
      <w:r>
        <w:rPr>
          <w:rFonts w:cs="Arial"/>
        </w:rPr>
        <w:t xml:space="preserve">c) jednáním a úkony v rámci uzavřené smlouvy při realizaci stavby, vč. provádění zápisů do </w:t>
      </w:r>
    </w:p>
    <w:p w14:paraId="41B2A5DC" w14:textId="77777777" w:rsidR="00B95D7E" w:rsidRDefault="00B95D7E" w:rsidP="00F712CB">
      <w:pPr>
        <w:ind w:left="567"/>
        <w:rPr>
          <w:rFonts w:cs="Arial"/>
        </w:rPr>
      </w:pPr>
      <w:r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14:paraId="6D46581C" w14:textId="7C46404D" w:rsidR="000E3818" w:rsidRPr="00CE4B5C" w:rsidRDefault="00CE4B5C" w:rsidP="00F712CB">
      <w:pPr>
        <w:ind w:left="567"/>
        <w:rPr>
          <w:highlight w:val="yellow"/>
        </w:rPr>
      </w:pPr>
      <w:r w:rsidRPr="00CE4B5C">
        <w:rPr>
          <w:highlight w:val="yellow"/>
        </w:rPr>
        <w:t>…………………………</w:t>
      </w:r>
    </w:p>
    <w:p w14:paraId="2E1DD291" w14:textId="20442C90" w:rsidR="00CE4B5C" w:rsidRDefault="00CE4B5C" w:rsidP="00F712CB">
      <w:pPr>
        <w:ind w:left="567"/>
        <w:rPr>
          <w:rFonts w:cs="Arial"/>
        </w:rPr>
      </w:pPr>
      <w:r w:rsidRPr="00CE4B5C">
        <w:rPr>
          <w:highlight w:val="yellow"/>
        </w:rPr>
        <w:t>………………………….</w:t>
      </w:r>
    </w:p>
    <w:p w14:paraId="58D8C7D1" w14:textId="223B2074" w:rsidR="00AB7D5F" w:rsidRDefault="00B95D7E" w:rsidP="00F712CB">
      <w:pPr>
        <w:ind w:left="567" w:hanging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0F7682E8" w14:textId="468E559C" w:rsidR="00AB7D5F" w:rsidRPr="00280D1B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>nebo rozsah jejich oprávnění postačí oznámit druhé smluvní straně doporučeným dopisem</w:t>
      </w:r>
      <w:r w:rsidR="00EE119D" w:rsidRPr="00280D1B">
        <w:rPr>
          <w:rFonts w:cs="Arial"/>
        </w:rPr>
        <w:t>, nebo zápisem ve stavebním</w:t>
      </w:r>
      <w:r w:rsidR="006C0283" w:rsidRPr="00280D1B">
        <w:rPr>
          <w:rFonts w:cs="Arial"/>
        </w:rPr>
        <w:t>/montážním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>v bodě 2.2.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524BEF6E" w:rsidR="00AB7D5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prohlašuje, že na </w:t>
      </w:r>
      <w:r w:rsidR="00275AB8" w:rsidRPr="00297DF5">
        <w:rPr>
          <w:rFonts w:cs="Arial"/>
        </w:rPr>
        <w:t xml:space="preserve">provedení díla </w:t>
      </w:r>
      <w:r w:rsidRPr="00297DF5">
        <w:rPr>
          <w:rFonts w:cs="Arial"/>
        </w:rPr>
        <w:t xml:space="preserve">má vyčleněné finanční prostředky. Dále </w:t>
      </w:r>
      <w:r w:rsidR="00275AB8" w:rsidRPr="00297DF5">
        <w:rPr>
          <w:rFonts w:cs="Arial"/>
        </w:rPr>
        <w:t xml:space="preserve">strany </w:t>
      </w:r>
      <w:r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>nční návrh, že takový návrh samy nepodaly, že nejsou jakkoliv omezeny</w:t>
      </w:r>
      <w:r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Pr="00297DF5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F712CB">
      <w:pPr>
        <w:ind w:left="567" w:hanging="567"/>
        <w:jc w:val="both"/>
        <w:rPr>
          <w:rFonts w:cs="Arial"/>
        </w:rPr>
      </w:pPr>
    </w:p>
    <w:p w14:paraId="721FCD36" w14:textId="7E92DCC7" w:rsidR="00A54D54" w:rsidRPr="0075463D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75463D">
        <w:rPr>
          <w:rFonts w:cs="Arial"/>
        </w:rPr>
        <w:t xml:space="preserve">Zhotovitel prohlašuje, že po celou dobu platnosti této smlouvy (po celou dobu realizace) bude pojištěn proti škodám způsobenou třetím osobám, způsobenými jeho činností včetně možných škod způsobených jeho pracovníky v minimální výši </w:t>
      </w:r>
      <w:r w:rsidR="0075463D" w:rsidRPr="0075463D">
        <w:rPr>
          <w:rFonts w:cs="Arial"/>
        </w:rPr>
        <w:t>10 000 000</w:t>
      </w:r>
      <w:r w:rsidRPr="0075463D">
        <w:rPr>
          <w:rFonts w:cs="Arial"/>
        </w:rPr>
        <w:t>,- Kč, přičemž nejvyšší přípustný podíl spoluúčasti Zhotovitele činí 10 % z případné škodní události. Tuto pojistnou smlouvu je Objednatel oprávněn kdykoliv v průběhu plnění předmětu díla ověřit z hlediska platnosti a účinnosti</w:t>
      </w: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75463D" w:rsidRDefault="006D6670" w:rsidP="006D6670">
      <w:pPr>
        <w:rPr>
          <w:rFonts w:cs="Arial"/>
        </w:rPr>
      </w:pPr>
    </w:p>
    <w:p w14:paraId="72A9EA3A" w14:textId="4406FBBF" w:rsidR="00A53F23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 v dohodnutém </w:t>
      </w:r>
      <w:r w:rsidRPr="00297DF5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5AF4B6B0" w14:textId="77777777" w:rsidR="0075463D" w:rsidRDefault="0075463D" w:rsidP="0075463D">
      <w:pPr>
        <w:pStyle w:val="Odstavecseseznamem"/>
        <w:ind w:left="567"/>
        <w:jc w:val="both"/>
        <w:rPr>
          <w:rFonts w:cs="Arial"/>
        </w:rPr>
      </w:pPr>
    </w:p>
    <w:p w14:paraId="0FE3B32A" w14:textId="45C61420" w:rsidR="00F142A2" w:rsidRDefault="00F142A2" w:rsidP="00543AE5">
      <w:pPr>
        <w:pStyle w:val="Smlouva-slo"/>
        <w:numPr>
          <w:ilvl w:val="1"/>
          <w:numId w:val="6"/>
        </w:numPr>
        <w:spacing w:before="0" w:line="240" w:lineRule="auto"/>
        <w:ind w:left="567" w:hanging="567"/>
        <w:rPr>
          <w:rFonts w:ascii="Arial" w:hAnsi="Arial" w:cs="Arial"/>
          <w:snapToGrid/>
          <w:sz w:val="20"/>
        </w:rPr>
      </w:pPr>
      <w:r w:rsidRPr="0075463D">
        <w:rPr>
          <w:rFonts w:ascii="Arial" w:hAnsi="Arial" w:cs="Arial"/>
          <w:snapToGrid/>
          <w:sz w:val="20"/>
        </w:rPr>
        <w:t xml:space="preserve">Dílem se rozumí úplné a bezvadné provedení všech stavebních a montážních prací a konstrukcí včetně dodávek potřebných </w:t>
      </w:r>
      <w:r w:rsidR="00543AE5" w:rsidRPr="0075463D">
        <w:rPr>
          <w:rFonts w:ascii="Arial" w:hAnsi="Arial" w:cs="Arial"/>
          <w:snapToGrid/>
          <w:sz w:val="20"/>
        </w:rPr>
        <w:t xml:space="preserve">technologií, </w:t>
      </w:r>
      <w:r w:rsidRPr="0075463D">
        <w:rPr>
          <w:rFonts w:ascii="Arial" w:hAnsi="Arial" w:cs="Arial"/>
          <w:snapToGrid/>
          <w:sz w:val="20"/>
        </w:rPr>
        <w:t>materiálů, strojů a zařízení nezbytných pro řádné dokončení provozuschopného díla, dále provedení všech činností souvisejících s dodávkou</w:t>
      </w:r>
      <w:r w:rsidRPr="007546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5463D">
        <w:rPr>
          <w:rFonts w:ascii="Arial" w:hAnsi="Arial" w:cs="Arial"/>
          <w:snapToGrid/>
          <w:sz w:val="20"/>
        </w:rPr>
        <w:lastRenderedPageBreak/>
        <w:t>stavebních a montážních prací a konstrukcí, jejichž provedení je pro řádné dokončení díla nezbytné (např. zařízení staveniště, bezpečností opatření apod.).</w:t>
      </w:r>
    </w:p>
    <w:p w14:paraId="5AFEED0F" w14:textId="77777777" w:rsidR="0075463D" w:rsidRPr="0075463D" w:rsidRDefault="0075463D" w:rsidP="0075463D">
      <w:pPr>
        <w:pStyle w:val="Smlouva-slo"/>
        <w:spacing w:before="0" w:line="240" w:lineRule="auto"/>
        <w:rPr>
          <w:rFonts w:ascii="Arial" w:hAnsi="Arial" w:cs="Arial"/>
          <w:snapToGrid/>
          <w:sz w:val="20"/>
        </w:rPr>
      </w:pPr>
    </w:p>
    <w:p w14:paraId="65491A01" w14:textId="40778F6D" w:rsidR="0075463D" w:rsidRPr="0075463D" w:rsidRDefault="00F142A2" w:rsidP="0075463D">
      <w:pPr>
        <w:pStyle w:val="Smlouva-slo"/>
        <w:spacing w:before="0" w:line="280" w:lineRule="atLeast"/>
        <w:ind w:left="567"/>
        <w:rPr>
          <w:rFonts w:ascii="Arial" w:hAnsi="Arial" w:cs="Arial"/>
          <w:snapToGrid/>
          <w:sz w:val="20"/>
        </w:rPr>
      </w:pPr>
      <w:r w:rsidRPr="0075463D">
        <w:rPr>
          <w:rFonts w:ascii="Arial" w:hAnsi="Arial" w:cs="Arial"/>
          <w:snapToGrid/>
          <w:sz w:val="20"/>
        </w:rPr>
        <w:t>Součástí díla je rovněž:</w:t>
      </w:r>
    </w:p>
    <w:p w14:paraId="1D52F960" w14:textId="43E00FD1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>zajištění všech nezbytných průzkumů nutných pro řádné provádění a dokončení díla.</w:t>
      </w:r>
    </w:p>
    <w:p w14:paraId="13358A4E" w14:textId="77777777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 xml:space="preserve">zajištění a provedení všech opatření organizačního a stavebně technologického charakteru k řádnému provedení díla, </w:t>
      </w:r>
    </w:p>
    <w:p w14:paraId="250C9E12" w14:textId="77777777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>zajištění průběžné fotodokumentace prováděných prací a její předání na CD při předání stavby,</w:t>
      </w:r>
    </w:p>
    <w:p w14:paraId="05908203" w14:textId="77777777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>zpracování a předání dokumentace skutečného provedení stavby,</w:t>
      </w:r>
    </w:p>
    <w:p w14:paraId="13D866B6" w14:textId="77777777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>zabezpečení a předání geodetického zaměření stavby v šesti vyhotoveních v grafické podobě, a jedenkrát v podobě digitální, zaměření objektů pro vklad do katastru nemovitostí včetně vyhotovení geometrického plánu (geometrické plány pro věcná břemena),</w:t>
      </w:r>
    </w:p>
    <w:p w14:paraId="6FE921BE" w14:textId="77777777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>veškerá opatření k zajištění bezpečnosti lidí a majetku, požární ochrany a ochrany životního prostředí zajištění všech nezbytných průzkumů nutných pro řádné provedení a dokončení díla,</w:t>
      </w:r>
    </w:p>
    <w:p w14:paraId="36CD1723" w14:textId="77777777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>účast na pravidelných kontrolních dnech stavby</w:t>
      </w:r>
    </w:p>
    <w:p w14:paraId="74FD5834" w14:textId="77777777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>zřízení provozu, odstranění a zajištění zařízení staveniště včetně napojení na inženýrské sítě,</w:t>
      </w:r>
    </w:p>
    <w:p w14:paraId="362DAF76" w14:textId="77777777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 xml:space="preserve">likvidace, odvoz a uložení vybouraných hmot a stavební suti na skládku včetně poplatku za uskladnění v souladu s ustanoveními zákona č. 185/2001 Sb., o odpadech, </w:t>
      </w:r>
    </w:p>
    <w:p w14:paraId="4147901B" w14:textId="77777777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>účast na kolaudaci stavby;</w:t>
      </w:r>
    </w:p>
    <w:p w14:paraId="71703006" w14:textId="77777777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 xml:space="preserve">spolupráce a účast na kontrolních prohlídkách poskytovatele dotace; </w:t>
      </w:r>
    </w:p>
    <w:p w14:paraId="77EF5CAC" w14:textId="77777777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 xml:space="preserve"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díla, péče o nepředané objekty a konstrukce stavby, jejich ošetřování, pojištění atd., </w:t>
      </w:r>
    </w:p>
    <w:p w14:paraId="34C3347C" w14:textId="77777777" w:rsidR="00F142A2" w:rsidRPr="0075463D" w:rsidRDefault="00F142A2" w:rsidP="00F142A2">
      <w:pPr>
        <w:pStyle w:val="Zkladntext"/>
        <w:widowControl w:val="0"/>
        <w:numPr>
          <w:ilvl w:val="0"/>
          <w:numId w:val="21"/>
        </w:numPr>
        <w:tabs>
          <w:tab w:val="left" w:pos="1134"/>
        </w:tabs>
        <w:spacing w:line="280" w:lineRule="atLeast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>průvodní technická dokumentace, zkušební protokoly, revizní zprávy, atesty a doklady dle z. č. 22/1997 Sb., o technických požadavcích na výrobky a o změně a doplnění některých zákonů, v platném znění, prohlášení o shodě ve dvou vyhotoveních,</w:t>
      </w:r>
    </w:p>
    <w:p w14:paraId="37DEAC43" w14:textId="77777777" w:rsidR="00543AE5" w:rsidRPr="0075463D" w:rsidRDefault="00543AE5" w:rsidP="00543AE5">
      <w:pPr>
        <w:pStyle w:val="Odstavecseseznamem"/>
        <w:numPr>
          <w:ilvl w:val="0"/>
          <w:numId w:val="21"/>
        </w:numPr>
        <w:jc w:val="both"/>
        <w:rPr>
          <w:rFonts w:cs="Arial"/>
        </w:rPr>
      </w:pPr>
      <w:r w:rsidRPr="0075463D">
        <w:rPr>
          <w:rFonts w:cs="Arial"/>
        </w:rPr>
        <w:t>provedení individuálního vyzkoušení všech dílčích částí tvořících součást stavby včetně vyhotovení protokolu o průběhu a výsledku takového vyzkoušení (v českém jazyce);</w:t>
      </w:r>
    </w:p>
    <w:p w14:paraId="74834F78" w14:textId="77777777" w:rsidR="00543AE5" w:rsidRPr="0075463D" w:rsidRDefault="00543AE5" w:rsidP="00543AE5">
      <w:pPr>
        <w:pStyle w:val="Odstavecseseznamem"/>
        <w:numPr>
          <w:ilvl w:val="0"/>
          <w:numId w:val="21"/>
        </w:numPr>
        <w:jc w:val="both"/>
        <w:rPr>
          <w:rFonts w:cs="Arial"/>
        </w:rPr>
      </w:pPr>
      <w:r w:rsidRPr="0075463D">
        <w:rPr>
          <w:rFonts w:cs="Arial"/>
        </w:rPr>
        <w:t>vybavení stavby podle požární zprávy;</w:t>
      </w:r>
    </w:p>
    <w:p w14:paraId="6C8C9338" w14:textId="77777777" w:rsidR="00543AE5" w:rsidRPr="0075463D" w:rsidRDefault="00543AE5" w:rsidP="00543AE5">
      <w:pPr>
        <w:pStyle w:val="Odstavecseseznamem"/>
        <w:numPr>
          <w:ilvl w:val="0"/>
          <w:numId w:val="21"/>
        </w:numPr>
        <w:jc w:val="both"/>
        <w:rPr>
          <w:rFonts w:cs="Arial"/>
        </w:rPr>
      </w:pPr>
      <w:r w:rsidRPr="0075463D">
        <w:rPr>
          <w:rFonts w:cs="Arial"/>
        </w:rPr>
        <w:t>celkový úklid stavby, staveniště a okolí před předáním a převzetím;</w:t>
      </w:r>
    </w:p>
    <w:p w14:paraId="67F8C972" w14:textId="0680B037" w:rsidR="00543AE5" w:rsidRPr="0075463D" w:rsidRDefault="00543AE5" w:rsidP="00543AE5">
      <w:pPr>
        <w:pStyle w:val="Odstavecseseznamem"/>
        <w:numPr>
          <w:ilvl w:val="0"/>
          <w:numId w:val="21"/>
        </w:numPr>
        <w:jc w:val="both"/>
        <w:rPr>
          <w:rFonts w:cs="Arial"/>
        </w:rPr>
      </w:pPr>
      <w:r w:rsidRPr="0075463D">
        <w:rPr>
          <w:rFonts w:cs="Arial"/>
        </w:rPr>
        <w:t xml:space="preserve">Celkový úklid před předáním díla zahrnuje kompletní a úplné vyčistění stavby, staveniště a okolí před předáním a převzetím, a to V takovém rozsahu, který umožní okamžité užívání bez provádění jakéhokoliv dalšího úklidu ze strany objednatele. </w:t>
      </w:r>
    </w:p>
    <w:p w14:paraId="72BE76E2" w14:textId="79418310" w:rsidR="00F142A2" w:rsidRPr="0075463D" w:rsidRDefault="00543AE5" w:rsidP="00543AE5">
      <w:pPr>
        <w:pStyle w:val="Odstavecseseznamem"/>
        <w:numPr>
          <w:ilvl w:val="0"/>
          <w:numId w:val="21"/>
        </w:numPr>
        <w:jc w:val="both"/>
        <w:rPr>
          <w:rFonts w:cs="Arial"/>
        </w:rPr>
      </w:pPr>
      <w:r w:rsidRPr="0075463D">
        <w:rPr>
          <w:rFonts w:cs="Arial"/>
        </w:rPr>
        <w:t>Účast Zhotovitele na kolaudačním řízení stavby, a to v rozsahu vyplývajícím z příslušných předpisů, popř. v rozsahu požadovaném objednatelem; včetně dodání potřebných dokladů pro kolaudační řízení, zejména revize technických zařízení (elektro, plynová kotel na, hydranty, hromosvod, prostředků protipožární ochrany apod.);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24ECB1C8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Dílem se pro účely této smlouvy rozumí </w:t>
      </w:r>
      <w:r w:rsidR="0075463D" w:rsidRPr="0075463D">
        <w:rPr>
          <w:rFonts w:cs="Arial"/>
        </w:rPr>
        <w:t>„Stáj pro výkrm brojlerů Lysice II“</w:t>
      </w:r>
      <w:r w:rsidR="00E5264B" w:rsidRPr="00297DF5">
        <w:rPr>
          <w:rFonts w:cs="Arial"/>
        </w:rPr>
        <w:t xml:space="preserve"> </w:t>
      </w:r>
      <w:r w:rsidR="007F2F22" w:rsidRPr="00297DF5">
        <w:rPr>
          <w:rFonts w:cs="Arial"/>
        </w:rPr>
        <w:t>(dále v textu jen „dílo“</w:t>
      </w:r>
      <w:r w:rsidRPr="00297DF5">
        <w:rPr>
          <w:rFonts w:cs="Arial"/>
        </w:rPr>
        <w:t>)</w:t>
      </w:r>
      <w:r w:rsidR="00A875E6" w:rsidRPr="00297DF5">
        <w:rPr>
          <w:rFonts w:cs="Arial"/>
        </w:rPr>
        <w:t xml:space="preserve">. </w:t>
      </w:r>
      <w:r w:rsidR="00964A89" w:rsidRPr="00297DF5">
        <w:rPr>
          <w:rFonts w:cs="Arial"/>
        </w:rPr>
        <w:t xml:space="preserve">Specifikace </w:t>
      </w:r>
      <w:r w:rsidR="00A875E6" w:rsidRPr="00297DF5">
        <w:rPr>
          <w:rFonts w:cs="Arial"/>
        </w:rPr>
        <w:t xml:space="preserve">díla </w:t>
      </w:r>
      <w:r w:rsidR="00B024A4" w:rsidRPr="00297DF5">
        <w:rPr>
          <w:rFonts w:cs="Arial"/>
        </w:rPr>
        <w:t xml:space="preserve">včetně položkového rozpočtu </w:t>
      </w:r>
      <w:r w:rsidR="00E5264B" w:rsidRPr="00297DF5">
        <w:rPr>
          <w:rFonts w:cs="Arial"/>
        </w:rPr>
        <w:t xml:space="preserve">je </w:t>
      </w:r>
      <w:r w:rsidRPr="00297DF5">
        <w:rPr>
          <w:rFonts w:cs="Arial"/>
        </w:rPr>
        <w:t>uveden</w:t>
      </w:r>
      <w:r w:rsidR="00964A89" w:rsidRPr="00297DF5">
        <w:rPr>
          <w:rFonts w:cs="Arial"/>
        </w:rPr>
        <w:t>a</w:t>
      </w:r>
      <w:r w:rsidRPr="00297DF5">
        <w:rPr>
          <w:rFonts w:cs="Arial"/>
        </w:rPr>
        <w:t xml:space="preserve"> v příloze č. 1 této smlouvy. </w:t>
      </w:r>
    </w:p>
    <w:p w14:paraId="49C8E157" w14:textId="77777777" w:rsidR="00520A1D" w:rsidRDefault="00520A1D" w:rsidP="00F712CB">
      <w:pPr>
        <w:ind w:left="567" w:hanging="567"/>
        <w:jc w:val="both"/>
        <w:rPr>
          <w:rFonts w:cs="Arial"/>
        </w:rPr>
      </w:pPr>
    </w:p>
    <w:p w14:paraId="49530D2D" w14:textId="07159B81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Při </w:t>
      </w:r>
      <w:r w:rsidR="002E7FDE" w:rsidRPr="00297DF5">
        <w:rPr>
          <w:rFonts w:cs="Arial"/>
        </w:rPr>
        <w:t xml:space="preserve">realizaci </w:t>
      </w:r>
      <w:r w:rsidRPr="00297DF5">
        <w:rPr>
          <w:rFonts w:cs="Arial"/>
        </w:rPr>
        <w:t xml:space="preserve">díla je zhotovitel povinen řídit se </w:t>
      </w:r>
      <w:r w:rsidR="002E72A9" w:rsidRPr="00297DF5">
        <w:rPr>
          <w:rFonts w:cs="Arial"/>
        </w:rPr>
        <w:t xml:space="preserve">předanou </w:t>
      </w:r>
      <w:r w:rsidR="00AE0DC4" w:rsidRPr="00297DF5">
        <w:rPr>
          <w:rFonts w:cs="Arial"/>
        </w:rPr>
        <w:t>dokumentací.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41DB0EE5" w14:textId="7C218AC2" w:rsidR="00520A1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297DF5">
        <w:rPr>
          <w:rFonts w:cs="Arial"/>
        </w:rPr>
        <w:t xml:space="preserve">pro </w:t>
      </w:r>
      <w:r w:rsidRPr="00297DF5">
        <w:rPr>
          <w:rFonts w:cs="Arial"/>
        </w:rPr>
        <w:t>provedení díla.</w:t>
      </w:r>
      <w:r w:rsidR="00520A1D" w:rsidRPr="00297DF5">
        <w:rPr>
          <w:rFonts w:cs="Arial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297DF5" w:rsidRDefault="00297DF5" w:rsidP="00297DF5">
      <w:pPr>
        <w:pStyle w:val="Odstavecseseznamem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353C3E1B" w14:textId="7D020118" w:rsidR="006D6670" w:rsidRPr="00297DF5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</w:t>
      </w:r>
      <w:r w:rsidR="00355969" w:rsidRPr="00297DF5">
        <w:rPr>
          <w:rFonts w:cs="Arial"/>
        </w:rPr>
        <w:t xml:space="preserve">předání </w:t>
      </w:r>
      <w:r w:rsidR="00125642" w:rsidRPr="00297DF5">
        <w:rPr>
          <w:rFonts w:cs="Arial"/>
        </w:rPr>
        <w:t xml:space="preserve">a převzetí </w:t>
      </w:r>
      <w:r w:rsidR="00F5457D" w:rsidRPr="00297DF5">
        <w:rPr>
          <w:rFonts w:cs="Arial"/>
        </w:rPr>
        <w:t>staveniště</w:t>
      </w:r>
      <w:r w:rsidRPr="00297DF5">
        <w:rPr>
          <w:rFonts w:cs="Arial"/>
        </w:rPr>
        <w:t>:</w:t>
      </w:r>
      <w:r w:rsidR="00BB7687" w:rsidRPr="00297DF5">
        <w:rPr>
          <w:rFonts w:cs="Arial"/>
        </w:rPr>
        <w:tab/>
      </w:r>
      <w:r w:rsidR="00F712CB">
        <w:rPr>
          <w:rFonts w:cs="Arial"/>
        </w:rPr>
        <w:tab/>
      </w:r>
      <w:r w:rsidRPr="0075463D">
        <w:rPr>
          <w:rFonts w:cs="Arial"/>
          <w:b/>
        </w:rPr>
        <w:tab/>
      </w:r>
      <w:r w:rsidR="00E5264B" w:rsidRPr="0075463D">
        <w:rPr>
          <w:rFonts w:cs="Arial"/>
          <w:highlight w:val="yellow"/>
        </w:rPr>
        <w:t>[●]</w:t>
      </w:r>
      <w:r w:rsidR="0075463D" w:rsidRPr="0075463D">
        <w:rPr>
          <w:rFonts w:cs="Arial"/>
          <w:highlight w:val="yellow"/>
        </w:rPr>
        <w:t xml:space="preserve"> (</w:t>
      </w:r>
      <w:r w:rsidR="0075463D" w:rsidRPr="0075463D">
        <w:rPr>
          <w:rFonts w:ascii="Segoe UI" w:hAnsi="Segoe UI" w:cs="Segoe UI"/>
          <w:highlight w:val="yellow"/>
        </w:rPr>
        <w:t xml:space="preserve">nejpozději do </w:t>
      </w:r>
      <w:r w:rsidR="00EE5759">
        <w:rPr>
          <w:rFonts w:ascii="Segoe UI" w:hAnsi="Segoe UI" w:cs="Segoe UI"/>
          <w:highlight w:val="yellow"/>
        </w:rPr>
        <w:t>15.5.</w:t>
      </w:r>
      <w:r w:rsidR="0075463D" w:rsidRPr="0075463D">
        <w:rPr>
          <w:rFonts w:ascii="Segoe UI" w:hAnsi="Segoe UI" w:cs="Segoe UI"/>
          <w:highlight w:val="yellow"/>
        </w:rPr>
        <w:t>2019)</w:t>
      </w:r>
    </w:p>
    <w:p w14:paraId="63275DB6" w14:textId="77777777" w:rsidR="00125642" w:rsidRDefault="00125642" w:rsidP="00F712CB">
      <w:pPr>
        <w:ind w:left="567" w:hanging="567"/>
        <w:rPr>
          <w:rFonts w:cs="Arial"/>
        </w:rPr>
      </w:pPr>
    </w:p>
    <w:p w14:paraId="7842E907" w14:textId="6E4B38A8" w:rsidR="00125642" w:rsidRPr="00297DF5" w:rsidRDefault="00125642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zahájení </w:t>
      </w:r>
      <w:r w:rsidR="00CF169B" w:rsidRPr="00297DF5">
        <w:rPr>
          <w:rFonts w:cs="Arial"/>
        </w:rPr>
        <w:t>stavebních prací/</w:t>
      </w:r>
      <w:r w:rsidRPr="00297DF5">
        <w:rPr>
          <w:rFonts w:cs="Arial"/>
        </w:rPr>
        <w:t>prací na díle:</w:t>
      </w:r>
      <w:r w:rsidR="00F712CB">
        <w:rPr>
          <w:rFonts w:cs="Arial"/>
        </w:rPr>
        <w:tab/>
      </w:r>
      <w:r w:rsidR="0052529F" w:rsidRPr="00297DF5">
        <w:rPr>
          <w:rFonts w:cs="Arial"/>
        </w:rPr>
        <w:tab/>
      </w:r>
      <w:r w:rsidRPr="00297DF5">
        <w:rPr>
          <w:rFonts w:cs="Arial"/>
          <w:highlight w:val="yellow"/>
        </w:rPr>
        <w:t>[●]</w:t>
      </w:r>
      <w:r w:rsidR="0075463D">
        <w:rPr>
          <w:rFonts w:cs="Arial"/>
          <w:highlight w:val="yellow"/>
        </w:rPr>
        <w:t xml:space="preserve"> </w:t>
      </w:r>
      <w:r w:rsidR="0075463D" w:rsidRPr="0075463D">
        <w:rPr>
          <w:rFonts w:cs="Arial"/>
          <w:highlight w:val="yellow"/>
        </w:rPr>
        <w:t>(</w:t>
      </w:r>
      <w:r w:rsidR="0075463D" w:rsidRPr="0075463D">
        <w:rPr>
          <w:rFonts w:ascii="Segoe UI" w:hAnsi="Segoe UI" w:cs="Segoe UI"/>
          <w:highlight w:val="yellow"/>
        </w:rPr>
        <w:t xml:space="preserve">nejpozději do </w:t>
      </w:r>
      <w:r w:rsidR="00EE5759">
        <w:rPr>
          <w:rFonts w:ascii="Segoe UI" w:hAnsi="Segoe UI" w:cs="Segoe UI"/>
          <w:highlight w:val="yellow"/>
        </w:rPr>
        <w:t>15.5.</w:t>
      </w:r>
      <w:r w:rsidR="00EE5759" w:rsidRPr="0075463D">
        <w:rPr>
          <w:rFonts w:ascii="Segoe UI" w:hAnsi="Segoe UI" w:cs="Segoe UI"/>
          <w:highlight w:val="yellow"/>
        </w:rPr>
        <w:t>2019</w:t>
      </w:r>
      <w:r w:rsidR="0075463D" w:rsidRPr="0075463D">
        <w:rPr>
          <w:rFonts w:ascii="Segoe UI" w:hAnsi="Segoe UI" w:cs="Segoe UI"/>
          <w:highlight w:val="yellow"/>
        </w:rPr>
        <w:t>)</w:t>
      </w:r>
    </w:p>
    <w:p w14:paraId="39F2B08C" w14:textId="77777777" w:rsidR="006D6670" w:rsidRPr="00B134E4" w:rsidRDefault="006D6670" w:rsidP="00F712CB">
      <w:pPr>
        <w:ind w:left="567" w:hanging="567"/>
        <w:rPr>
          <w:rFonts w:cs="Arial"/>
          <w:b/>
        </w:rPr>
      </w:pPr>
    </w:p>
    <w:p w14:paraId="2E6BC034" w14:textId="73E765BB" w:rsidR="006D6670" w:rsidRPr="00297DF5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</w:t>
      </w:r>
      <w:r w:rsidR="00125642" w:rsidRPr="00297DF5">
        <w:rPr>
          <w:rFonts w:cs="Arial"/>
        </w:rPr>
        <w:t xml:space="preserve"> dokončení </w:t>
      </w:r>
      <w:r w:rsidR="00CF169B" w:rsidRPr="00297DF5">
        <w:rPr>
          <w:rFonts w:cs="Arial"/>
        </w:rPr>
        <w:t>stavebních prací/</w:t>
      </w:r>
      <w:r w:rsidR="00125642" w:rsidRPr="00297DF5">
        <w:rPr>
          <w:rFonts w:cs="Arial"/>
        </w:rPr>
        <w:t>díla:</w:t>
      </w:r>
      <w:r w:rsidR="0052529F" w:rsidRPr="00297DF5">
        <w:rPr>
          <w:rFonts w:cs="Arial"/>
        </w:rPr>
        <w:tab/>
      </w:r>
      <w:r w:rsidR="0052529F" w:rsidRPr="00297DF5">
        <w:rPr>
          <w:rFonts w:cs="Arial"/>
        </w:rPr>
        <w:tab/>
      </w:r>
      <w:r w:rsidR="00F712CB">
        <w:rPr>
          <w:rFonts w:cs="Arial"/>
        </w:rPr>
        <w:tab/>
      </w:r>
      <w:r w:rsidR="00E5264B" w:rsidRPr="00297DF5">
        <w:rPr>
          <w:rFonts w:cs="Arial"/>
          <w:highlight w:val="yellow"/>
        </w:rPr>
        <w:t>[</w:t>
      </w:r>
      <w:proofErr w:type="gramStart"/>
      <w:r w:rsidR="00E5264B" w:rsidRPr="00297DF5">
        <w:rPr>
          <w:rFonts w:cs="Arial"/>
          <w:highlight w:val="yellow"/>
        </w:rPr>
        <w:t>●]</w:t>
      </w:r>
      <w:r w:rsidR="0075463D" w:rsidRPr="0075463D">
        <w:rPr>
          <w:rFonts w:cs="Arial"/>
          <w:highlight w:val="yellow"/>
        </w:rPr>
        <w:t>(</w:t>
      </w:r>
      <w:proofErr w:type="gramEnd"/>
      <w:r w:rsidR="0075463D" w:rsidRPr="0075463D">
        <w:rPr>
          <w:rFonts w:ascii="Segoe UI" w:hAnsi="Segoe UI" w:cs="Segoe UI"/>
          <w:highlight w:val="yellow"/>
        </w:rPr>
        <w:t xml:space="preserve">nejpozději do </w:t>
      </w:r>
      <w:r w:rsidR="00EE5759">
        <w:rPr>
          <w:rFonts w:ascii="Segoe UI" w:hAnsi="Segoe UI" w:cs="Segoe UI"/>
          <w:highlight w:val="yellow"/>
        </w:rPr>
        <w:t>15.9.2019</w:t>
      </w:r>
      <w:r w:rsidR="0075463D" w:rsidRPr="0075463D">
        <w:rPr>
          <w:rFonts w:ascii="Segoe UI" w:hAnsi="Segoe UI" w:cs="Segoe UI"/>
          <w:highlight w:val="yellow"/>
        </w:rPr>
        <w:t>)</w:t>
      </w:r>
      <w:r w:rsidRPr="00297DF5">
        <w:rPr>
          <w:rFonts w:cs="Arial"/>
        </w:rPr>
        <w:tab/>
      </w:r>
    </w:p>
    <w:p w14:paraId="76B96075" w14:textId="77777777" w:rsidR="00061A97" w:rsidRDefault="00061A97" w:rsidP="00F712CB">
      <w:pPr>
        <w:ind w:left="567" w:hanging="567"/>
        <w:rPr>
          <w:rFonts w:cs="Arial"/>
          <w:b/>
        </w:rPr>
      </w:pPr>
    </w:p>
    <w:p w14:paraId="4FBAFAC3" w14:textId="2A3ABB78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předání a převzetí stavby/díla: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r w:rsidR="0075463D" w:rsidRPr="00297DF5">
        <w:rPr>
          <w:rFonts w:cs="Arial"/>
          <w:highlight w:val="yellow"/>
        </w:rPr>
        <w:t>[</w:t>
      </w:r>
      <w:proofErr w:type="gramStart"/>
      <w:r w:rsidR="0075463D" w:rsidRPr="00297DF5">
        <w:rPr>
          <w:rFonts w:cs="Arial"/>
          <w:highlight w:val="yellow"/>
        </w:rPr>
        <w:t>●]</w:t>
      </w:r>
      <w:r w:rsidR="0075463D" w:rsidRPr="0075463D">
        <w:rPr>
          <w:rFonts w:cs="Arial"/>
          <w:highlight w:val="yellow"/>
        </w:rPr>
        <w:t>(</w:t>
      </w:r>
      <w:proofErr w:type="gramEnd"/>
      <w:r w:rsidR="0075463D" w:rsidRPr="0075463D">
        <w:rPr>
          <w:rFonts w:ascii="Segoe UI" w:hAnsi="Segoe UI" w:cs="Segoe UI"/>
          <w:highlight w:val="yellow"/>
        </w:rPr>
        <w:t xml:space="preserve">nejpozději do </w:t>
      </w:r>
      <w:r w:rsidR="00EE5759">
        <w:rPr>
          <w:rFonts w:ascii="Segoe UI" w:hAnsi="Segoe UI" w:cs="Segoe UI"/>
          <w:highlight w:val="yellow"/>
        </w:rPr>
        <w:t>15.9.2019</w:t>
      </w:r>
      <w:r w:rsidR="0075463D" w:rsidRPr="0075463D">
        <w:rPr>
          <w:rFonts w:ascii="Segoe UI" w:hAnsi="Segoe UI" w:cs="Segoe UI"/>
          <w:highlight w:val="yellow"/>
        </w:rPr>
        <w:t>)</w:t>
      </w:r>
    </w:p>
    <w:p w14:paraId="5332EB32" w14:textId="77777777" w:rsidR="00CF169B" w:rsidRDefault="00CF169B" w:rsidP="00F712CB">
      <w:pPr>
        <w:ind w:left="567" w:hanging="567"/>
        <w:rPr>
          <w:rFonts w:cs="Arial"/>
        </w:rPr>
      </w:pPr>
    </w:p>
    <w:p w14:paraId="41165EF5" w14:textId="75356005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počátku běhu záruční lhůty: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75463D" w:rsidRPr="0075463D">
        <w:rPr>
          <w:rFonts w:cs="Arial"/>
        </w:rPr>
        <w:t>Dnem předáním a převzetím stavby</w:t>
      </w:r>
    </w:p>
    <w:p w14:paraId="3E47B513" w14:textId="77777777" w:rsidR="00CF169B" w:rsidRDefault="00CF169B" w:rsidP="00F712CB">
      <w:pPr>
        <w:ind w:left="567" w:hanging="567"/>
        <w:rPr>
          <w:rFonts w:cs="Arial"/>
        </w:rPr>
      </w:pPr>
    </w:p>
    <w:p w14:paraId="40B652FA" w14:textId="6A0A1CE9" w:rsidR="00061A97" w:rsidRPr="00297DF5" w:rsidRDefault="00061A97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Místo plnění: 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52529F"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proofErr w:type="spellStart"/>
      <w:r w:rsidR="0075463D" w:rsidRPr="0075463D">
        <w:rPr>
          <w:rFonts w:cs="Arial"/>
        </w:rPr>
        <w:t>k.ú</w:t>
      </w:r>
      <w:proofErr w:type="spellEnd"/>
      <w:r w:rsidR="0075463D" w:rsidRPr="0075463D">
        <w:rPr>
          <w:rFonts w:cs="Arial"/>
        </w:rPr>
        <w:t>. Lysice</w:t>
      </w:r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5DEEDD12" w14:textId="7122183E" w:rsidR="003554C0" w:rsidRPr="00297DF5" w:rsidRDefault="003554C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</w:t>
      </w:r>
      <w:r w:rsidR="002C03C6" w:rsidRPr="00297DF5">
        <w:rPr>
          <w:rFonts w:cs="Arial"/>
        </w:rPr>
        <w:t xml:space="preserve">zhotovení </w:t>
      </w:r>
      <w:r w:rsidR="00E570A9" w:rsidRPr="00297DF5">
        <w:rPr>
          <w:rFonts w:cs="Arial"/>
        </w:rPr>
        <w:t xml:space="preserve">díla dle </w:t>
      </w:r>
      <w:r w:rsidRPr="00297DF5">
        <w:rPr>
          <w:rFonts w:cs="Arial"/>
        </w:rPr>
        <w:t xml:space="preserve">této smlouvy celkovou cenu ve </w:t>
      </w:r>
      <w:r w:rsidR="002D56C3" w:rsidRPr="00297DF5">
        <w:rPr>
          <w:rFonts w:cs="Arial"/>
        </w:rPr>
        <w:t xml:space="preserve">výši </w:t>
      </w:r>
      <w:r w:rsidR="002D56C3" w:rsidRPr="00297DF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3"/>
      <w:r w:rsidR="00E5264B" w:rsidRPr="00297DF5">
        <w:rPr>
          <w:rFonts w:cs="Arial"/>
        </w:rPr>
        <w:t xml:space="preserve">, </w:t>
      </w:r>
      <w:r w:rsidR="002D56C3" w:rsidRPr="00297DF5">
        <w:rPr>
          <w:rFonts w:cs="Arial"/>
        </w:rPr>
        <w:t xml:space="preserve">slovy: </w:t>
      </w:r>
      <w:r w:rsidR="002D56C3" w:rsidRPr="00297DF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4"/>
      <w:r w:rsidR="002D56C3" w:rsidRPr="00297DF5">
        <w:rPr>
          <w:rFonts w:cs="Arial"/>
        </w:rPr>
        <w:t xml:space="preserve"> </w:t>
      </w:r>
      <w:r w:rsidR="00E5264B" w:rsidRPr="00297DF5">
        <w:rPr>
          <w:rFonts w:cs="Arial"/>
        </w:rPr>
        <w:t>korun českých, (dále jen „cena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>“)</w:t>
      </w:r>
      <w:r w:rsidRPr="00297DF5">
        <w:rPr>
          <w:rFonts w:cs="Arial"/>
        </w:rPr>
        <w:t xml:space="preserve">. </w:t>
      </w:r>
      <w:r w:rsidR="00E5264B" w:rsidRPr="00297DF5">
        <w:rPr>
          <w:rFonts w:cs="Arial"/>
        </w:rPr>
        <w:t>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 xml:space="preserve"> je tvořena součtem položek</w:t>
      </w:r>
      <w:r w:rsidR="00D34D85" w:rsidRPr="00297DF5">
        <w:rPr>
          <w:rFonts w:cs="Arial"/>
        </w:rPr>
        <w:t xml:space="preserve"> položkového rozpočtu, který tvo</w:t>
      </w:r>
      <w:r w:rsidR="008467F0">
        <w:rPr>
          <w:rFonts w:cs="Arial"/>
        </w:rPr>
        <w:t xml:space="preserve">ří přílohu </w:t>
      </w:r>
      <w:r w:rsidR="00D34D85" w:rsidRPr="00297DF5">
        <w:rPr>
          <w:rFonts w:cs="Arial"/>
        </w:rPr>
        <w:t>této smlouvy.</w:t>
      </w:r>
      <w:r w:rsidR="00E5264B" w:rsidRPr="00297DF5">
        <w:rPr>
          <w:rFonts w:cs="Arial"/>
        </w:rPr>
        <w:t xml:space="preserve"> </w:t>
      </w:r>
    </w:p>
    <w:p w14:paraId="2FA3E809" w14:textId="77777777" w:rsidR="006D6670" w:rsidRDefault="006D6670" w:rsidP="00F712CB">
      <w:pPr>
        <w:ind w:left="567" w:hanging="567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75390F" w14:paraId="6505A4A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58709470" w14:textId="76F527B0" w:rsidR="001859D6" w:rsidRPr="002D56C3" w:rsidRDefault="0075463D" w:rsidP="00F712CB">
            <w:pPr>
              <w:ind w:left="567" w:hanging="567"/>
              <w:rPr>
                <w:rFonts w:cs="Arial"/>
              </w:rPr>
            </w:pPr>
            <w:r w:rsidRPr="0075463D">
              <w:rPr>
                <w:rFonts w:cs="Arial"/>
              </w:rPr>
              <w:t>„Stáj pro výkrm brojlerů Lysice II“</w:t>
            </w:r>
          </w:p>
        </w:tc>
        <w:tc>
          <w:tcPr>
            <w:tcW w:w="1701" w:type="dxa"/>
            <w:vAlign w:val="center"/>
            <w:hideMark/>
          </w:tcPr>
          <w:p w14:paraId="71FB7882" w14:textId="092C8B1A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  <w:hideMark/>
          </w:tcPr>
          <w:p w14:paraId="574AFBAD" w14:textId="7071698D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581" w:type="dxa"/>
            <w:vAlign w:val="center"/>
            <w:hideMark/>
          </w:tcPr>
          <w:p w14:paraId="72A5FDC7" w14:textId="202871D1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7"/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66D7758B" w:rsidR="006378F0" w:rsidRPr="00297DF5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297DF5">
        <w:rPr>
          <w:rFonts w:cs="Arial"/>
        </w:rPr>
        <w:t>, vedlejší náklady související s umístěním stavby, zařízením staveniště a také ostatní náklady související s plněním podmínek zadávací dokumentace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634130FB" w14:textId="6616E537" w:rsidR="00774DDB" w:rsidRPr="00297DF5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maximální. </w:t>
      </w:r>
      <w:r w:rsidR="00774DDB" w:rsidRPr="00297DF5">
        <w:rPr>
          <w:rFonts w:cs="Arial"/>
        </w:rPr>
        <w:t xml:space="preserve">Cenu díla lze měnit pouze na základě </w:t>
      </w:r>
      <w:r w:rsidR="003D28F6" w:rsidRPr="00297DF5">
        <w:rPr>
          <w:rFonts w:cs="Arial"/>
        </w:rPr>
        <w:t xml:space="preserve">písemné </w:t>
      </w:r>
      <w:r w:rsidR="00774DDB" w:rsidRPr="00297DF5">
        <w:rPr>
          <w:rFonts w:cs="Arial"/>
        </w:rPr>
        <w:t>dohody stran a v následujících případech:</w:t>
      </w:r>
    </w:p>
    <w:p w14:paraId="570104C5" w14:textId="1787FD74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objednatel požaduje práce, které nejsou </w:t>
      </w:r>
      <w:r w:rsidR="003D28F6" w:rsidRPr="00C94E40">
        <w:rPr>
          <w:rFonts w:cs="Arial"/>
        </w:rPr>
        <w:t xml:space="preserve">zahrnuty </w:t>
      </w:r>
      <w:r w:rsidRPr="00C94E40">
        <w:rPr>
          <w:rFonts w:cs="Arial"/>
        </w:rPr>
        <w:t>v předmětu díla,</w:t>
      </w:r>
    </w:p>
    <w:p w14:paraId="5D20CF82" w14:textId="2DD1A1F8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objednatel požaduje vypustit některé práce předmětu díla,</w:t>
      </w:r>
    </w:p>
    <w:p w14:paraId="4EC5952D" w14:textId="099C29D0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při realizaci díla se zjistí skutečnosti, které nebyly v době podpisu této</w:t>
      </w:r>
      <w:r w:rsidR="00020965" w:rsidRPr="00C94E40">
        <w:rPr>
          <w:rFonts w:cs="Arial"/>
        </w:rPr>
        <w:t xml:space="preserve"> smlouvy známy </w:t>
      </w:r>
      <w:r w:rsidR="00F712CB">
        <w:rPr>
          <w:rFonts w:cs="Arial"/>
        </w:rPr>
        <w:t xml:space="preserve">a </w:t>
      </w:r>
      <w:r w:rsidRPr="00C94E40">
        <w:rPr>
          <w:rFonts w:cs="Arial"/>
        </w:rPr>
        <w:t>zhotovitel je nezavinil</w:t>
      </w:r>
      <w:r w:rsidR="00037578" w:rsidRPr="00C94E40">
        <w:rPr>
          <w:rFonts w:cs="Arial"/>
        </w:rPr>
        <w:t>,</w:t>
      </w:r>
      <w:r w:rsidRPr="00C94E40">
        <w:rPr>
          <w:rFonts w:cs="Arial"/>
        </w:rPr>
        <w:t xml:space="preserve"> ani </w:t>
      </w:r>
      <w:r w:rsidR="005127CF" w:rsidRPr="00C94E40">
        <w:rPr>
          <w:rFonts w:cs="Arial"/>
        </w:rPr>
        <w:t xml:space="preserve">je </w:t>
      </w:r>
      <w:r w:rsidRPr="00C94E40">
        <w:rPr>
          <w:rFonts w:cs="Arial"/>
        </w:rPr>
        <w:t>nemohl předvídat a mají vliv na cenu díla,</w:t>
      </w:r>
    </w:p>
    <w:p w14:paraId="0CF8CF38" w14:textId="0BFF38F5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5E958866" w14:textId="0E48D7A2" w:rsidR="00DA386A" w:rsidRPr="00C94E40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snapToGrid w:val="0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C94E40"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které jsou obsaženy v položkovém rozpočtu (příloha č. 1), bude změna ceny stanovena na základě jednotkové ceny dané práce v položkovém rozpočtu. V případě změn u prací, které nejsou v položkovém rozpočtu uvedeny, bude cena určena dle cenové soustavy </w:t>
      </w:r>
      <w:r w:rsidRPr="00C94E40">
        <w:rPr>
          <w:b/>
          <w:bCs/>
          <w:snapToGrid w:val="0"/>
        </w:rPr>
        <w:t>ÚRS PRAHA a.s.,</w:t>
      </w:r>
      <w:r w:rsidR="002E72A9" w:rsidRPr="00C94E40">
        <w:rPr>
          <w:b/>
          <w:bCs/>
          <w:snapToGrid w:val="0"/>
        </w:rPr>
        <w:t xml:space="preserve"> RTS, a.s. nebo </w:t>
      </w:r>
      <w:proofErr w:type="spellStart"/>
      <w:r w:rsidR="002E72A9" w:rsidRPr="00C94E40">
        <w:rPr>
          <w:b/>
          <w:bCs/>
          <w:snapToGrid w:val="0"/>
        </w:rPr>
        <w:t>Callida</w:t>
      </w:r>
      <w:proofErr w:type="spellEnd"/>
      <w:r w:rsidR="002E72A9" w:rsidRPr="00C94E40">
        <w:rPr>
          <w:b/>
          <w:bCs/>
          <w:snapToGrid w:val="0"/>
        </w:rPr>
        <w:t>, s.r.o.</w:t>
      </w:r>
      <w:r w:rsidR="00C0668A">
        <w:rPr>
          <w:b/>
          <w:bCs/>
          <w:snapToGrid w:val="0"/>
        </w:rPr>
        <w:t xml:space="preserve"> nebo dle znaleckého posudku.</w:t>
      </w:r>
    </w:p>
    <w:p w14:paraId="13EA7527" w14:textId="77777777" w:rsidR="003554C0" w:rsidRDefault="003554C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249D255F" w14:textId="78400A52" w:rsidR="00101AC6" w:rsidRPr="000F3D07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cs="Arial"/>
        </w:rPr>
      </w:pPr>
    </w:p>
    <w:p w14:paraId="1F774C5F" w14:textId="1EE5AEED" w:rsidR="00EE44B5" w:rsidRPr="00C94E40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C94E40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6AA02F94" w14:textId="77777777" w:rsidR="00EE44B5" w:rsidRPr="00EE44B5" w:rsidRDefault="00EE44B5" w:rsidP="00EE44B5">
      <w:pPr>
        <w:jc w:val="both"/>
        <w:rPr>
          <w:rFonts w:cs="Arial"/>
        </w:rPr>
      </w:pPr>
    </w:p>
    <w:p w14:paraId="1F17A42D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D785A3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Default="006D6670" w:rsidP="006D6670">
      <w:pPr>
        <w:rPr>
          <w:rFonts w:cs="Arial"/>
        </w:rPr>
      </w:pPr>
    </w:p>
    <w:p w14:paraId="6A2BA1C2" w14:textId="03F35E1A" w:rsidR="00C94E40" w:rsidRPr="0075463D" w:rsidRDefault="0056512C" w:rsidP="00AA5D18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75463D">
        <w:rPr>
          <w:rFonts w:ascii="Arial" w:hAnsi="Arial" w:cs="Arial"/>
          <w:sz w:val="20"/>
          <w:lang w:val="cs-CZ"/>
        </w:rPr>
        <w:t xml:space="preserve">Objednatel </w:t>
      </w:r>
      <w:r w:rsidR="0075463D" w:rsidRPr="0075463D">
        <w:rPr>
          <w:rFonts w:ascii="Arial" w:hAnsi="Arial" w:cs="Arial"/>
          <w:sz w:val="20"/>
          <w:lang w:val="cs-CZ"/>
        </w:rPr>
        <w:t>umožňuje</w:t>
      </w:r>
      <w:r w:rsidRPr="0075463D">
        <w:rPr>
          <w:rFonts w:ascii="Arial" w:hAnsi="Arial" w:cs="Arial"/>
          <w:sz w:val="20"/>
          <w:lang w:val="cs-CZ"/>
        </w:rPr>
        <w:t xml:space="preserve"> zálohy</w:t>
      </w:r>
      <w:r w:rsidR="0075463D" w:rsidRPr="0075463D">
        <w:rPr>
          <w:rFonts w:ascii="Arial" w:hAnsi="Arial" w:cs="Arial"/>
          <w:sz w:val="20"/>
          <w:lang w:val="cs-CZ"/>
        </w:rPr>
        <w:t xml:space="preserve"> po předchozí dohodě.</w:t>
      </w:r>
    </w:p>
    <w:p w14:paraId="464FBAF8" w14:textId="77777777" w:rsidR="0075463D" w:rsidRPr="00C94E40" w:rsidRDefault="0075463D" w:rsidP="0075463D">
      <w:pPr>
        <w:pStyle w:val="Zkladntext"/>
        <w:ind w:left="567"/>
        <w:rPr>
          <w:rFonts w:ascii="Arial" w:hAnsi="Arial" w:cs="Arial"/>
          <w:sz w:val="20"/>
          <w:lang w:val="cs-CZ"/>
        </w:rPr>
      </w:pPr>
    </w:p>
    <w:p w14:paraId="54BF0E66" w14:textId="4B10ADCC" w:rsidR="0056512C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>Objednatel zaplatí dohodnutou cenu</w:t>
      </w:r>
      <w:r w:rsidR="00153F6D" w:rsidRPr="00C94E40">
        <w:rPr>
          <w:rFonts w:ascii="Arial" w:hAnsi="Arial" w:cs="Arial"/>
          <w:sz w:val="20"/>
          <w:lang w:val="cs-CZ"/>
        </w:rPr>
        <w:t xml:space="preserve"> díla</w:t>
      </w:r>
      <w:r w:rsidR="00020965" w:rsidRPr="00C94E40">
        <w:rPr>
          <w:rFonts w:ascii="Arial" w:hAnsi="Arial" w:cs="Arial"/>
          <w:sz w:val="20"/>
          <w:lang w:val="cs-CZ"/>
        </w:rPr>
        <w:t xml:space="preserve"> v článku </w:t>
      </w:r>
      <w:r w:rsidR="00B845FD" w:rsidRPr="00C94E40">
        <w:rPr>
          <w:rFonts w:ascii="Arial" w:hAnsi="Arial" w:cs="Arial"/>
          <w:sz w:val="20"/>
          <w:lang w:val="cs-CZ"/>
        </w:rPr>
        <w:t>5</w:t>
      </w:r>
      <w:r w:rsidR="00361FA9" w:rsidRPr="00C94E40">
        <w:rPr>
          <w:rFonts w:ascii="Arial" w:hAnsi="Arial" w:cs="Arial"/>
          <w:sz w:val="20"/>
          <w:lang w:val="cs-CZ"/>
        </w:rPr>
        <w:t>.</w:t>
      </w:r>
      <w:r w:rsidRPr="00C94E40">
        <w:rPr>
          <w:rFonts w:ascii="Arial" w:hAnsi="Arial" w:cs="Arial"/>
          <w:sz w:val="20"/>
          <w:lang w:val="cs-CZ"/>
        </w:rPr>
        <w:t>1.</w:t>
      </w:r>
      <w:r w:rsidR="00361FA9" w:rsidRPr="00C94E40">
        <w:rPr>
          <w:rFonts w:ascii="Arial" w:hAnsi="Arial" w:cs="Arial"/>
          <w:sz w:val="20"/>
          <w:lang w:val="cs-CZ"/>
        </w:rPr>
        <w:t xml:space="preserve"> </w:t>
      </w:r>
      <w:r w:rsidRPr="00C94E40">
        <w:rPr>
          <w:rFonts w:ascii="Arial" w:hAnsi="Arial" w:cs="Arial"/>
          <w:sz w:val="20"/>
          <w:lang w:val="cs-CZ"/>
        </w:rPr>
        <w:t xml:space="preserve">na základě Zhotovitelem vystavených faktur (daňových dokladů). </w:t>
      </w:r>
    </w:p>
    <w:p w14:paraId="42F0DF45" w14:textId="77777777" w:rsidR="0075463D" w:rsidRDefault="0092150E" w:rsidP="0075463D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Cena díla </w:t>
      </w:r>
      <w:r w:rsidR="009A5EB4" w:rsidRPr="00C94E40">
        <w:rPr>
          <w:rFonts w:cs="Arial"/>
        </w:rPr>
        <w:t>bude hrazena</w:t>
      </w:r>
      <w:r w:rsidRPr="00C94E40">
        <w:rPr>
          <w:rFonts w:cs="Arial"/>
        </w:rPr>
        <w:t xml:space="preserve"> průběžně dle postupu realizace díla, a to vždy na základě daňového dokladu vystaveného </w:t>
      </w:r>
      <w:r w:rsidR="009A5EB4" w:rsidRPr="00C94E40">
        <w:rPr>
          <w:rFonts w:cs="Arial"/>
        </w:rPr>
        <w:t>zhotovitelem zpravidla jedenkrát měsíčně (přičemž datem zdanitelného plnění je poslední den příslušného měsíce)</w:t>
      </w:r>
      <w:r w:rsidRPr="00C94E40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Objednatelem vrácen.</w:t>
      </w:r>
    </w:p>
    <w:p w14:paraId="265915A8" w14:textId="77777777" w:rsidR="0075463D" w:rsidRPr="0075463D" w:rsidRDefault="0075463D" w:rsidP="0075463D">
      <w:pPr>
        <w:pStyle w:val="Odstavecseseznamem"/>
        <w:spacing w:before="240"/>
        <w:ind w:left="567"/>
        <w:jc w:val="both"/>
        <w:rPr>
          <w:rFonts w:cs="Arial"/>
        </w:rPr>
      </w:pPr>
    </w:p>
    <w:p w14:paraId="223D1EB2" w14:textId="2DB22598" w:rsidR="00FE403A" w:rsidRPr="0075463D" w:rsidRDefault="00FE403A" w:rsidP="0075463D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75463D">
        <w:rPr>
          <w:rFonts w:cs="Arial"/>
        </w:rPr>
        <w:t>Dílčí faktury budou vystavovány až do výše 90 % nabídkové ceny díla bez DPH.</w:t>
      </w:r>
    </w:p>
    <w:p w14:paraId="38F868BE" w14:textId="7F473B4F" w:rsidR="00FE403A" w:rsidRPr="0075463D" w:rsidRDefault="00FE403A" w:rsidP="00FE403A">
      <w:pPr>
        <w:pStyle w:val="Zkladntext1"/>
        <w:spacing w:before="0" w:line="280" w:lineRule="atLeast"/>
        <w:ind w:left="567" w:firstLine="0"/>
        <w:jc w:val="both"/>
        <w:rPr>
          <w:rFonts w:eastAsia="Times New Roman"/>
        </w:rPr>
      </w:pPr>
      <w:r w:rsidRPr="0075463D">
        <w:rPr>
          <w:rFonts w:eastAsia="Times New Roman"/>
        </w:rPr>
        <w:t>Zbývajících 10 % ceny díla bude vyúčtováno konečnou fakturou po úspěšném předání a převzetí dokončeného díla a odstranění všech vad a nedodělků, které jsou uvedeny v protokolu o předání a převzetí díla a po vydání kolaudačního souhlasu.</w:t>
      </w:r>
    </w:p>
    <w:p w14:paraId="54031863" w14:textId="6ABB436D" w:rsidR="00FE403A" w:rsidRPr="0075463D" w:rsidRDefault="00FE403A" w:rsidP="00FE403A">
      <w:pPr>
        <w:pStyle w:val="Zkladntext1"/>
        <w:shd w:val="clear" w:color="auto" w:fill="auto"/>
        <w:spacing w:before="0" w:line="280" w:lineRule="atLeast"/>
        <w:ind w:left="567" w:right="-1" w:firstLine="0"/>
        <w:jc w:val="both"/>
        <w:rPr>
          <w:rFonts w:eastAsia="Times New Roman"/>
        </w:rPr>
      </w:pPr>
      <w:r w:rsidRPr="0075463D">
        <w:rPr>
          <w:rFonts w:eastAsia="Times New Roman"/>
        </w:rPr>
        <w:t xml:space="preserve">Dílčí faktura musí být doručena objednateli do </w:t>
      </w:r>
      <w:proofErr w:type="gramStart"/>
      <w:r w:rsidRPr="0075463D">
        <w:rPr>
          <w:rFonts w:eastAsia="Times New Roman"/>
        </w:rPr>
        <w:t>10-tého</w:t>
      </w:r>
      <w:proofErr w:type="gramEnd"/>
      <w:r w:rsidRPr="0075463D">
        <w:rPr>
          <w:rFonts w:eastAsia="Times New Roman"/>
        </w:rPr>
        <w:t xml:space="preserve"> kalendářního dne následujícího měsíce.</w:t>
      </w:r>
    </w:p>
    <w:p w14:paraId="3535EAE6" w14:textId="70813B6A" w:rsidR="00FE403A" w:rsidRPr="0075463D" w:rsidRDefault="00FE403A" w:rsidP="00FE403A">
      <w:pPr>
        <w:pStyle w:val="Zkladntext1"/>
        <w:shd w:val="clear" w:color="auto" w:fill="auto"/>
        <w:spacing w:before="0" w:line="280" w:lineRule="atLeast"/>
        <w:ind w:left="567" w:right="-1" w:firstLine="0"/>
        <w:jc w:val="both"/>
        <w:rPr>
          <w:rFonts w:eastAsia="Times New Roman"/>
        </w:rPr>
      </w:pPr>
      <w:r w:rsidRPr="0075463D">
        <w:rPr>
          <w:rFonts w:eastAsia="Times New Roman"/>
        </w:rPr>
        <w:t>Soupis provedených prací musí být jako podklad k fakturaci v písemné formě odsouhlasen podpisem osoby oprávněné vykonávat technický dozor investora (jinde v této smlouvě i jen TDI), případně zástupce objednatele ve věcech smluvních, a jeho originální vyhotovení musí být vždy přílohou faktury.</w:t>
      </w:r>
    </w:p>
    <w:p w14:paraId="5B7586FF" w14:textId="39A4FF98" w:rsidR="00C94E40" w:rsidRPr="00C94E40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75463D">
        <w:rPr>
          <w:rFonts w:cs="Arial"/>
        </w:rPr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6E9B6B70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7C24B4BF" w14:textId="096CCFBC" w:rsidR="00C94E40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C94E40" w:rsidRDefault="00C94E40" w:rsidP="00F712CB">
      <w:pPr>
        <w:pStyle w:val="Odstavecseseznamem"/>
        <w:ind w:left="567" w:hanging="567"/>
        <w:rPr>
          <w:rFonts w:cs="Arial"/>
        </w:rPr>
      </w:pPr>
    </w:p>
    <w:p w14:paraId="6D124097" w14:textId="1BDBC7E6" w:rsidR="007C25C0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C94E40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0F10BFFE" w14:textId="53959C4B" w:rsidR="00054F05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054F05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0C11D66" w14:textId="6014F5DE" w:rsidR="007C25C0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054F05">
        <w:rPr>
          <w:rFonts w:cs="Arial"/>
        </w:rPr>
        <w:t>charge</w:t>
      </w:r>
      <w:proofErr w:type="spellEnd"/>
      <w:r w:rsidRPr="00054F05">
        <w:rPr>
          <w:rFonts w:cs="Arial"/>
        </w:rPr>
        <w:t xml:space="preserve"> od plnění mimo tento režim, jako i pro účely stanovení sazby DPH.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77777777" w:rsidR="00FF390D" w:rsidRPr="00FE10C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83F8BC" w14:textId="31531701" w:rsidR="006D6670" w:rsidRPr="00054F05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staveniště. </w:t>
      </w:r>
      <w:r w:rsidRPr="00054F05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054F05">
        <w:rPr>
          <w:rFonts w:cs="Arial"/>
        </w:rPr>
        <w:t xml:space="preserve">O předání a převzetí staveniště 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  <w:r w:rsidRPr="00054F05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8E6FE0">
      <w:pPr>
        <w:tabs>
          <w:tab w:val="decimal" w:pos="284"/>
          <w:tab w:val="left" w:pos="426"/>
        </w:tabs>
        <w:ind w:left="567" w:hanging="632"/>
        <w:rPr>
          <w:rFonts w:cs="Arial"/>
        </w:rPr>
      </w:pPr>
    </w:p>
    <w:p w14:paraId="1BE6A9A9" w14:textId="7A5C3A9C" w:rsidR="006D6670" w:rsidRPr="00A03F78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staveniště </w:t>
      </w:r>
      <w:r w:rsidR="00A03F78" w:rsidRPr="00A03F78">
        <w:rPr>
          <w:rFonts w:cs="Arial"/>
        </w:rPr>
        <w:t xml:space="preserve">a to na </w:t>
      </w:r>
      <w:r w:rsidR="00A03F78">
        <w:rPr>
          <w:rFonts w:cs="Arial"/>
        </w:rPr>
        <w:t xml:space="preserve">své </w:t>
      </w:r>
      <w:r w:rsidR="00A03F78" w:rsidRPr="00A03F78">
        <w:rPr>
          <w:rFonts w:cs="Arial"/>
        </w:rPr>
        <w:t>náklady,</w:t>
      </w:r>
    </w:p>
    <w:p w14:paraId="3B8DFCB1" w14:textId="646AFEB0" w:rsidR="00107C58" w:rsidRPr="00FF08F4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</w:t>
      </w:r>
      <w:r w:rsidR="00CB564E">
        <w:rPr>
          <w:rFonts w:cs="Arial"/>
        </w:rPr>
        <w:t xml:space="preserve"> umístění zařízení staveniště a </w:t>
      </w:r>
      <w:r w:rsidR="00107C58" w:rsidRPr="00FF08F4">
        <w:rPr>
          <w:rFonts w:cs="Arial"/>
        </w:rPr>
        <w:t xml:space="preserve">skladování </w:t>
      </w:r>
      <w:r w:rsidR="00CB564E">
        <w:rPr>
          <w:rFonts w:cs="Arial"/>
        </w:rPr>
        <w:t>m</w:t>
      </w:r>
      <w:r w:rsidR="00107C58" w:rsidRPr="00FF08F4">
        <w:rPr>
          <w:rFonts w:cs="Arial"/>
        </w:rPr>
        <w:t>ateriálu.</w:t>
      </w:r>
    </w:p>
    <w:p w14:paraId="5123DDAE" w14:textId="77777777" w:rsidR="006D6670" w:rsidRPr="003E626C" w:rsidRDefault="006D6670" w:rsidP="008E6FE0">
      <w:pPr>
        <w:ind w:left="567" w:hanging="632"/>
        <w:jc w:val="both"/>
        <w:rPr>
          <w:rFonts w:cs="Arial"/>
        </w:rPr>
      </w:pPr>
    </w:p>
    <w:p w14:paraId="67FC2BB5" w14:textId="72FF39CE" w:rsidR="006D6670" w:rsidRPr="003E626C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zhotovitele,</w:t>
      </w:r>
    </w:p>
    <w:p w14:paraId="5180812B" w14:textId="46B721C6" w:rsidR="006D6670" w:rsidRPr="003E626C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69302DAB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další osoby, které se prokáží písemným souhlase</w:t>
      </w:r>
      <w:r w:rsidR="008E6FE0">
        <w:rPr>
          <w:rFonts w:ascii="Arial" w:hAnsi="Arial" w:cs="Arial"/>
          <w:color w:val="000000"/>
          <w:sz w:val="20"/>
          <w:szCs w:val="20"/>
        </w:rPr>
        <w:t>m ke vstupu na staveniště 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12F376B" w14:textId="6E2DF343" w:rsidR="006D6670" w:rsidRPr="00F176A3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</w:t>
      </w:r>
      <w:proofErr w:type="spellStart"/>
      <w:r w:rsidR="001A528B">
        <w:rPr>
          <w:rFonts w:ascii="Arial" w:hAnsi="Arial" w:cs="Arial"/>
          <w:sz w:val="20"/>
          <w:szCs w:val="20"/>
        </w:rPr>
        <w:t>Sb</w:t>
      </w:r>
      <w:proofErr w:type="spellEnd"/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F2A7473" w14:textId="194075A1" w:rsidR="006D6670" w:rsidRDefault="00BB1745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>díla a dodržování ustan</w:t>
      </w:r>
      <w:r w:rsidRPr="0075463D">
        <w:rPr>
          <w:rFonts w:ascii="Arial" w:hAnsi="Arial" w:cs="Arial"/>
          <w:sz w:val="20"/>
          <w:szCs w:val="20"/>
        </w:rPr>
        <w:t xml:space="preserve">ovení této smlouvy bude pravidelně kontrolován a koordinován po stránce věcné, časové a finanční zástupci smluvních stran </w:t>
      </w:r>
      <w:r w:rsidR="000E2FA1" w:rsidRPr="0075463D">
        <w:rPr>
          <w:rFonts w:ascii="Arial" w:hAnsi="Arial" w:cs="Arial"/>
          <w:sz w:val="20"/>
          <w:szCs w:val="20"/>
        </w:rPr>
        <w:t>na kontrolních dnech svolávaných</w:t>
      </w:r>
      <w:r w:rsidRPr="0075463D">
        <w:rPr>
          <w:rFonts w:ascii="Arial" w:hAnsi="Arial" w:cs="Arial"/>
          <w:sz w:val="20"/>
          <w:szCs w:val="20"/>
        </w:rPr>
        <w:t xml:space="preserve"> objednatelem</w:t>
      </w:r>
      <w:r w:rsidR="00EF4F48" w:rsidRPr="0075463D">
        <w:rPr>
          <w:rFonts w:ascii="Arial" w:hAnsi="Arial" w:cs="Arial"/>
          <w:sz w:val="20"/>
          <w:szCs w:val="20"/>
        </w:rPr>
        <w:t xml:space="preserve"> dle potřeby,</w:t>
      </w:r>
      <w:r w:rsidRPr="0075463D">
        <w:rPr>
          <w:rFonts w:ascii="Arial" w:hAnsi="Arial" w:cs="Arial"/>
          <w:sz w:val="20"/>
          <w:szCs w:val="20"/>
        </w:rPr>
        <w:t xml:space="preserve"> nejméně </w:t>
      </w:r>
      <w:r w:rsidR="000E2FA1" w:rsidRPr="0075463D">
        <w:rPr>
          <w:rFonts w:ascii="Arial" w:hAnsi="Arial" w:cs="Arial"/>
          <w:sz w:val="20"/>
          <w:szCs w:val="20"/>
        </w:rPr>
        <w:t xml:space="preserve">1x </w:t>
      </w:r>
      <w:r w:rsidRPr="0075463D">
        <w:rPr>
          <w:rFonts w:ascii="Arial" w:hAnsi="Arial" w:cs="Arial"/>
          <w:sz w:val="20"/>
          <w:szCs w:val="20"/>
        </w:rPr>
        <w:t xml:space="preserve">týdně. </w:t>
      </w:r>
      <w:r w:rsidR="000E2FA1" w:rsidRPr="0075463D">
        <w:rPr>
          <w:rFonts w:ascii="Arial" w:hAnsi="Arial" w:cs="Arial"/>
          <w:sz w:val="20"/>
          <w:szCs w:val="20"/>
        </w:rPr>
        <w:t xml:space="preserve">Objednatel o plánovaném kontrolním dnu zhotovitele včas vyrozumí. </w:t>
      </w:r>
      <w:r w:rsidRPr="0075463D">
        <w:rPr>
          <w:rFonts w:ascii="Arial" w:hAnsi="Arial" w:cs="Arial"/>
          <w:sz w:val="20"/>
          <w:szCs w:val="20"/>
        </w:rPr>
        <w:t>Zhotovitel je povinen o průběhu kontrolních dnů, o zjištěních a přijatých závěrech pořizovat zápisy ve stavebním deníku.</w:t>
      </w:r>
      <w:r w:rsidR="006D6670" w:rsidRPr="0075463D">
        <w:rPr>
          <w:rFonts w:ascii="Arial" w:hAnsi="Arial" w:cs="Arial"/>
          <w:sz w:val="20"/>
          <w:szCs w:val="20"/>
        </w:rPr>
        <w:t xml:space="preserve"> </w:t>
      </w:r>
      <w:r w:rsidR="00F3359D" w:rsidRPr="0075463D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75463D">
        <w:rPr>
          <w:rFonts w:ascii="Arial" w:hAnsi="Arial" w:cs="Arial"/>
          <w:sz w:val="20"/>
          <w:szCs w:val="20"/>
        </w:rPr>
        <w:t xml:space="preserve"> – o term</w:t>
      </w:r>
      <w:r w:rsidR="000E2FA1" w:rsidRPr="0075463D">
        <w:rPr>
          <w:rFonts w:ascii="Arial" w:hAnsi="Arial" w:cs="Arial"/>
          <w:sz w:val="20"/>
          <w:szCs w:val="20"/>
        </w:rPr>
        <w:t>ínu bude vyrozuměn zápisem ve s</w:t>
      </w:r>
      <w:r w:rsidR="00DA21C4" w:rsidRPr="0075463D">
        <w:rPr>
          <w:rFonts w:ascii="Arial" w:hAnsi="Arial" w:cs="Arial"/>
          <w:sz w:val="20"/>
          <w:szCs w:val="20"/>
        </w:rPr>
        <w:t>t</w:t>
      </w:r>
      <w:r w:rsidR="000E2FA1" w:rsidRPr="0075463D">
        <w:rPr>
          <w:rFonts w:ascii="Arial" w:hAnsi="Arial" w:cs="Arial"/>
          <w:sz w:val="20"/>
          <w:szCs w:val="20"/>
        </w:rPr>
        <w:t>a</w:t>
      </w:r>
      <w:r w:rsidR="00DA21C4" w:rsidRPr="0075463D">
        <w:rPr>
          <w:rFonts w:ascii="Arial" w:hAnsi="Arial" w:cs="Arial"/>
          <w:sz w:val="20"/>
          <w:szCs w:val="20"/>
        </w:rPr>
        <w:t>vebním deníku či elektro</w:t>
      </w:r>
      <w:r w:rsidR="00684C98" w:rsidRPr="0075463D">
        <w:rPr>
          <w:rFonts w:ascii="Arial" w:hAnsi="Arial" w:cs="Arial"/>
          <w:sz w:val="20"/>
          <w:szCs w:val="20"/>
        </w:rPr>
        <w:t>nickou poštou min. 2 pracovní d</w:t>
      </w:r>
      <w:r w:rsidR="00DA21C4" w:rsidRPr="0075463D">
        <w:rPr>
          <w:rFonts w:ascii="Arial" w:hAnsi="Arial" w:cs="Arial"/>
          <w:sz w:val="20"/>
          <w:szCs w:val="20"/>
        </w:rPr>
        <w:t>n</w:t>
      </w:r>
      <w:r w:rsidR="00684C98" w:rsidRPr="0075463D">
        <w:rPr>
          <w:rFonts w:ascii="Arial" w:hAnsi="Arial" w:cs="Arial"/>
          <w:sz w:val="20"/>
          <w:szCs w:val="20"/>
        </w:rPr>
        <w:t>y</w:t>
      </w:r>
      <w:r w:rsidR="00DA21C4" w:rsidRPr="0075463D">
        <w:rPr>
          <w:rFonts w:ascii="Arial" w:hAnsi="Arial" w:cs="Arial"/>
          <w:sz w:val="20"/>
          <w:szCs w:val="20"/>
        </w:rPr>
        <w:t xml:space="preserve"> předem</w:t>
      </w:r>
      <w:r w:rsidR="00F3359D" w:rsidRPr="0075463D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75463D">
        <w:rPr>
          <w:rFonts w:ascii="Arial" w:hAnsi="Arial" w:cs="Arial"/>
          <w:sz w:val="20"/>
          <w:szCs w:val="20"/>
        </w:rPr>
        <w:t>při kontrole, je zhotovitel oprávněn pokračovat v realizaci díla. Veškeré náklady na dodatečnou kontrolu hradí objednatel.</w:t>
      </w:r>
      <w:r w:rsidR="00205DAE">
        <w:rPr>
          <w:rFonts w:ascii="Arial" w:hAnsi="Arial" w:cs="Arial"/>
          <w:sz w:val="20"/>
          <w:szCs w:val="20"/>
        </w:rPr>
        <w:t xml:space="preserve"> </w:t>
      </w:r>
    </w:p>
    <w:p w14:paraId="0AC21F65" w14:textId="77777777" w:rsidR="00205DAE" w:rsidRDefault="00205DAE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42A094EA" w:rsidR="00BB1745" w:rsidRPr="0075463D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75463D">
        <w:rPr>
          <w:rFonts w:cs="Arial"/>
        </w:rPr>
        <w:t xml:space="preserve">Zhotovitel zajistí vytyčení a ochranu inženýrských sítí vedoucích přes staveniště na základě podkladů předaných </w:t>
      </w:r>
      <w:proofErr w:type="gramStart"/>
      <w:r w:rsidRPr="0075463D">
        <w:rPr>
          <w:rFonts w:cs="Arial"/>
        </w:rPr>
        <w:t>objednatelem</w:t>
      </w:r>
      <w:r w:rsidR="00294D61" w:rsidRPr="0075463D">
        <w:rPr>
          <w:rFonts w:cs="Arial"/>
        </w:rPr>
        <w:t>.</w:t>
      </w:r>
      <w:r w:rsidRPr="0075463D">
        <w:rPr>
          <w:rFonts w:cs="Arial"/>
        </w:rPr>
        <w:t>.</w:t>
      </w:r>
      <w:proofErr w:type="gramEnd"/>
      <w:r w:rsidRPr="0075463D">
        <w:rPr>
          <w:rFonts w:cs="Arial"/>
        </w:rPr>
        <w:t xml:space="preserve"> </w:t>
      </w:r>
      <w:r w:rsidR="00192A54" w:rsidRPr="0075463D">
        <w:rPr>
          <w:rFonts w:cs="Arial"/>
        </w:rPr>
        <w:t>Objednatel je povinen předat nákresy jejich vedení zhotoviteli.</w:t>
      </w:r>
      <w:r w:rsidR="00294D61" w:rsidRPr="0075463D">
        <w:rPr>
          <w:rFonts w:cs="Arial"/>
        </w:rPr>
        <w:t xml:space="preserve"> (Pokud je zhotovitel současně dodavatelem PD, tak tuto povinnost má Zhotovitel)</w:t>
      </w:r>
      <w:r w:rsidR="00192A54" w:rsidRPr="0075463D">
        <w:rPr>
          <w:rFonts w:cs="Arial"/>
        </w:rPr>
        <w:t xml:space="preserve"> 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2BE024B8" w14:textId="50854347" w:rsidR="00BB1745" w:rsidRPr="00054F05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Default="00125642" w:rsidP="008E6FE0">
      <w:pPr>
        <w:ind w:left="567" w:hanging="632"/>
        <w:jc w:val="both"/>
        <w:rPr>
          <w:rFonts w:cs="Arial"/>
        </w:rPr>
      </w:pPr>
    </w:p>
    <w:p w14:paraId="4D557E5F" w14:textId="191F18D1" w:rsidR="00595AB2" w:rsidRPr="0075463D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75463D">
        <w:rPr>
          <w:rFonts w:cs="Arial"/>
        </w:rPr>
        <w:t>Objednatel předal zhotoviteli příslušnou dokumentaci</w:t>
      </w:r>
      <w:r w:rsidR="00612030" w:rsidRPr="0075463D">
        <w:rPr>
          <w:rFonts w:cs="Arial"/>
        </w:rPr>
        <w:t xml:space="preserve"> při podpisu Smlouvy o dílo.</w:t>
      </w:r>
    </w:p>
    <w:p w14:paraId="305E4E66" w14:textId="77777777" w:rsidR="00612030" w:rsidRPr="0075463D" w:rsidRDefault="00612030" w:rsidP="008E6FE0">
      <w:pPr>
        <w:ind w:left="567" w:hanging="632"/>
        <w:jc w:val="both"/>
        <w:rPr>
          <w:rFonts w:cs="Arial"/>
        </w:rPr>
      </w:pPr>
    </w:p>
    <w:p w14:paraId="5D8AC021" w14:textId="24527DC4" w:rsidR="00BB7687" w:rsidRPr="0075463D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75463D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Default="009906F8" w:rsidP="008E6FE0">
      <w:pPr>
        <w:ind w:left="567" w:hanging="632"/>
        <w:jc w:val="both"/>
        <w:rPr>
          <w:rFonts w:cs="Arial"/>
        </w:rPr>
      </w:pPr>
    </w:p>
    <w:p w14:paraId="237362F4" w14:textId="5A962919" w:rsidR="00595AB2" w:rsidRPr="00054F05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FF390D" w:rsidRDefault="00FF390D" w:rsidP="008E6FE0">
      <w:pPr>
        <w:ind w:left="567" w:hanging="632"/>
        <w:jc w:val="both"/>
        <w:rPr>
          <w:rFonts w:cs="Arial"/>
        </w:rPr>
      </w:pPr>
    </w:p>
    <w:p w14:paraId="41159AC4" w14:textId="6EB96D9D" w:rsidR="002E055C" w:rsidRPr="00054F05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lastRenderedPageBreak/>
        <w:t>Pokud tak právní předpisy stanoví, je objednatel povinen jmenovat koordinátora bezpečnosti práce na staveništi. Této povinnosti se</w:t>
      </w:r>
      <w:r w:rsidR="00DB4D0B" w:rsidRPr="00054F05">
        <w:rPr>
          <w:rFonts w:cs="Arial"/>
        </w:rPr>
        <w:t xml:space="preserve"> objednatel nemůže zprostit přen</w:t>
      </w:r>
      <w:r w:rsidR="0064678C" w:rsidRPr="00054F05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5460F001" w14:textId="157C9654" w:rsidR="00DA386A" w:rsidRPr="0075463D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technického dozoru stavebníka a autorského dozoru </w:t>
      </w:r>
      <w:r w:rsidRPr="0075463D">
        <w:t xml:space="preserve">projektanta, případně výkon činnosti koordinátora bezpečnosti a ochrany zdraví při práci na staveništi. </w:t>
      </w:r>
      <w:r w:rsidRPr="0075463D">
        <w:rPr>
          <w:bCs/>
        </w:rPr>
        <w:t>Zhotovitel je povinen zajistit v rámci zařízení staveniště podmínky pro výkon funkce autorského dozoru projektanta a technického dozoru stavebníka, případně činnost koordinátora bezpečnosti a ochrany zdraví při práci na staveništi, a to v přiměřeném rozsahu.</w:t>
      </w:r>
    </w:p>
    <w:p w14:paraId="52E5C746" w14:textId="77777777" w:rsidR="00FF390D" w:rsidRPr="0075463D" w:rsidRDefault="00FF390D" w:rsidP="008E6FE0">
      <w:pPr>
        <w:ind w:left="567" w:hanging="632"/>
        <w:jc w:val="both"/>
        <w:rPr>
          <w:b/>
          <w:bCs/>
        </w:rPr>
      </w:pPr>
    </w:p>
    <w:p w14:paraId="4F3F8533" w14:textId="37BFDA6D" w:rsidR="00FF390D" w:rsidRPr="0075463D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75463D">
        <w:rPr>
          <w:rFonts w:cs="Arial"/>
        </w:rPr>
        <w:t>Poddodavatelé jsou uvedeni v seznamu poddodavatelů, který je přílohou č. 3 této Smlouvy. (dle relevantnosti)</w:t>
      </w:r>
    </w:p>
    <w:p w14:paraId="7AFBD249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29BF3E3F" w14:textId="169342CC" w:rsidR="002E055C" w:rsidRPr="00054F05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3873AFBC" w14:textId="77777777" w:rsidR="00FF390D" w:rsidRPr="00BD6E85" w:rsidRDefault="00FF390D" w:rsidP="008E6FE0">
      <w:pPr>
        <w:ind w:left="567" w:hanging="632"/>
        <w:rPr>
          <w:rFonts w:cs="Arial"/>
          <w:i/>
          <w:color w:val="FF0000"/>
        </w:rPr>
      </w:pPr>
    </w:p>
    <w:p w14:paraId="28C3B6F4" w14:textId="77777777" w:rsidR="005938B3" w:rsidRDefault="005938B3" w:rsidP="008E6FE0">
      <w:pPr>
        <w:ind w:left="567" w:hanging="632"/>
        <w:jc w:val="both"/>
        <w:rPr>
          <w:rFonts w:cs="Arial"/>
        </w:rPr>
      </w:pPr>
    </w:p>
    <w:p w14:paraId="774E6DBA" w14:textId="0C658FF4" w:rsidR="005938B3" w:rsidRPr="00054F05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staveniště v souladu se svými potřebami, dokumentací předanou objednatelem a s požadavky objednatele.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6FD3D98E" w14:textId="0A198AA7" w:rsidR="00B75664" w:rsidRPr="00054F05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054F05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5393CA15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Nejpozději 5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připraveno k předání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23FD70B7" w:rsidR="00BB1745" w:rsidRPr="00054F05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010112CE" w14:textId="71AAE418" w:rsidR="00B24E58" w:rsidRPr="0075463D" w:rsidRDefault="00BB1745" w:rsidP="00B24E58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75463D">
        <w:rPr>
          <w:rFonts w:cs="Arial"/>
        </w:rPr>
        <w:t xml:space="preserve">Při předání díla zhotovitel předá objednateli </w:t>
      </w:r>
      <w:r w:rsidR="00B24E58" w:rsidRPr="0075463D">
        <w:rPr>
          <w:rFonts w:cs="Arial"/>
        </w:rPr>
        <w:t xml:space="preserve">dokumentaci skutečného provedení, geodetické zaměření hotového díla pro vklad do katastru nemovitostí a </w:t>
      </w:r>
      <w:r w:rsidR="00294D61" w:rsidRPr="0075463D">
        <w:rPr>
          <w:rFonts w:cs="Arial"/>
        </w:rPr>
        <w:t>všechny doklady nezbytné k vydání kolaudačního souhlasu, jak jsou uvedeny v podmínkách stavebního povolení</w:t>
      </w:r>
      <w:r w:rsidR="00B24E58" w:rsidRPr="0075463D">
        <w:rPr>
          <w:rFonts w:cs="Arial"/>
        </w:rPr>
        <w:t>, (protokoly o provedených zkouškách, revize,</w:t>
      </w:r>
      <w:r w:rsidR="00B24E58" w:rsidRPr="0075463D">
        <w:rPr>
          <w:rFonts w:asciiTheme="minorHAnsi" w:hAnsiTheme="minorHAnsi" w:cstheme="minorHAnsi"/>
          <w:sz w:val="22"/>
          <w:szCs w:val="22"/>
        </w:rPr>
        <w:t xml:space="preserve"> certifikáty, návody k použití v českém, záruční listy, servisní smlouvy nebo jejich návrhy</w:t>
      </w:r>
      <w:r w:rsidRPr="0075463D">
        <w:rPr>
          <w:rFonts w:cs="Arial"/>
        </w:rPr>
        <w:t>, atesty a prohlášení o shodě a jakosti dodaných materiálů</w:t>
      </w:r>
      <w:r w:rsidR="00B24E58" w:rsidRPr="0075463D">
        <w:rPr>
          <w:rFonts w:cs="Arial"/>
        </w:rPr>
        <w:t xml:space="preserve"> apod.)</w:t>
      </w:r>
      <w:r w:rsidRPr="0075463D">
        <w:rPr>
          <w:rFonts w:cs="Arial"/>
        </w:rPr>
        <w:t>.</w:t>
      </w:r>
    </w:p>
    <w:p w14:paraId="32D2741D" w14:textId="77777777" w:rsidR="00B24E58" w:rsidRPr="0075463D" w:rsidRDefault="00B24E58" w:rsidP="00B24E58">
      <w:pPr>
        <w:suppressAutoHyphens/>
        <w:ind w:left="567"/>
        <w:jc w:val="both"/>
        <w:rPr>
          <w:rFonts w:cstheme="minorHAnsi"/>
          <w:szCs w:val="22"/>
        </w:rPr>
      </w:pPr>
      <w:r w:rsidRPr="0075463D">
        <w:rPr>
          <w:rFonts w:cstheme="minorHAnsi"/>
          <w:szCs w:val="22"/>
        </w:rPr>
        <w:t>Dokumentace skutečného provedení stavby bude předána Objednateli ve dvou vyhotoveních v grafické (tištěné) podobě a jednou v elektronické podobě v termínu realizace stavby.</w:t>
      </w:r>
    </w:p>
    <w:p w14:paraId="4EBD5E04" w14:textId="77777777" w:rsidR="00B24E58" w:rsidRPr="0075463D" w:rsidRDefault="00B24E58" w:rsidP="00B24E58">
      <w:pPr>
        <w:suppressAutoHyphens/>
        <w:ind w:left="567"/>
        <w:jc w:val="both"/>
        <w:rPr>
          <w:rFonts w:cstheme="minorHAnsi"/>
          <w:szCs w:val="22"/>
        </w:rPr>
      </w:pPr>
      <w:r w:rsidRPr="0075463D">
        <w:rPr>
          <w:rFonts w:cstheme="minorHAnsi"/>
          <w:szCs w:val="22"/>
        </w:rPr>
        <w:t>Dokumentace skutečného provedení bude provedena podle následujících zásad:</w:t>
      </w:r>
    </w:p>
    <w:p w14:paraId="51CCA55B" w14:textId="77777777" w:rsidR="00B24E58" w:rsidRPr="0075463D" w:rsidRDefault="00B24E58" w:rsidP="00B24E58">
      <w:pPr>
        <w:suppressAutoHyphens/>
        <w:ind w:left="567"/>
        <w:jc w:val="both"/>
        <w:rPr>
          <w:rFonts w:cstheme="minorHAnsi"/>
          <w:szCs w:val="22"/>
        </w:rPr>
      </w:pPr>
      <w:r w:rsidRPr="0075463D">
        <w:rPr>
          <w:rFonts w:cstheme="minorHAnsi"/>
          <w:szCs w:val="22"/>
        </w:rPr>
        <w:t>Do projektové dokumentace pro provedení stavby všech stavebních objektů a provozních souborů budou zřetelně vyznačeny všechny změny, k nimž došlo v průběhu zhotovení díla.</w:t>
      </w:r>
    </w:p>
    <w:p w14:paraId="32F06F19" w14:textId="43FD6727" w:rsidR="00B24E58" w:rsidRPr="0075463D" w:rsidRDefault="00B24E58" w:rsidP="00B24E58">
      <w:pPr>
        <w:suppressAutoHyphens/>
        <w:ind w:left="567"/>
        <w:jc w:val="both"/>
        <w:rPr>
          <w:rFonts w:cstheme="minorHAnsi"/>
          <w:szCs w:val="22"/>
        </w:rPr>
      </w:pPr>
      <w:r w:rsidRPr="0075463D">
        <w:rPr>
          <w:rFonts w:cstheme="minorHAnsi"/>
          <w:szCs w:val="22"/>
        </w:rPr>
        <w:t>Ty části projektové dokumentace pro provedení stavby, u kterých nedošlo k žádným změnám, budou označeny nápisem „beze změn“.</w:t>
      </w:r>
    </w:p>
    <w:p w14:paraId="1B03EF53" w14:textId="70D5C59D" w:rsidR="00B24E58" w:rsidRPr="0075463D" w:rsidRDefault="00B24E58" w:rsidP="00B24E58">
      <w:pPr>
        <w:suppressAutoHyphens/>
        <w:ind w:left="567"/>
        <w:jc w:val="both"/>
        <w:rPr>
          <w:rFonts w:cstheme="minorHAnsi"/>
          <w:szCs w:val="22"/>
        </w:rPr>
      </w:pPr>
      <w:r w:rsidRPr="0075463D">
        <w:rPr>
          <w:rFonts w:cstheme="minorHAnsi"/>
          <w:szCs w:val="22"/>
        </w:rPr>
        <w:t>Každý výkres dokumentace skutečného provedení stavby bude opatřen jménem a příjmením osoby, která změny zakreslila, jejím podpisem a razítkem Zhotovitele.</w:t>
      </w:r>
    </w:p>
    <w:p w14:paraId="09AA4F27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3B7A6D2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787B75B" w14:textId="7D7CDCD2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 díla nebo j</w:t>
      </w:r>
      <w:r w:rsidR="003D5FCF" w:rsidRPr="00054F05">
        <w:rPr>
          <w:rFonts w:cs="Arial"/>
        </w:rPr>
        <w:t>eho části.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15958101" w:rsidR="00BB174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s uvedením termínu jejich odstranění.</w:t>
      </w:r>
    </w:p>
    <w:p w14:paraId="63EF071F" w14:textId="77777777" w:rsidR="00FE403A" w:rsidRPr="0075463D" w:rsidRDefault="00FE403A" w:rsidP="0075463D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75463D">
        <w:rPr>
          <w:rFonts w:cs="Arial"/>
          <w:b/>
          <w:sz w:val="24"/>
          <w:szCs w:val="24"/>
        </w:rPr>
        <w:lastRenderedPageBreak/>
        <w:t>Odpovědnost za škodu</w:t>
      </w:r>
    </w:p>
    <w:p w14:paraId="32D80534" w14:textId="6B023EB0" w:rsidR="00FE403A" w:rsidRDefault="00FE403A" w:rsidP="00FE403A">
      <w:pPr>
        <w:spacing w:line="280" w:lineRule="atLeast"/>
        <w:ind w:left="709" w:hanging="709"/>
        <w:rPr>
          <w:rFonts w:cs="Arial"/>
        </w:rPr>
      </w:pPr>
      <w:r w:rsidRPr="0075463D">
        <w:rPr>
          <w:rFonts w:cs="Arial"/>
        </w:rPr>
        <w:t xml:space="preserve">9.1 </w:t>
      </w:r>
      <w:r w:rsidRPr="0075463D">
        <w:rPr>
          <w:rFonts w:cs="Arial"/>
        </w:rPr>
        <w:tab/>
        <w:t>Nebezpečí škody na realizovaném díle nese zhotovitel v plném rozsahu až do okamžiku předání a převzetí díla. V případě, že bude dílo předáváno po částech, nese zhotovitel v plném rozsahu nebezpečí škody na každé části díla, která bude takto předávána, až do okamžiku jejího předání a převzetí.</w:t>
      </w:r>
    </w:p>
    <w:p w14:paraId="502BD834" w14:textId="77777777" w:rsidR="0075463D" w:rsidRPr="0075463D" w:rsidRDefault="0075463D" w:rsidP="0075463D">
      <w:pPr>
        <w:spacing w:line="280" w:lineRule="atLeast"/>
        <w:rPr>
          <w:rFonts w:cs="Arial"/>
        </w:rPr>
      </w:pPr>
    </w:p>
    <w:p w14:paraId="211CFD56" w14:textId="1B54FE7B" w:rsidR="00FE403A" w:rsidRDefault="00FE403A" w:rsidP="00FE403A">
      <w:pPr>
        <w:spacing w:line="280" w:lineRule="atLeast"/>
        <w:ind w:left="709" w:hanging="709"/>
        <w:rPr>
          <w:rFonts w:cs="Arial"/>
        </w:rPr>
      </w:pPr>
      <w:r w:rsidRPr="0075463D">
        <w:rPr>
          <w:rFonts w:cs="Arial"/>
        </w:rPr>
        <w:t xml:space="preserve">9.2 </w:t>
      </w:r>
      <w:r w:rsidRPr="0075463D">
        <w:rPr>
          <w:rFonts w:cs="Arial"/>
        </w:rPr>
        <w:tab/>
        <w:t>Na objednatele přechází nebezpečí škody na realizovaném díle předáním a převzetím díla. V případě, že dílo bude předáváno po částech, přechází nebezpečí škody na každé realizované části díla, která bude takto předávána, na objednatele jejím předáním a převzetím.</w:t>
      </w:r>
    </w:p>
    <w:p w14:paraId="26B383BC" w14:textId="77777777" w:rsidR="0075463D" w:rsidRPr="0075463D" w:rsidRDefault="0075463D" w:rsidP="00FE403A">
      <w:pPr>
        <w:spacing w:line="280" w:lineRule="atLeast"/>
        <w:ind w:left="709" w:hanging="709"/>
        <w:rPr>
          <w:rFonts w:cs="Arial"/>
        </w:rPr>
      </w:pPr>
    </w:p>
    <w:p w14:paraId="6C1DA6AA" w14:textId="3D121CE1" w:rsidR="00FE403A" w:rsidRDefault="00FE403A" w:rsidP="00FE403A">
      <w:pPr>
        <w:spacing w:line="280" w:lineRule="atLeast"/>
        <w:ind w:left="709" w:hanging="709"/>
        <w:rPr>
          <w:rFonts w:cs="Arial"/>
        </w:rPr>
      </w:pPr>
      <w:r w:rsidRPr="0075463D">
        <w:rPr>
          <w:rFonts w:cs="Arial"/>
        </w:rPr>
        <w:t xml:space="preserve">9.3 </w:t>
      </w:r>
      <w:r w:rsidRPr="0075463D">
        <w:rPr>
          <w:rFonts w:cs="Arial"/>
        </w:rPr>
        <w:tab/>
        <w:t xml:space="preserve">K zhotovovanému předmětu díla dle této smlouvy má vlastnické právo objednatel, a to již od zahájení jeho zhotovování. </w:t>
      </w:r>
    </w:p>
    <w:p w14:paraId="7AEAC358" w14:textId="77777777" w:rsidR="0075463D" w:rsidRPr="0075463D" w:rsidRDefault="0075463D" w:rsidP="00FE403A">
      <w:pPr>
        <w:spacing w:line="280" w:lineRule="atLeast"/>
        <w:ind w:left="709" w:hanging="709"/>
        <w:rPr>
          <w:rFonts w:cs="Arial"/>
        </w:rPr>
      </w:pPr>
    </w:p>
    <w:p w14:paraId="4D420DC5" w14:textId="4FD18EF9" w:rsidR="00FE403A" w:rsidRDefault="00FE403A" w:rsidP="00FE403A">
      <w:pPr>
        <w:spacing w:line="280" w:lineRule="atLeast"/>
        <w:ind w:left="709" w:hanging="709"/>
        <w:rPr>
          <w:rFonts w:cs="Arial"/>
        </w:rPr>
      </w:pPr>
      <w:r w:rsidRPr="0075463D">
        <w:rPr>
          <w:rFonts w:cs="Arial"/>
        </w:rPr>
        <w:t xml:space="preserve">9.4 </w:t>
      </w:r>
      <w:r w:rsidRPr="0075463D">
        <w:rPr>
          <w:rFonts w:cs="Arial"/>
        </w:rPr>
        <w:tab/>
        <w:t>Zhotovitel nese odpovědnost původce odpadů a zavazuje se nezpůsobit únik ropných, toxických či jiných škodlivých látek na stavbě.</w:t>
      </w:r>
    </w:p>
    <w:p w14:paraId="3566D1D5" w14:textId="77777777" w:rsidR="0075463D" w:rsidRPr="0075463D" w:rsidRDefault="0075463D" w:rsidP="00FE403A">
      <w:pPr>
        <w:spacing w:line="280" w:lineRule="atLeast"/>
        <w:ind w:left="709" w:hanging="709"/>
        <w:rPr>
          <w:rFonts w:cs="Arial"/>
        </w:rPr>
      </w:pPr>
    </w:p>
    <w:p w14:paraId="7A172B82" w14:textId="4076819A" w:rsidR="00FE403A" w:rsidRPr="0075463D" w:rsidRDefault="00FE403A" w:rsidP="00FE403A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  <w:r w:rsidRPr="0075463D">
        <w:rPr>
          <w:rFonts w:ascii="Arial" w:hAnsi="Arial" w:cs="Arial"/>
        </w:rPr>
        <w:t xml:space="preserve">9.5 </w:t>
      </w:r>
      <w:r w:rsidRPr="0075463D">
        <w:rPr>
          <w:rFonts w:ascii="Arial" w:hAnsi="Arial" w:cs="Arial"/>
        </w:rPr>
        <w:tab/>
        <w:t>Zhotovitel je povinen nahradit objednateli v plné výši škodu, která vznikla při realizaci díla v souvislosti nebo jako důsledek porušení povinností a závazků zhotovitele dle této smlouvy.</w:t>
      </w:r>
    </w:p>
    <w:p w14:paraId="0A70B936" w14:textId="6A3F4963" w:rsidR="00FE403A" w:rsidRPr="0075463D" w:rsidRDefault="00FE403A" w:rsidP="00FE403A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  <w:r w:rsidRPr="0075463D">
        <w:rPr>
          <w:rFonts w:ascii="Arial" w:hAnsi="Arial" w:cs="Arial"/>
        </w:rPr>
        <w:t>9.6</w:t>
      </w:r>
      <w:r w:rsidRPr="0075463D">
        <w:rPr>
          <w:rFonts w:ascii="Arial" w:hAnsi="Arial" w:cs="Arial"/>
        </w:rPr>
        <w:tab/>
        <w:t>Zhotovitel odpovídá za všechny škody, které objednateli nebo třetím osobám způsobil při provádění díla porušením svých právních povinností.</w:t>
      </w:r>
    </w:p>
    <w:p w14:paraId="217E0497" w14:textId="33F8C8E2" w:rsidR="00FE403A" w:rsidRPr="0075463D" w:rsidRDefault="00FE403A" w:rsidP="00FE403A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  <w:r w:rsidRPr="0075463D">
        <w:rPr>
          <w:rFonts w:ascii="Arial" w:hAnsi="Arial" w:cs="Arial"/>
        </w:rPr>
        <w:t>9.7</w:t>
      </w:r>
      <w:r w:rsidRPr="0075463D">
        <w:rPr>
          <w:rFonts w:ascii="Arial" w:hAnsi="Arial" w:cs="Arial"/>
        </w:rPr>
        <w:tab/>
        <w:t>Zhotovitel se zavazuje uhradit objednateli veškeré finanční částky, které na objednateli uplatnila jakákoliv třetí osoba za zhotovitelem způsobené porušení právních povinností.</w:t>
      </w:r>
    </w:p>
    <w:p w14:paraId="115003AF" w14:textId="77777777" w:rsidR="000F7DB3" w:rsidRPr="0075463D" w:rsidRDefault="000F7DB3" w:rsidP="00FE403A">
      <w:pPr>
        <w:jc w:val="both"/>
        <w:rPr>
          <w:rFonts w:cs="Arial"/>
          <w:b/>
          <w:sz w:val="24"/>
          <w:szCs w:val="24"/>
        </w:rPr>
      </w:pPr>
    </w:p>
    <w:p w14:paraId="4576FA7A" w14:textId="6F1ABD16" w:rsidR="00485FC8" w:rsidRPr="0075463D" w:rsidRDefault="00485FC8" w:rsidP="0075463D">
      <w:pPr>
        <w:jc w:val="center"/>
        <w:rPr>
          <w:rFonts w:cs="Arial"/>
          <w:b/>
          <w:sz w:val="24"/>
          <w:szCs w:val="24"/>
        </w:rPr>
      </w:pPr>
      <w:r w:rsidRPr="0075463D">
        <w:rPr>
          <w:rFonts w:cs="Arial"/>
          <w:b/>
          <w:sz w:val="24"/>
          <w:szCs w:val="24"/>
        </w:rPr>
        <w:t>X.</w:t>
      </w:r>
      <w:r w:rsidR="0075463D" w:rsidRPr="0075463D">
        <w:rPr>
          <w:rFonts w:cs="Arial"/>
          <w:b/>
          <w:sz w:val="24"/>
          <w:szCs w:val="24"/>
        </w:rPr>
        <w:t xml:space="preserve"> </w:t>
      </w:r>
      <w:r w:rsidRPr="0075463D">
        <w:rPr>
          <w:rFonts w:cs="Arial"/>
          <w:b/>
          <w:sz w:val="24"/>
          <w:szCs w:val="24"/>
        </w:rPr>
        <w:t>Záruční podmínky</w:t>
      </w:r>
    </w:p>
    <w:p w14:paraId="0073FB6E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  <w:r w:rsidRPr="0075463D">
        <w:rPr>
          <w:rFonts w:ascii="Arial" w:hAnsi="Arial" w:cs="Arial"/>
        </w:rPr>
        <w:t xml:space="preserve">10.1 </w:t>
      </w:r>
      <w:r w:rsidRPr="0075463D">
        <w:rPr>
          <w:rFonts w:ascii="Arial" w:hAnsi="Arial" w:cs="Arial"/>
        </w:rPr>
        <w:tab/>
        <w:t xml:space="preserve">Zhotovitel poskytuje na provedené stavební práce a na otvorové výplně záruku v délce minimálně 60 měsíců. Na veškeré dodávky strojů, zařízení, technologií, materiálů poskytne zhotovitel záruku minimálně 24 měsíců. Záruční lhůta začíná plynout ode dne řádného předání a převzetí díla. V případě, že dílo bude předáváno po částech, začíná plynout výše uvedená záruka na každou takto předanou část ode dne jejího předání a převzetí. </w:t>
      </w:r>
    </w:p>
    <w:p w14:paraId="7C816E05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</w:p>
    <w:p w14:paraId="0C66A577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  <w:r w:rsidRPr="0075463D">
        <w:rPr>
          <w:rFonts w:ascii="Arial" w:hAnsi="Arial" w:cs="Arial"/>
        </w:rPr>
        <w:t xml:space="preserve">10.2 </w:t>
      </w:r>
      <w:r w:rsidRPr="0075463D">
        <w:rPr>
          <w:rFonts w:ascii="Arial" w:hAnsi="Arial" w:cs="Arial"/>
        </w:rPr>
        <w:tab/>
        <w:t xml:space="preserve">Dílo má vady, pokud jeho provedení neodpovídá požadavkům uvedeným ve smlouvě o dílo, příslušným ČSN, TKP nebo jiné dokumentaci, vztahující se k provedení díla. </w:t>
      </w:r>
    </w:p>
    <w:p w14:paraId="58E6779B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</w:p>
    <w:p w14:paraId="1C876A0D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  <w:r w:rsidRPr="0075463D">
        <w:rPr>
          <w:rFonts w:ascii="Arial" w:hAnsi="Arial" w:cs="Arial"/>
        </w:rPr>
        <w:t>10.3</w:t>
      </w:r>
      <w:r w:rsidRPr="0075463D">
        <w:rPr>
          <w:rFonts w:ascii="Arial" w:hAnsi="Arial" w:cs="Arial"/>
        </w:rPr>
        <w:tab/>
        <w:t>Zhotovitel odpovídá za vady, které má dílo v době předání nebo které se vyskytly v záruční době. Za vady díla, které se projevily po záruční době, odpovídá zhotovitel v případě, že jejich příčinou bylo porušení povinností zhotovitele. Zhotovitel neodpovídá za vady způsobené nesprávným provozováním díla, jeho poškozením živelnou událostí nebo třetí osobou.</w:t>
      </w:r>
    </w:p>
    <w:p w14:paraId="11FC280D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</w:p>
    <w:p w14:paraId="11993E76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  <w:r w:rsidRPr="0075463D">
        <w:rPr>
          <w:rFonts w:ascii="Arial" w:hAnsi="Arial" w:cs="Arial"/>
        </w:rPr>
        <w:t>10.5</w:t>
      </w:r>
      <w:r w:rsidRPr="0075463D">
        <w:rPr>
          <w:rFonts w:ascii="Arial" w:hAnsi="Arial" w:cs="Arial"/>
        </w:rPr>
        <w:tab/>
        <w:t>Objednatel je povinen zjištěné vady písemně reklamovat u zhotovitele. V reklamaci objednatel uvede popis vady, jak se projevuje, jakým způsobem požaduje vadu odstranit nebo zda požaduje finanční náhradu.</w:t>
      </w:r>
    </w:p>
    <w:p w14:paraId="3EFDF023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</w:p>
    <w:p w14:paraId="2EF23C31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  <w:r w:rsidRPr="0075463D">
        <w:rPr>
          <w:rFonts w:ascii="Arial" w:hAnsi="Arial" w:cs="Arial"/>
        </w:rPr>
        <w:t xml:space="preserve">10.6 </w:t>
      </w:r>
      <w:r w:rsidRPr="0075463D">
        <w:rPr>
          <w:rFonts w:ascii="Arial" w:hAnsi="Arial" w:cs="Arial"/>
        </w:rPr>
        <w:tab/>
        <w:t>Jestliže zhotovitel neodstraní vadu do 14 dnů je objednatel oprávněn na náklady zhotovitele vadu odstranit sám nebo za pomocí třetí osoby.</w:t>
      </w:r>
    </w:p>
    <w:p w14:paraId="1DFBF699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  <w:r w:rsidRPr="0075463D">
        <w:rPr>
          <w:rFonts w:ascii="Arial" w:hAnsi="Arial" w:cs="Arial"/>
        </w:rPr>
        <w:lastRenderedPageBreak/>
        <w:t xml:space="preserve">10.7     </w:t>
      </w:r>
      <w:r w:rsidRPr="0075463D">
        <w:rPr>
          <w:rFonts w:ascii="Arial" w:hAnsi="Arial" w:cs="Arial"/>
        </w:rPr>
        <w:tab/>
        <w:t>Objednatel je povinen umožnit zhotoviteli odstranění vady.</w:t>
      </w:r>
    </w:p>
    <w:p w14:paraId="66301A68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</w:p>
    <w:p w14:paraId="5E71E4EA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  <w:r w:rsidRPr="0075463D">
        <w:rPr>
          <w:rFonts w:ascii="Arial" w:hAnsi="Arial" w:cs="Arial"/>
        </w:rPr>
        <w:t>10.8</w:t>
      </w:r>
      <w:r w:rsidRPr="0075463D">
        <w:rPr>
          <w:rFonts w:ascii="Arial" w:hAnsi="Arial" w:cs="Arial"/>
        </w:rPr>
        <w:tab/>
        <w:t xml:space="preserve">Zhotovitel započne s odstraňováním reklamované vady do 10 dnů ode dne doručení písemného oznámení o vadě, pokud se smluvní strany nedohodnou jinak. V případě havárie započne zhotovitel s odstraněním vady bez zbytečného prodlení, tj. téměř okamžitě od jejího oznámení, pokud se strany nedohodnou jinak. Zhotovitel odstraní reklamované vady v technologicky nejkratším termínu, nejdéle však do termínu dohodnutém s objednatelem. </w:t>
      </w:r>
    </w:p>
    <w:p w14:paraId="5267DCBE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</w:p>
    <w:p w14:paraId="758C48E6" w14:textId="77777777" w:rsidR="00485FC8" w:rsidRPr="0075463D" w:rsidRDefault="00485FC8" w:rsidP="0075463D">
      <w:pPr>
        <w:pStyle w:val="Zkladntextodsazen"/>
        <w:spacing w:line="280" w:lineRule="atLeast"/>
        <w:ind w:left="709" w:hanging="709"/>
        <w:rPr>
          <w:rFonts w:ascii="Arial" w:hAnsi="Arial" w:cs="Arial"/>
        </w:rPr>
      </w:pPr>
      <w:r w:rsidRPr="0075463D">
        <w:rPr>
          <w:rFonts w:ascii="Arial" w:hAnsi="Arial" w:cs="Arial"/>
        </w:rPr>
        <w:t>10.9</w:t>
      </w:r>
      <w:r w:rsidRPr="0075463D">
        <w:rPr>
          <w:rFonts w:ascii="Arial" w:hAnsi="Arial" w:cs="Arial"/>
        </w:rPr>
        <w:tab/>
        <w:t>Oznámení o ukončení opravy vady a předání provedené opravy objednateli provede zhotovitel protokolárně. Na provedenou opravu poskytne zhotovitel novou záruku ve stejné délce jako je uvedena v čl. 10.1 této smlouvy, která počíná běžet dnem předání a převzetí opravy potvrzením předávacího protokolu oběma smluvními stranami a ostatními účastníky řízení o předání a převzetí opravy.</w:t>
      </w:r>
    </w:p>
    <w:p w14:paraId="29031413" w14:textId="77777777" w:rsidR="006D6670" w:rsidRPr="00485FC8" w:rsidRDefault="006D6670" w:rsidP="006D6670">
      <w:pPr>
        <w:jc w:val="both"/>
        <w:rPr>
          <w:rFonts w:cs="Arial"/>
          <w:color w:val="FF0000"/>
        </w:rPr>
      </w:pPr>
    </w:p>
    <w:p w14:paraId="7625F16B" w14:textId="2FAAB3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939C183" w14:textId="77777777" w:rsidR="00485FC8" w:rsidRPr="0075463D" w:rsidRDefault="00485FC8" w:rsidP="00485FC8">
      <w:pPr>
        <w:pStyle w:val="Odstavecseseznamem"/>
        <w:numPr>
          <w:ilvl w:val="0"/>
          <w:numId w:val="26"/>
        </w:numPr>
        <w:spacing w:line="280" w:lineRule="atLeast"/>
        <w:ind w:left="1418" w:hanging="284"/>
        <w:rPr>
          <w:rFonts w:cstheme="minorHAnsi"/>
          <w:szCs w:val="22"/>
        </w:rPr>
      </w:pPr>
      <w:r w:rsidRPr="0075463D">
        <w:rPr>
          <w:rFonts w:cstheme="minorHAnsi"/>
          <w:szCs w:val="22"/>
        </w:rPr>
        <w:t>vadnost díla již v průběhu jeho provádění, pokud zhotovitel na písemnou výzvu objednatele vady neodstraní ve stanovené lhůtě,</w:t>
      </w:r>
    </w:p>
    <w:p w14:paraId="1A7EB02F" w14:textId="662220B6" w:rsidR="00485FC8" w:rsidRPr="0075463D" w:rsidRDefault="00485FC8" w:rsidP="00485FC8">
      <w:pPr>
        <w:pStyle w:val="Odstavecseseznamem"/>
        <w:numPr>
          <w:ilvl w:val="0"/>
          <w:numId w:val="26"/>
        </w:numPr>
        <w:spacing w:line="280" w:lineRule="atLeast"/>
        <w:ind w:left="1418" w:hanging="284"/>
        <w:rPr>
          <w:rFonts w:cstheme="minorHAnsi"/>
          <w:szCs w:val="22"/>
        </w:rPr>
      </w:pPr>
      <w:r w:rsidRPr="0075463D">
        <w:rPr>
          <w:rFonts w:cstheme="minorHAnsi"/>
          <w:szCs w:val="22"/>
        </w:rPr>
        <w:t>prodlení zhotovitele se zahájením díla nebo dokončením uzlových bodů výstavby o více než 30 dnů,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77777777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44D244EF" w14:textId="16899C68" w:rsidR="00B23BC6" w:rsidRPr="00054F05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včas.</w:t>
      </w:r>
    </w:p>
    <w:p w14:paraId="502B555D" w14:textId="77777777" w:rsidR="00426D1F" w:rsidRDefault="00426D1F" w:rsidP="00402228">
      <w:pPr>
        <w:pStyle w:val="Odstavecseseznamem"/>
        <w:ind w:left="567" w:hanging="567"/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5F0977B8" w:rsidR="00B23BC6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 xml:space="preserve">zhotovitel povinnost do 14 dní vyklidit staveniště. </w:t>
      </w:r>
    </w:p>
    <w:p w14:paraId="60EAAAEC" w14:textId="77777777" w:rsidR="0075463D" w:rsidRPr="0075463D" w:rsidRDefault="0075463D" w:rsidP="0075463D">
      <w:pPr>
        <w:pStyle w:val="Odstavecseseznamem"/>
        <w:rPr>
          <w:rFonts w:cs="Arial"/>
        </w:rPr>
      </w:pPr>
    </w:p>
    <w:p w14:paraId="0942C0CA" w14:textId="77777777" w:rsidR="0075463D" w:rsidRPr="00054F05" w:rsidRDefault="0075463D" w:rsidP="0075463D">
      <w:pPr>
        <w:pStyle w:val="Odstavecseseznamem"/>
        <w:ind w:left="567"/>
        <w:jc w:val="both"/>
        <w:rPr>
          <w:rFonts w:cs="Arial"/>
        </w:rPr>
      </w:pPr>
    </w:p>
    <w:p w14:paraId="1BEC2210" w14:textId="77777777" w:rsidR="00054F05" w:rsidRDefault="00054F05" w:rsidP="006D6670">
      <w:pPr>
        <w:jc w:val="both"/>
        <w:rPr>
          <w:rFonts w:cs="Arial"/>
          <w:b/>
        </w:rPr>
      </w:pPr>
    </w:p>
    <w:p w14:paraId="4CE38C04" w14:textId="213A0B1B" w:rsidR="00054F05" w:rsidRDefault="00054F05" w:rsidP="006D6670">
      <w:pPr>
        <w:jc w:val="both"/>
        <w:rPr>
          <w:rFonts w:cs="Arial"/>
          <w:b/>
        </w:rPr>
      </w:pPr>
    </w:p>
    <w:p w14:paraId="4AC8C58D" w14:textId="134F9BA6" w:rsidR="0075463D" w:rsidRDefault="0075463D" w:rsidP="006D6670">
      <w:pPr>
        <w:jc w:val="both"/>
        <w:rPr>
          <w:rFonts w:cs="Arial"/>
          <w:b/>
        </w:rPr>
      </w:pPr>
    </w:p>
    <w:p w14:paraId="7012F895" w14:textId="22D75EB2" w:rsidR="0075463D" w:rsidRDefault="0075463D" w:rsidP="006D6670">
      <w:pPr>
        <w:jc w:val="both"/>
        <w:rPr>
          <w:rFonts w:cs="Arial"/>
          <w:b/>
        </w:rPr>
      </w:pPr>
    </w:p>
    <w:p w14:paraId="3B58A22A" w14:textId="5251F462" w:rsidR="0075463D" w:rsidRDefault="0075463D" w:rsidP="006D6670">
      <w:pPr>
        <w:jc w:val="both"/>
        <w:rPr>
          <w:rFonts w:cs="Arial"/>
          <w:b/>
        </w:rPr>
      </w:pPr>
    </w:p>
    <w:p w14:paraId="2D192640" w14:textId="77777777" w:rsidR="0075463D" w:rsidRPr="00E3353A" w:rsidRDefault="0075463D" w:rsidP="006D6670">
      <w:pPr>
        <w:jc w:val="both"/>
        <w:rPr>
          <w:rFonts w:cs="Arial"/>
          <w:b/>
        </w:rPr>
      </w:pPr>
    </w:p>
    <w:p w14:paraId="0BD516F1" w14:textId="74A22C0D" w:rsidR="006D6670" w:rsidRPr="00280D1B" w:rsidRDefault="00C62879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855D38E" w14:textId="586E6EFE" w:rsidR="00426D1F" w:rsidRPr="0075463D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odpovídá za řádné plnění dle smlouvy o dílo, projektové dokumentace a dodržení všech </w:t>
      </w:r>
      <w:r w:rsidRPr="0075463D">
        <w:rPr>
          <w:rFonts w:cs="Arial"/>
        </w:rPr>
        <w:t>podmínek stanovených dotčenými orgány. V případě nedodržení smluvních podmínek se zavazuje platit obje</w:t>
      </w:r>
      <w:r w:rsidR="00020965" w:rsidRPr="0075463D">
        <w:rPr>
          <w:rFonts w:cs="Arial"/>
        </w:rPr>
        <w:t>dnateli sankce uvedené v bodu 11.2, 11.3 a 11</w:t>
      </w:r>
      <w:r w:rsidRPr="0075463D">
        <w:rPr>
          <w:rFonts w:cs="Arial"/>
        </w:rPr>
        <w:t>.4.</w:t>
      </w:r>
    </w:p>
    <w:p w14:paraId="3F57ECEB" w14:textId="5CD997C1" w:rsidR="006D6670" w:rsidRPr="0075463D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75463D">
        <w:rPr>
          <w:rFonts w:cs="Arial"/>
        </w:rPr>
        <w:t>Smluvní strany se dohodly, že pokud nebude dodržen termín</w:t>
      </w:r>
      <w:r w:rsidR="00E543A3" w:rsidRPr="0075463D">
        <w:rPr>
          <w:rFonts w:cs="Arial"/>
        </w:rPr>
        <w:t xml:space="preserve"> dokončení díla, má objednatel nárok na </w:t>
      </w:r>
      <w:r w:rsidRPr="0075463D">
        <w:rPr>
          <w:rFonts w:cs="Arial"/>
        </w:rPr>
        <w:t>smluvní pokutu ve výši 0,05 %</w:t>
      </w:r>
      <w:r w:rsidR="00101310" w:rsidRPr="0075463D">
        <w:rPr>
          <w:rFonts w:cs="Arial"/>
        </w:rPr>
        <w:t xml:space="preserve"> </w:t>
      </w:r>
      <w:r w:rsidRPr="0075463D">
        <w:rPr>
          <w:rFonts w:cs="Arial"/>
        </w:rPr>
        <w:t>z ceny nedokončeného díla</w:t>
      </w:r>
      <w:r w:rsidR="0002477D" w:rsidRPr="0075463D">
        <w:rPr>
          <w:rFonts w:cs="Arial"/>
        </w:rPr>
        <w:t xml:space="preserve"> za každý den prodlení</w:t>
      </w:r>
      <w:r w:rsidRPr="0075463D">
        <w:rPr>
          <w:rFonts w:cs="Arial"/>
        </w:rPr>
        <w:t>.</w:t>
      </w:r>
    </w:p>
    <w:p w14:paraId="34813453" w14:textId="77777777" w:rsidR="00426D1F" w:rsidRPr="0075463D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B28D544" w14:textId="633EA7AB" w:rsidR="00497F2C" w:rsidRPr="0075463D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75463D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75463D">
        <w:rPr>
          <w:rFonts w:cs="Arial"/>
        </w:rPr>
        <w:t xml:space="preserve"> a převzetí</w:t>
      </w:r>
      <w:r w:rsidRPr="0075463D">
        <w:rPr>
          <w:rFonts w:cs="Arial"/>
        </w:rPr>
        <w:t xml:space="preserve"> díla, má objednatel nárok na smluvní pokutu ve výši </w:t>
      </w:r>
      <w:r w:rsidR="007347EE" w:rsidRPr="0075463D">
        <w:rPr>
          <w:rFonts w:cs="Arial"/>
        </w:rPr>
        <w:t>3</w:t>
      </w:r>
      <w:r w:rsidR="00BA18F3" w:rsidRPr="0075463D">
        <w:rPr>
          <w:rFonts w:cs="Arial"/>
        </w:rPr>
        <w:t>00,- Kč</w:t>
      </w:r>
      <w:r w:rsidR="00101310" w:rsidRPr="0075463D">
        <w:rPr>
          <w:rFonts w:cs="Arial"/>
        </w:rPr>
        <w:t xml:space="preserve"> </w:t>
      </w:r>
      <w:r w:rsidR="00BA18F3" w:rsidRPr="0075463D">
        <w:rPr>
          <w:rFonts w:cs="Arial"/>
        </w:rPr>
        <w:t>za každý den prodlení za jednotlivou vadu/nedodělek.</w:t>
      </w:r>
    </w:p>
    <w:p w14:paraId="5BC12333" w14:textId="77777777" w:rsidR="00426D1F" w:rsidRPr="0075463D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275D8D60" w:rsidR="00DD6148" w:rsidRPr="0075463D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75463D">
        <w:rPr>
          <w:rFonts w:cs="Arial"/>
        </w:rPr>
        <w:t>Smluvní strany se dohodly, že v případě prodlení zhotovitele s odstraněním oprávn</w:t>
      </w:r>
      <w:r w:rsidR="00020965" w:rsidRPr="0075463D">
        <w:rPr>
          <w:rFonts w:cs="Arial"/>
        </w:rPr>
        <w:t>ěně reklamované vady dle bodu 9</w:t>
      </w:r>
      <w:r w:rsidRPr="0075463D">
        <w:rPr>
          <w:rFonts w:cs="Arial"/>
        </w:rPr>
        <w:t>.</w:t>
      </w:r>
      <w:r w:rsidR="00D364C0" w:rsidRPr="0075463D">
        <w:rPr>
          <w:rFonts w:cs="Arial"/>
        </w:rPr>
        <w:t>9</w:t>
      </w:r>
      <w:r w:rsidRPr="0075463D">
        <w:rPr>
          <w:rFonts w:cs="Arial"/>
        </w:rPr>
        <w:t xml:space="preserve">. má objednatel nárok na smluvní pokutu ve výši 0,02 % z ceny díla za každý den prodlení. </w:t>
      </w:r>
    </w:p>
    <w:p w14:paraId="5681AD05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798E8A22" w:rsidR="006D6670" w:rsidRPr="0075463D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75463D">
        <w:rPr>
          <w:rFonts w:cs="Arial"/>
        </w:rPr>
        <w:t>Smluvní strany se dohodly, že pokud bude objednatel v prodlení s</w:t>
      </w:r>
      <w:r w:rsidR="00D364C0" w:rsidRPr="0075463D">
        <w:rPr>
          <w:rFonts w:cs="Arial"/>
        </w:rPr>
        <w:t> </w:t>
      </w:r>
      <w:r w:rsidRPr="0075463D">
        <w:rPr>
          <w:rFonts w:cs="Arial"/>
        </w:rPr>
        <w:t>úhradou</w:t>
      </w:r>
      <w:r w:rsidR="00D364C0" w:rsidRPr="0075463D">
        <w:rPr>
          <w:rFonts w:cs="Arial"/>
        </w:rPr>
        <w:t xml:space="preserve"> úplného a řádně vystaveného</w:t>
      </w:r>
      <w:r w:rsidR="00510C69" w:rsidRPr="0075463D">
        <w:rPr>
          <w:rFonts w:cs="Arial"/>
        </w:rPr>
        <w:t xml:space="preserve"> daňového dokladu</w:t>
      </w:r>
      <w:r w:rsidR="00407546" w:rsidRPr="0075463D">
        <w:rPr>
          <w:rFonts w:cs="Arial"/>
        </w:rPr>
        <w:t>, uhradí zhotoviteli smluvní úrok z prodlení ve výši 0,0</w:t>
      </w:r>
      <w:r w:rsidR="00A54D54" w:rsidRPr="0075463D">
        <w:rPr>
          <w:rFonts w:cs="Arial"/>
        </w:rPr>
        <w:t>5</w:t>
      </w:r>
      <w:r w:rsidR="00407546" w:rsidRPr="0075463D">
        <w:rPr>
          <w:rFonts w:cs="Arial"/>
        </w:rPr>
        <w:t xml:space="preserve"> %</w:t>
      </w:r>
      <w:r w:rsidR="00D364C0" w:rsidRPr="0075463D">
        <w:rPr>
          <w:rFonts w:cs="Arial"/>
        </w:rPr>
        <w:t xml:space="preserve"> </w:t>
      </w:r>
      <w:r w:rsidR="00407546" w:rsidRPr="0075463D">
        <w:rPr>
          <w:rFonts w:cs="Arial"/>
        </w:rPr>
        <w:t>z dlužné částky za každý den prodlení.</w:t>
      </w:r>
    </w:p>
    <w:p w14:paraId="69C01BBC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6C563010" w:rsidR="00874A70" w:rsidRPr="00402228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není v prodlení s termínem dokončení díla či odstranění vady, brání-li mu v řádném splnění vyšší moc, neposkytnutí součinnosti objednatele (např. nepředání staveniště,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>nevyjádření se k potřebným změnám díla/jeho provedení). Termín dokončení 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839133D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FE10C7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8E1D87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3E41B055" w14:textId="417EBD70" w:rsidR="00402228" w:rsidRDefault="006D6670" w:rsidP="006D667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5D32BDBF" w14:textId="50F2B077" w:rsidR="0075463D" w:rsidRDefault="0075463D" w:rsidP="0075463D">
      <w:pPr>
        <w:rPr>
          <w:rFonts w:cs="Arial"/>
        </w:rPr>
      </w:pPr>
    </w:p>
    <w:p w14:paraId="0968A31F" w14:textId="77777777" w:rsidR="0075463D" w:rsidRPr="0075463D" w:rsidRDefault="0075463D" w:rsidP="0075463D">
      <w:pPr>
        <w:rPr>
          <w:rFonts w:cs="Arial"/>
        </w:rPr>
      </w:pPr>
    </w:p>
    <w:p w14:paraId="3636539F" w14:textId="1B6E19B7" w:rsidR="0075463D" w:rsidRDefault="0075463D" w:rsidP="0075463D">
      <w:pPr>
        <w:jc w:val="both"/>
        <w:rPr>
          <w:rFonts w:cs="Arial"/>
        </w:rPr>
      </w:pPr>
    </w:p>
    <w:p w14:paraId="69DD4271" w14:textId="684AD565" w:rsidR="0075463D" w:rsidRDefault="0075463D" w:rsidP="0075463D">
      <w:pPr>
        <w:jc w:val="both"/>
        <w:rPr>
          <w:rFonts w:cs="Arial"/>
        </w:rPr>
      </w:pPr>
    </w:p>
    <w:p w14:paraId="19E9768F" w14:textId="77777777" w:rsidR="0075463D" w:rsidRPr="0075463D" w:rsidRDefault="0075463D" w:rsidP="0075463D">
      <w:pPr>
        <w:jc w:val="both"/>
        <w:rPr>
          <w:rFonts w:cs="Arial"/>
        </w:rPr>
      </w:pPr>
    </w:p>
    <w:p w14:paraId="7916737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07F2D3BE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Obě strany berou na vědomí, že </w:t>
      </w:r>
      <w:r w:rsidR="00CA090F" w:rsidRPr="00402228">
        <w:rPr>
          <w:rFonts w:cs="Arial"/>
        </w:rPr>
        <w:t xml:space="preserve">během účinnosti </w:t>
      </w:r>
      <w:r w:rsidRPr="00402228">
        <w:rPr>
          <w:rFonts w:cs="Arial"/>
        </w:rPr>
        <w:t xml:space="preserve">této smlouvy může dojít k situacím, které nejsou </w:t>
      </w:r>
      <w:r w:rsidR="00880B75" w:rsidRPr="00402228">
        <w:rPr>
          <w:rFonts w:cs="Arial"/>
        </w:rPr>
        <w:t xml:space="preserve">a </w:t>
      </w:r>
      <w:r w:rsidRPr="00402228">
        <w:rPr>
          <w:rFonts w:cs="Arial"/>
        </w:rPr>
        <w:t xml:space="preserve">ani nemohly být řešeny v této smlouvě. </w:t>
      </w:r>
      <w:r w:rsidR="00880B75" w:rsidRPr="00402228">
        <w:rPr>
          <w:rFonts w:cs="Arial"/>
        </w:rPr>
        <w:t xml:space="preserve">Z tohoto důvodu </w:t>
      </w:r>
      <w:r w:rsidRPr="00402228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E626C" w:rsidRDefault="00AB7D5F" w:rsidP="0040222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58A1343C" w14:textId="6CF2FD31" w:rsidR="00402228" w:rsidRPr="00402228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FE10C7" w:rsidRDefault="00402228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6BC86E0D" w:rsidR="00AB7D5F" w:rsidRPr="0075463D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  <w:color w:val="000000"/>
        </w:rPr>
      </w:pPr>
      <w:r w:rsidRPr="0075463D">
        <w:rPr>
          <w:rFonts w:cs="Arial"/>
        </w:rPr>
        <w:t>Tato smlouva se vyhotovuje v </w:t>
      </w:r>
      <w:r w:rsidR="002D7D37" w:rsidRPr="0075463D">
        <w:rPr>
          <w:rFonts w:cs="Arial"/>
        </w:rPr>
        <w:t>5</w:t>
      </w:r>
      <w:r w:rsidRPr="0075463D">
        <w:rPr>
          <w:rFonts w:cs="Arial"/>
        </w:rPr>
        <w:t xml:space="preserve"> stejnopisech, z nichž každý má platnost originálu. Nabývá účinnosti dnem podpisu obou smluvních stran. </w:t>
      </w:r>
      <w:r w:rsidR="002D7D37" w:rsidRPr="0075463D">
        <w:rPr>
          <w:rFonts w:cs="Arial"/>
        </w:rPr>
        <w:t>3</w:t>
      </w:r>
      <w:r w:rsidR="00B558C6" w:rsidRPr="0075463D">
        <w:rPr>
          <w:rFonts w:cs="Arial"/>
        </w:rPr>
        <w:t xml:space="preserve"> </w:t>
      </w:r>
      <w:r w:rsidRPr="0075463D">
        <w:rPr>
          <w:rFonts w:cs="Arial"/>
        </w:rPr>
        <w:t xml:space="preserve">vyhotovení smlouvy obdrží objednatel a </w:t>
      </w:r>
      <w:r w:rsidR="002D7D37" w:rsidRPr="0075463D">
        <w:rPr>
          <w:rFonts w:cs="Arial"/>
        </w:rPr>
        <w:t>2</w:t>
      </w:r>
      <w:r w:rsidR="00B558C6" w:rsidRPr="0075463D">
        <w:rPr>
          <w:rFonts w:cs="Arial"/>
        </w:rPr>
        <w:t xml:space="preserve"> </w:t>
      </w:r>
      <w:r w:rsidRPr="0075463D">
        <w:rPr>
          <w:rFonts w:cs="Arial"/>
        </w:rPr>
        <w:t>vyhotovení smlouvy obdrží zhotovitel.</w:t>
      </w:r>
    </w:p>
    <w:p w14:paraId="205953B5" w14:textId="77777777" w:rsidR="00B23BC6" w:rsidRPr="0075463D" w:rsidRDefault="00B23BC6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592F0A8A" w:rsidR="00B23BC6" w:rsidRPr="00402228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75463D">
        <w:rPr>
          <w:rFonts w:cs="Arial"/>
        </w:rPr>
        <w:t xml:space="preserve">Smluvní strany </w:t>
      </w:r>
      <w:r w:rsidR="003C7A2E" w:rsidRPr="0075463D">
        <w:rPr>
          <w:rFonts w:cs="Arial"/>
        </w:rPr>
        <w:t>se dohodly, že veškeré podstatné písemnosti</w:t>
      </w:r>
      <w:r w:rsidR="003C7A2E" w:rsidRPr="00402228">
        <w:rPr>
          <w:rFonts w:cs="Arial"/>
        </w:rPr>
        <w:t xml:space="preserve">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Pracovní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6D6D99E8" w:rsidR="006D6670" w:rsidRPr="0075463D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bude uchovávat příslušné smlouvy a ostatní doklady týkající se realizace projektu ve </w:t>
      </w:r>
      <w:r w:rsidRPr="0075463D">
        <w:rPr>
          <w:rFonts w:cs="Arial"/>
        </w:rPr>
        <w:t>smyslu zákona</w:t>
      </w:r>
      <w:r w:rsidR="005041BB" w:rsidRPr="0075463D">
        <w:rPr>
          <w:rFonts w:cs="Arial"/>
        </w:rPr>
        <w:t xml:space="preserve"> č. 563/1991 Sb., o účetnictví,</w:t>
      </w:r>
      <w:r w:rsidRPr="0075463D">
        <w:rPr>
          <w:rFonts w:cs="Arial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Pr="0075463D" w:rsidRDefault="004654B3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DD4660A" w14:textId="68480BAA" w:rsidR="009F2A93" w:rsidRPr="0075463D" w:rsidRDefault="009F2A93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75463D">
        <w:rPr>
          <w:rFonts w:cs="Arial"/>
        </w:rPr>
        <w:t>Smluvní strany sjednávají rozvazovací podmínku účinnosti smlouvy spočívající v tom, že v případě nepřidělení či zkrácení dotačních finančních prostředků určen</w:t>
      </w:r>
      <w:bookmarkStart w:id="8" w:name="_GoBack"/>
      <w:bookmarkEnd w:id="8"/>
      <w:r w:rsidRPr="0075463D">
        <w:rPr>
          <w:rFonts w:cs="Arial"/>
        </w:rPr>
        <w:t>ých pro účely úhrady ceny díla ve smyslu této smlouvy příslušnými orgány rozhodujícími o dotaci, eventuálně v případě nerozhodnutí o přidělení dotace</w:t>
      </w:r>
      <w:r w:rsidR="00757765" w:rsidRPr="0075463D">
        <w:rPr>
          <w:rFonts w:cs="Arial"/>
        </w:rPr>
        <w:t xml:space="preserve">, je možno </w:t>
      </w:r>
      <w:r w:rsidRPr="0075463D">
        <w:rPr>
          <w:rFonts w:cs="Arial"/>
        </w:rPr>
        <w:t xml:space="preserve">nejpozději do </w:t>
      </w:r>
      <w:r w:rsidR="00EA0C3D">
        <w:rPr>
          <w:rFonts w:cs="Arial"/>
        </w:rPr>
        <w:t>15.5</w:t>
      </w:r>
      <w:r w:rsidRPr="0075463D">
        <w:rPr>
          <w:rFonts w:cs="Arial"/>
        </w:rPr>
        <w:t>.</w:t>
      </w:r>
      <w:r w:rsidR="00F92228" w:rsidRPr="0075463D">
        <w:rPr>
          <w:rFonts w:cs="Arial"/>
        </w:rPr>
        <w:t xml:space="preserve"> </w:t>
      </w:r>
      <w:r w:rsidRPr="0075463D">
        <w:rPr>
          <w:rFonts w:cs="Arial"/>
        </w:rPr>
        <w:t>201</w:t>
      </w:r>
      <w:r w:rsidR="0075463D">
        <w:rPr>
          <w:rFonts w:cs="Arial"/>
        </w:rPr>
        <w:t>9</w:t>
      </w:r>
      <w:r w:rsidRPr="0075463D">
        <w:rPr>
          <w:rFonts w:cs="Arial"/>
        </w:rPr>
        <w:t xml:space="preserve"> </w:t>
      </w:r>
      <w:r w:rsidR="00757765" w:rsidRPr="0075463D">
        <w:rPr>
          <w:rFonts w:cs="Arial"/>
        </w:rPr>
        <w:t xml:space="preserve">odstoupit od smlouvy. V takovém případě </w:t>
      </w:r>
      <w:r w:rsidRPr="0075463D">
        <w:rPr>
          <w:rFonts w:cs="Arial"/>
        </w:rPr>
        <w:t>tato smlouva bez dalšího pozbývá účinnosti a smluvní strany jí nejsou dále vázány</w:t>
      </w:r>
      <w:r w:rsidR="008F1C7A" w:rsidRPr="0075463D">
        <w:rPr>
          <w:rFonts w:cs="Arial"/>
        </w:rPr>
        <w:t>. O této skutečnosti, jakož i o skutečnosti přidělení dotačních prostředků, je objednatel povinen bez zbytečného odkladu informovat zhotovitele. Zhotovitel není oprávněn požadovat náhradu škody respektive ušlého zisku z důvodu odstoupení objednatele z výše uvedených důvodů</w:t>
      </w:r>
    </w:p>
    <w:p w14:paraId="293E2F03" w14:textId="77777777" w:rsidR="0010504E" w:rsidRPr="00551F84" w:rsidRDefault="0010504E" w:rsidP="006D6670">
      <w:pPr>
        <w:jc w:val="both"/>
        <w:rPr>
          <w:rFonts w:cs="Arial"/>
          <w:color w:val="FF0000"/>
        </w:rPr>
      </w:pPr>
    </w:p>
    <w:p w14:paraId="48FF4D3C" w14:textId="77777777" w:rsidR="006D6670" w:rsidRPr="00551F84" w:rsidRDefault="006D6670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07D34A6C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="006D6670" w:rsidRPr="00B134E4">
        <w:rPr>
          <w:rFonts w:cs="Arial"/>
        </w:rPr>
        <w:t>V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  <w:t>dne</w:t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3DF4D4B3" w14:textId="77777777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7490BF79" w14:textId="679225C9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2D56C3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2D56C3">
        <w:rPr>
          <w:rFonts w:cs="Arial"/>
        </w:rPr>
        <w:instrText xml:space="preserve"> FORMTEXT </w:instrText>
      </w:r>
      <w:r w:rsidR="002D56C3">
        <w:rPr>
          <w:rFonts w:cs="Arial"/>
        </w:rPr>
      </w:r>
      <w:r w:rsidR="002D56C3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</w:rPr>
        <w:fldChar w:fldCharType="end"/>
      </w:r>
      <w:bookmarkEnd w:id="11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</w:t>
      </w:r>
      <w:r w:rsidRPr="004654B3">
        <w:rPr>
          <w:rFonts w:cs="Arial"/>
          <w:highlight w:val="yellow"/>
        </w:rPr>
        <w:t>[●]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572B5CBB" w14:textId="77777777" w:rsidR="006D6670" w:rsidRDefault="006D6670" w:rsidP="006D6670">
      <w:pPr>
        <w:rPr>
          <w:rFonts w:cs="Arial"/>
        </w:rPr>
      </w:pPr>
    </w:p>
    <w:p w14:paraId="35914B40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0CA7541B" w14:textId="77777777"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0A52350D" w14:textId="17838645" w:rsidR="006D6670" w:rsidRPr="0075463D" w:rsidRDefault="00742F58" w:rsidP="0095190D">
      <w:pPr>
        <w:numPr>
          <w:ilvl w:val="0"/>
          <w:numId w:val="1"/>
        </w:numPr>
        <w:rPr>
          <w:rFonts w:cs="Arial"/>
          <w:i/>
        </w:rPr>
      </w:pPr>
      <w:r w:rsidRPr="0075463D">
        <w:rPr>
          <w:rFonts w:cs="Arial"/>
          <w:i/>
        </w:rPr>
        <w:t xml:space="preserve">příloha č. 1 </w:t>
      </w:r>
      <w:r w:rsidR="00964A89" w:rsidRPr="0075463D">
        <w:rPr>
          <w:rFonts w:cs="Arial"/>
          <w:i/>
        </w:rPr>
        <w:t>–</w:t>
      </w:r>
      <w:r w:rsidRPr="0075463D">
        <w:rPr>
          <w:rFonts w:cs="Arial"/>
          <w:i/>
        </w:rPr>
        <w:t xml:space="preserve"> </w:t>
      </w:r>
      <w:r w:rsidR="00964A89" w:rsidRPr="0075463D">
        <w:rPr>
          <w:rFonts w:cs="Arial"/>
          <w:i/>
        </w:rPr>
        <w:t>položkový rozpočet</w:t>
      </w:r>
    </w:p>
    <w:p w14:paraId="0EC9F1C4" w14:textId="569A73C7" w:rsidR="00964A89" w:rsidRPr="0075463D" w:rsidRDefault="00964A89" w:rsidP="0095190D">
      <w:pPr>
        <w:numPr>
          <w:ilvl w:val="0"/>
          <w:numId w:val="1"/>
        </w:numPr>
        <w:rPr>
          <w:rFonts w:cs="Arial"/>
          <w:i/>
        </w:rPr>
      </w:pPr>
      <w:r w:rsidRPr="0075463D">
        <w:rPr>
          <w:rFonts w:cs="Arial"/>
          <w:i/>
        </w:rPr>
        <w:t xml:space="preserve">příloha č. 2 </w:t>
      </w:r>
      <w:r w:rsidR="006929C8" w:rsidRPr="0075463D">
        <w:rPr>
          <w:rFonts w:cs="Arial"/>
          <w:i/>
        </w:rPr>
        <w:t xml:space="preserve">– </w:t>
      </w:r>
      <w:r w:rsidR="00B57596" w:rsidRPr="0075463D">
        <w:rPr>
          <w:rFonts w:cs="Arial"/>
          <w:i/>
        </w:rPr>
        <w:t>technická specifikace technologie</w:t>
      </w:r>
    </w:p>
    <w:p w14:paraId="2B8851DE" w14:textId="080DDBE8" w:rsidR="00D73658" w:rsidRPr="0075463D" w:rsidRDefault="00FE10C7" w:rsidP="0095190D">
      <w:pPr>
        <w:numPr>
          <w:ilvl w:val="0"/>
          <w:numId w:val="1"/>
        </w:numPr>
        <w:rPr>
          <w:rFonts w:cs="Arial"/>
          <w:i/>
        </w:rPr>
      </w:pPr>
      <w:r w:rsidRPr="0075463D">
        <w:rPr>
          <w:rFonts w:cs="Arial"/>
          <w:i/>
        </w:rPr>
        <w:t>příloha č. 3 – seznam poddodavatelů (dle relevantnosti)</w:t>
      </w:r>
    </w:p>
    <w:sectPr w:rsidR="00D73658" w:rsidRPr="0075463D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F543" w14:textId="77777777" w:rsidR="00892F6B" w:rsidRDefault="00892F6B">
      <w:r>
        <w:separator/>
      </w:r>
    </w:p>
  </w:endnote>
  <w:endnote w:type="continuationSeparator" w:id="0">
    <w:p w14:paraId="52F2F8EA" w14:textId="77777777" w:rsidR="00892F6B" w:rsidRDefault="0089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2929" w14:textId="77777777" w:rsidR="00892F6B" w:rsidRDefault="00892F6B">
      <w:r>
        <w:separator/>
      </w:r>
    </w:p>
  </w:footnote>
  <w:footnote w:type="continuationSeparator" w:id="0">
    <w:p w14:paraId="685E9D7C" w14:textId="77777777" w:rsidR="00892F6B" w:rsidRDefault="0089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u w:val="none"/>
      </w:rPr>
    </w:lvl>
  </w:abstractNum>
  <w:abstractNum w:abstractNumId="2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B6C"/>
    <w:multiLevelType w:val="multilevel"/>
    <w:tmpl w:val="6F50D5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8118B"/>
    <w:multiLevelType w:val="hybridMultilevel"/>
    <w:tmpl w:val="479826D2"/>
    <w:lvl w:ilvl="0" w:tplc="EDD462B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42DC2A54"/>
    <w:multiLevelType w:val="hybridMultilevel"/>
    <w:tmpl w:val="A71422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B0934E">
      <w:start w:val="7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0B6CB3"/>
    <w:multiLevelType w:val="hybridMultilevel"/>
    <w:tmpl w:val="98C65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6DB917C5"/>
    <w:multiLevelType w:val="multilevel"/>
    <w:tmpl w:val="931E64A6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22"/>
  </w:num>
  <w:num w:numId="5">
    <w:abstractNumId w:val="24"/>
  </w:num>
  <w:num w:numId="6">
    <w:abstractNumId w:val="25"/>
  </w:num>
  <w:num w:numId="7">
    <w:abstractNumId w:val="20"/>
  </w:num>
  <w:num w:numId="8">
    <w:abstractNumId w:val="14"/>
  </w:num>
  <w:num w:numId="9">
    <w:abstractNumId w:val="12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21"/>
  </w:num>
  <w:num w:numId="15">
    <w:abstractNumId w:val="7"/>
  </w:num>
  <w:num w:numId="16">
    <w:abstractNumId w:val="5"/>
  </w:num>
  <w:num w:numId="17">
    <w:abstractNumId w:val="23"/>
  </w:num>
  <w:num w:numId="18">
    <w:abstractNumId w:val="11"/>
  </w:num>
  <w:num w:numId="19">
    <w:abstractNumId w:val="4"/>
  </w:num>
  <w:num w:numId="20">
    <w:abstractNumId w:val="3"/>
  </w:num>
  <w:num w:numId="21">
    <w:abstractNumId w:val="0"/>
  </w:num>
  <w:num w:numId="22">
    <w:abstractNumId w:val="10"/>
  </w:num>
  <w:num w:numId="23">
    <w:abstractNumId w:val="13"/>
  </w:num>
  <w:num w:numId="24">
    <w:abstractNumId w:val="18"/>
  </w:num>
  <w:num w:numId="25">
    <w:abstractNumId w:val="1"/>
  </w:num>
  <w:num w:numId="2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20AD"/>
    <w:rsid w:val="0024082A"/>
    <w:rsid w:val="00261FB8"/>
    <w:rsid w:val="00264D67"/>
    <w:rsid w:val="00267AEC"/>
    <w:rsid w:val="00272DE9"/>
    <w:rsid w:val="00275AB8"/>
    <w:rsid w:val="00280D1B"/>
    <w:rsid w:val="0028296A"/>
    <w:rsid w:val="00294D61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26D1F"/>
    <w:rsid w:val="00435894"/>
    <w:rsid w:val="004362E4"/>
    <w:rsid w:val="00446BD6"/>
    <w:rsid w:val="00451D16"/>
    <w:rsid w:val="00452242"/>
    <w:rsid w:val="004654B3"/>
    <w:rsid w:val="00471B3E"/>
    <w:rsid w:val="00485FC8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3AE5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63D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92F6B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4E58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C0668A"/>
    <w:rsid w:val="00C14A89"/>
    <w:rsid w:val="00C15459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0C3D"/>
    <w:rsid w:val="00EA17FD"/>
    <w:rsid w:val="00EA299B"/>
    <w:rsid w:val="00EB751A"/>
    <w:rsid w:val="00EC0BD2"/>
    <w:rsid w:val="00EE119D"/>
    <w:rsid w:val="00EE20BC"/>
    <w:rsid w:val="00EE44B5"/>
    <w:rsid w:val="00EE5759"/>
    <w:rsid w:val="00EF4F48"/>
    <w:rsid w:val="00F006A8"/>
    <w:rsid w:val="00F07136"/>
    <w:rsid w:val="00F142A2"/>
    <w:rsid w:val="00F176A3"/>
    <w:rsid w:val="00F3359D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E403A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1EB08C"/>
  <w15:docId w15:val="{BE68A1F5-3731-472E-B4EB-229CED98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mlouva-slo">
    <w:name w:val="Smlouva-číslo"/>
    <w:basedOn w:val="Normln"/>
    <w:rsid w:val="00F142A2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character" w:customStyle="1" w:styleId="Bodytext">
    <w:name w:val="Body text_"/>
    <w:link w:val="Zkladntext1"/>
    <w:rsid w:val="00FE403A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FE403A"/>
    <w:pPr>
      <w:shd w:val="clear" w:color="auto" w:fill="FFFFFF"/>
      <w:spacing w:before="360" w:line="288" w:lineRule="exact"/>
      <w:ind w:hanging="1080"/>
      <w:jc w:val="right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59F2F-8277-44F4-AF1A-926A597E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4479</Words>
  <Characters>26430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30848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Weber@agroteam.cz</cp:lastModifiedBy>
  <cp:revision>5</cp:revision>
  <cp:lastPrinted>2015-09-22T12:39:00Z</cp:lastPrinted>
  <dcterms:created xsi:type="dcterms:W3CDTF">2018-12-07T18:14:00Z</dcterms:created>
  <dcterms:modified xsi:type="dcterms:W3CDTF">2018-12-21T07:21:00Z</dcterms:modified>
</cp:coreProperties>
</file>