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 xml:space="preserve">TECHNICKÉ SPECIFIKACE </w:t>
      </w:r>
    </w:p>
    <w:p w:rsidR="005A0218" w:rsidRDefault="005A0218" w:rsidP="005A0218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A0218" w:rsidRPr="005454B0" w:rsidRDefault="005A0218" w:rsidP="005A0218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>
        <w:rPr>
          <w:rFonts w:ascii="Segoe UI" w:hAnsi="Segoe UI" w:cs="Segoe UI"/>
          <w:b/>
        </w:rPr>
        <w:t>Modernizace</w:t>
      </w:r>
      <w:r w:rsidRPr="005454B0">
        <w:rPr>
          <w:rFonts w:ascii="Segoe UI" w:hAnsi="Segoe UI" w:cs="Segoe UI"/>
          <w:b/>
        </w:rPr>
        <w:t xml:space="preserve"> </w:t>
      </w:r>
      <w:r w:rsidR="00D373FF">
        <w:rPr>
          <w:rFonts w:ascii="Segoe UI" w:hAnsi="Segoe UI" w:cs="Segoe UI"/>
          <w:b/>
        </w:rPr>
        <w:t>zpracovatelského provozu</w:t>
      </w:r>
      <w:r w:rsidRPr="005454B0">
        <w:rPr>
          <w:rFonts w:ascii="Segoe UI" w:hAnsi="Segoe UI" w:cs="Segoe UI"/>
          <w:b/>
        </w:rPr>
        <w:t>“</w:t>
      </w:r>
    </w:p>
    <w:p w:rsidR="005A0218" w:rsidRDefault="005A0218" w:rsidP="005A0218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>
        <w:rPr>
          <w:rFonts w:ascii="Segoe UI" w:hAnsi="Segoe UI" w:cs="Segoe UI"/>
          <w:b/>
          <w:kern w:val="2"/>
          <w:lang w:eastAsia="hi-IN" w:bidi="hi-IN"/>
        </w:rPr>
        <w:tab/>
      </w:r>
      <w:r w:rsidRPr="005454B0">
        <w:rPr>
          <w:rFonts w:ascii="Segoe UI" w:hAnsi="Segoe UI" w:cs="Segoe UI"/>
          <w:b/>
        </w:rPr>
        <w:t xml:space="preserve">Dílčí část </w:t>
      </w:r>
      <w:r w:rsidR="00714E71">
        <w:rPr>
          <w:rFonts w:ascii="Segoe UI" w:hAnsi="Segoe UI" w:cs="Segoe UI"/>
          <w:b/>
        </w:rPr>
        <w:t>4</w:t>
      </w:r>
      <w:r w:rsidRPr="005454B0">
        <w:rPr>
          <w:rFonts w:ascii="Segoe UI" w:hAnsi="Segoe UI" w:cs="Segoe UI"/>
          <w:b/>
        </w:rPr>
        <w:t xml:space="preserve">: </w:t>
      </w:r>
      <w:proofErr w:type="spellStart"/>
      <w:r w:rsidR="00FB5499">
        <w:rPr>
          <w:rFonts w:ascii="Segoe UI" w:hAnsi="Segoe UI" w:cs="Segoe UI"/>
          <w:b/>
        </w:rPr>
        <w:t>Paletování</w:t>
      </w:r>
      <w:proofErr w:type="spellEnd"/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  <w:bookmarkStart w:id="0" w:name="_GoBack"/>
      <w:bookmarkEnd w:id="0"/>
    </w:p>
    <w:p w:rsidR="00A07B25" w:rsidRDefault="00A07B25" w:rsidP="00A07B25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FB5499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Paletizační zařízení </w:t>
            </w:r>
            <w:r w:rsidR="00266E8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</w:t>
            </w:r>
            <w:r w:rsidR="005A0218" w:rsidRPr="00B3590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A021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05393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Uveďte parametry nabízené </w:t>
            </w:r>
            <w:r w:rsidR="005A0218">
              <w:rPr>
                <w:rFonts w:ascii="Segoe UI" w:hAnsi="Segoe UI" w:cs="Segoe UI"/>
                <w:b/>
                <w:sz w:val="20"/>
                <w:szCs w:val="20"/>
              </w:rPr>
              <w:t>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2B4870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2B4870" w:rsidRDefault="002B4870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B5499">
              <w:rPr>
                <w:rFonts w:ascii="Segoe UI" w:hAnsi="Segoe UI" w:cs="Segoe UI"/>
                <w:sz w:val="20"/>
                <w:szCs w:val="20"/>
              </w:rPr>
              <w:t xml:space="preserve">Produkt v obalu – hrách do papírových pytlů á </w:t>
            </w:r>
            <w:proofErr w:type="gramStart"/>
            <w:r w:rsidR="00FB5499">
              <w:rPr>
                <w:rFonts w:ascii="Segoe UI" w:hAnsi="Segoe UI" w:cs="Segoe UI"/>
                <w:sz w:val="20"/>
                <w:szCs w:val="20"/>
              </w:rPr>
              <w:t>25kg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70" w:rsidRPr="00C238E2" w:rsidRDefault="0066556D" w:rsidP="0005393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266E89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5A0218" w:rsidRDefault="00266E89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B5499">
              <w:rPr>
                <w:rFonts w:ascii="Segoe UI" w:hAnsi="Segoe UI" w:cs="Segoe UI"/>
                <w:sz w:val="20"/>
                <w:szCs w:val="20"/>
              </w:rPr>
              <w:t>Kapacita min. 220pytůl/hod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E89" w:rsidRPr="00266E89" w:rsidRDefault="00AD62B4" w:rsidP="00053933">
            <w:pPr>
              <w:pStyle w:val="Obsahtabulky"/>
              <w:jc w:val="center"/>
              <w:rPr>
                <w:rFonts w:ascii="Segoe UI" w:hAnsi="Segoe UI" w:cs="Segoe UI"/>
                <w:highlight w:val="lightGray"/>
              </w:rPr>
            </w:pPr>
            <w:r w:rsidRPr="00AD62B4">
              <w:rPr>
                <w:rFonts w:ascii="Segoe UI" w:hAnsi="Segoe UI" w:cs="Segoe UI"/>
                <w:sz w:val="22"/>
                <w:szCs w:val="22"/>
                <w:highlight w:val="lightGray"/>
              </w:rPr>
              <w:t xml:space="preserve">….….. 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pytel</w:t>
            </w:r>
            <w:r w:rsidRPr="00AD62B4">
              <w:rPr>
                <w:rFonts w:ascii="Segoe UI" w:hAnsi="Segoe UI" w:cs="Segoe UI"/>
                <w:sz w:val="22"/>
                <w:szCs w:val="22"/>
                <w:highlight w:val="lightGray"/>
              </w:rPr>
              <w:t>/hod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Požadované stohovací vzory – 3 pytle ve vrstvě na paletě 1.200 x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800mm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404D22" w:rsidRDefault="00E27F4F" w:rsidP="00E27F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Hmotnost plné palety 1.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000kg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404D22" w:rsidRDefault="00E27F4F" w:rsidP="00E27F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Přísun/odsun pomocí paletového vozíku či VZV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Integrovaný válečkový dopravník pro přísun pytlů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404D22" w:rsidRDefault="00E27F4F" w:rsidP="00E27F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Ovládání pomocí plně barevné dotykové obrazovky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404D22" w:rsidRDefault="00E27F4F" w:rsidP="00E27F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Vzdálený přístup modul (LAN)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E27F4F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Volně programovatelné stohovací vzory, uzavírací vrstvy v každém vzoru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404D22" w:rsidRDefault="00E27F4F" w:rsidP="00E27F4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E27F4F" w:rsidRPr="00DA3EA2" w:rsidTr="0005393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Default="00E27F4F" w:rsidP="002B4870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 Příkon zařízení max. 8kW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4F" w:rsidRPr="00AD62B4" w:rsidRDefault="00E27F4F" w:rsidP="00053933">
            <w:pPr>
              <w:pStyle w:val="Obsahtabulky"/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E27F4F">
              <w:rPr>
                <w:rFonts w:ascii="Segoe UI" w:hAnsi="Segoe UI" w:cs="Segoe UI"/>
                <w:sz w:val="22"/>
                <w:szCs w:val="22"/>
                <w:highlight w:val="lightGray"/>
              </w:rPr>
              <w:t>…..…….. kW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499" w:rsidRPr="00FB5499" w:rsidRDefault="00DB78B2" w:rsidP="00FB5499">
            <w:pPr>
              <w:tabs>
                <w:tab w:val="left" w:pos="6660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gramStart"/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Bezpe</w:t>
            </w:r>
            <w:r w:rsidR="00FB5499" w:rsidRPr="00FB5499">
              <w:rPr>
                <w:rFonts w:ascii="Segoe UI" w:hAnsi="Segoe UI" w:cs="Segoe UI" w:hint="eastAsia"/>
                <w:color w:val="000000"/>
                <w:sz w:val="20"/>
                <w:szCs w:val="20"/>
              </w:rPr>
              <w:t>č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nost - paletiza</w:t>
            </w:r>
            <w:r w:rsidR="00FB5499" w:rsidRPr="00FB5499">
              <w:rPr>
                <w:rFonts w:ascii="Segoe UI" w:hAnsi="Segoe UI" w:cs="Segoe UI" w:hint="eastAsia"/>
                <w:color w:val="000000"/>
                <w:sz w:val="20"/>
                <w:szCs w:val="20"/>
              </w:rPr>
              <w:t>č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n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í</w:t>
            </w:r>
            <w:proofErr w:type="gramEnd"/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</w:t>
            </w:r>
            <w:r w:rsidR="00FB5499" w:rsidRPr="00FB5499">
              <w:rPr>
                <w:rFonts w:ascii="Segoe UI" w:hAnsi="Segoe UI" w:cs="Segoe UI" w:hint="eastAsia"/>
                <w:color w:val="000000"/>
                <w:sz w:val="20"/>
                <w:szCs w:val="20"/>
              </w:rPr>
              <w:t>ř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í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zen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í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(sv</w:t>
            </w:r>
            <w:r w:rsidR="00FB5499" w:rsidRPr="00FB5499">
              <w:rPr>
                <w:rFonts w:ascii="Segoe UI" w:hAnsi="Segoe UI" w:cs="Segoe UI" w:hint="eastAsia"/>
                <w:color w:val="000000"/>
                <w:sz w:val="20"/>
                <w:szCs w:val="20"/>
              </w:rPr>
              <w:t>ě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tel. z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á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vory bez tlumen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í</w:t>
            </w:r>
            <w:r w:rsidR="00FB5499"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) -</w:t>
            </w:r>
          </w:p>
          <w:p w:rsidR="005A0218" w:rsidRPr="005A0218" w:rsidRDefault="00FB5499" w:rsidP="00FB5499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v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ý</w:t>
            </w:r>
            <w:r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sun pln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ý</w:t>
            </w:r>
            <w:r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ch palet (</w:t>
            </w:r>
            <w:r w:rsidRPr="00FB5499">
              <w:rPr>
                <w:rFonts w:ascii="Segoe UI" w:hAnsi="Segoe UI" w:cs="Segoe UI" w:hint="eastAsia"/>
                <w:color w:val="000000"/>
                <w:sz w:val="20"/>
                <w:szCs w:val="20"/>
              </w:rPr>
              <w:t>š</w:t>
            </w:r>
            <w:r w:rsidRPr="00FB5499">
              <w:rPr>
                <w:rFonts w:ascii="Segoe UI" w:hAnsi="Segoe UI" w:cs="Segoe UI"/>
                <w:color w:val="000000"/>
                <w:sz w:val="20"/>
                <w:szCs w:val="20"/>
              </w:rPr>
              <w:t>iroka strana stroje)</w:t>
            </w:r>
          </w:p>
          <w:p w:rsidR="00B1270C" w:rsidRPr="00C62F84" w:rsidRDefault="00B1270C" w:rsidP="00B1270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66556D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556D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Nastavitelná část stohovacího límce</w:t>
            </w:r>
          </w:p>
          <w:p w:rsidR="00B1270C" w:rsidRPr="00C62F84" w:rsidRDefault="00B1270C" w:rsidP="00B1270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spellStart"/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Natřasač</w:t>
            </w:r>
            <w:proofErr w:type="spellEnd"/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pytlů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5A0218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proofErr w:type="spellStart"/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>Odsunovač</w:t>
            </w:r>
            <w:proofErr w:type="spellEnd"/>
            <w:r w:rsidR="00FB549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pytlů</w:t>
            </w:r>
          </w:p>
          <w:p w:rsidR="00B1270C" w:rsidRPr="00C62F84" w:rsidRDefault="00B1270C" w:rsidP="00813F5C">
            <w:pPr>
              <w:pStyle w:val="Bezmezer"/>
              <w:suppressAutoHyphens/>
              <w:ind w:left="708" w:hanging="70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813F5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18" w:rsidRPr="005A0218" w:rsidRDefault="00B1270C" w:rsidP="005A0218">
            <w:pPr>
              <w:tabs>
                <w:tab w:val="left" w:pos="66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A0218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266E89">
              <w:rPr>
                <w:rFonts w:ascii="Segoe UI" w:hAnsi="Segoe UI" w:cs="Segoe UI"/>
                <w:sz w:val="20"/>
                <w:szCs w:val="20"/>
              </w:rPr>
              <w:t>Zahrnuje dopravu včetně instalace a uvedení do provozu</w:t>
            </w:r>
          </w:p>
          <w:p w:rsidR="00B1270C" w:rsidRPr="00C62F84" w:rsidRDefault="00B1270C" w:rsidP="00813F5C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Default="00B1270C" w:rsidP="00053933">
            <w:pPr>
              <w:jc w:val="center"/>
            </w:pPr>
            <w:r w:rsidRPr="00224BB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05393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B0229C" w:rsidRDefault="00B1270C" w:rsidP="0005393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DB78B2" w:rsidRDefault="00DB78B2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F2DF4" w:rsidRPr="000A14E5" w:rsidRDefault="009F2DF4" w:rsidP="009F2DF4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9F2DF4" w:rsidRPr="000A14E5" w:rsidRDefault="009F2DF4" w:rsidP="009F2DF4">
      <w:pPr>
        <w:jc w:val="both"/>
        <w:rPr>
          <w:rFonts w:ascii="Segoe UI" w:hAnsi="Segoe UI" w:cs="Segoe UI"/>
          <w:sz w:val="20"/>
          <w:szCs w:val="20"/>
        </w:rPr>
      </w:pPr>
    </w:p>
    <w:p w:rsidR="00D770D9" w:rsidRPr="000A14E5" w:rsidRDefault="00D770D9" w:rsidP="00D770D9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D770D9" w:rsidRPr="000A14E5" w:rsidRDefault="00D770D9" w:rsidP="00D770D9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E10A48" w:rsidRDefault="00D770D9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E10A48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ED7" w:rsidRDefault="003C4ED7" w:rsidP="00C9472B">
      <w:r>
        <w:separator/>
      </w:r>
    </w:p>
  </w:endnote>
  <w:endnote w:type="continuationSeparator" w:id="0">
    <w:p w:rsidR="003C4ED7" w:rsidRDefault="003C4ED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43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ED7" w:rsidRDefault="003C4ED7" w:rsidP="00C9472B">
      <w:r>
        <w:separator/>
      </w:r>
    </w:p>
  </w:footnote>
  <w:footnote w:type="continuationSeparator" w:id="0">
    <w:p w:rsidR="003C4ED7" w:rsidRDefault="003C4ED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4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03CAA"/>
    <w:multiLevelType w:val="hybridMultilevel"/>
    <w:tmpl w:val="3484FDFC"/>
    <w:lvl w:ilvl="0" w:tplc="C71E67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4E47"/>
    <w:rsid w:val="00016E67"/>
    <w:rsid w:val="00023179"/>
    <w:rsid w:val="0002334C"/>
    <w:rsid w:val="00027C86"/>
    <w:rsid w:val="000401E4"/>
    <w:rsid w:val="00040EB2"/>
    <w:rsid w:val="0005355B"/>
    <w:rsid w:val="00053933"/>
    <w:rsid w:val="00070888"/>
    <w:rsid w:val="00070BE6"/>
    <w:rsid w:val="00073195"/>
    <w:rsid w:val="00093030"/>
    <w:rsid w:val="000A7355"/>
    <w:rsid w:val="000D38D3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D7341"/>
    <w:rsid w:val="001E316D"/>
    <w:rsid w:val="001E36CE"/>
    <w:rsid w:val="001F1778"/>
    <w:rsid w:val="001F7530"/>
    <w:rsid w:val="00202688"/>
    <w:rsid w:val="00203144"/>
    <w:rsid w:val="0022258B"/>
    <w:rsid w:val="00227C32"/>
    <w:rsid w:val="0025335C"/>
    <w:rsid w:val="00256C1D"/>
    <w:rsid w:val="00266E89"/>
    <w:rsid w:val="00283EFE"/>
    <w:rsid w:val="00294BE7"/>
    <w:rsid w:val="002A25D5"/>
    <w:rsid w:val="002A6D58"/>
    <w:rsid w:val="002B4870"/>
    <w:rsid w:val="002B51D3"/>
    <w:rsid w:val="002D0A74"/>
    <w:rsid w:val="002E4896"/>
    <w:rsid w:val="002E6137"/>
    <w:rsid w:val="002E66F9"/>
    <w:rsid w:val="00306C70"/>
    <w:rsid w:val="0032132C"/>
    <w:rsid w:val="00335CEC"/>
    <w:rsid w:val="00336D6A"/>
    <w:rsid w:val="00341774"/>
    <w:rsid w:val="003536CD"/>
    <w:rsid w:val="00376840"/>
    <w:rsid w:val="003A1DED"/>
    <w:rsid w:val="003A568E"/>
    <w:rsid w:val="003C49EB"/>
    <w:rsid w:val="003C4ED7"/>
    <w:rsid w:val="003F42C9"/>
    <w:rsid w:val="00404D22"/>
    <w:rsid w:val="0042133A"/>
    <w:rsid w:val="00426094"/>
    <w:rsid w:val="004270BF"/>
    <w:rsid w:val="00447AA2"/>
    <w:rsid w:val="00467E12"/>
    <w:rsid w:val="004717BB"/>
    <w:rsid w:val="004751EA"/>
    <w:rsid w:val="00485AC1"/>
    <w:rsid w:val="00497A40"/>
    <w:rsid w:val="004A0DA9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1707"/>
    <w:rsid w:val="005454B0"/>
    <w:rsid w:val="005465B6"/>
    <w:rsid w:val="005519CF"/>
    <w:rsid w:val="00562AF1"/>
    <w:rsid w:val="00567352"/>
    <w:rsid w:val="00586E65"/>
    <w:rsid w:val="005A0218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6556D"/>
    <w:rsid w:val="00670C9F"/>
    <w:rsid w:val="00682AF6"/>
    <w:rsid w:val="006A6EEC"/>
    <w:rsid w:val="006B7414"/>
    <w:rsid w:val="006F5F01"/>
    <w:rsid w:val="00712063"/>
    <w:rsid w:val="00714E71"/>
    <w:rsid w:val="007604EE"/>
    <w:rsid w:val="007757E6"/>
    <w:rsid w:val="007800BB"/>
    <w:rsid w:val="0079274A"/>
    <w:rsid w:val="007C476B"/>
    <w:rsid w:val="007C5C4F"/>
    <w:rsid w:val="007F5476"/>
    <w:rsid w:val="00813F5C"/>
    <w:rsid w:val="00822BCD"/>
    <w:rsid w:val="00825D9A"/>
    <w:rsid w:val="00851F6F"/>
    <w:rsid w:val="00852F16"/>
    <w:rsid w:val="0087275D"/>
    <w:rsid w:val="00890C15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A3B16"/>
    <w:rsid w:val="009A3C6F"/>
    <w:rsid w:val="009B698B"/>
    <w:rsid w:val="009D115C"/>
    <w:rsid w:val="009E0737"/>
    <w:rsid w:val="009E0FD0"/>
    <w:rsid w:val="009E7C93"/>
    <w:rsid w:val="009F2DF4"/>
    <w:rsid w:val="009F6998"/>
    <w:rsid w:val="00A0065A"/>
    <w:rsid w:val="00A07B25"/>
    <w:rsid w:val="00A21A00"/>
    <w:rsid w:val="00A433D0"/>
    <w:rsid w:val="00A46EFF"/>
    <w:rsid w:val="00A5061B"/>
    <w:rsid w:val="00A65788"/>
    <w:rsid w:val="00AD62B4"/>
    <w:rsid w:val="00AF5585"/>
    <w:rsid w:val="00B1270C"/>
    <w:rsid w:val="00B5491D"/>
    <w:rsid w:val="00B633B7"/>
    <w:rsid w:val="00B716CF"/>
    <w:rsid w:val="00B73520"/>
    <w:rsid w:val="00B74910"/>
    <w:rsid w:val="00B872CA"/>
    <w:rsid w:val="00BC3C66"/>
    <w:rsid w:val="00BD5F88"/>
    <w:rsid w:val="00BF209D"/>
    <w:rsid w:val="00BF2AA1"/>
    <w:rsid w:val="00C01323"/>
    <w:rsid w:val="00C10708"/>
    <w:rsid w:val="00C238E2"/>
    <w:rsid w:val="00C4114F"/>
    <w:rsid w:val="00C555A1"/>
    <w:rsid w:val="00C56906"/>
    <w:rsid w:val="00C62F84"/>
    <w:rsid w:val="00C8345D"/>
    <w:rsid w:val="00C9472B"/>
    <w:rsid w:val="00CD0CA7"/>
    <w:rsid w:val="00CE0816"/>
    <w:rsid w:val="00D32664"/>
    <w:rsid w:val="00D32715"/>
    <w:rsid w:val="00D3405D"/>
    <w:rsid w:val="00D36F0A"/>
    <w:rsid w:val="00D373FF"/>
    <w:rsid w:val="00D507B4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E03AB"/>
    <w:rsid w:val="00DE67CB"/>
    <w:rsid w:val="00E063A3"/>
    <w:rsid w:val="00E10A48"/>
    <w:rsid w:val="00E22D61"/>
    <w:rsid w:val="00E27F4F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261DE"/>
    <w:rsid w:val="00F30C51"/>
    <w:rsid w:val="00F51579"/>
    <w:rsid w:val="00F56D04"/>
    <w:rsid w:val="00F747FE"/>
    <w:rsid w:val="00F83D8C"/>
    <w:rsid w:val="00F90F59"/>
    <w:rsid w:val="00F95A70"/>
    <w:rsid w:val="00FB3D06"/>
    <w:rsid w:val="00FB5499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995F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customStyle="1" w:styleId="Odstavecseseznamem1">
    <w:name w:val="Odstavec se seznamem1"/>
    <w:basedOn w:val="Normln"/>
    <w:rsid w:val="00053933"/>
    <w:pPr>
      <w:spacing w:after="160" w:line="259" w:lineRule="auto"/>
      <w:ind w:left="720"/>
    </w:pPr>
    <w:rPr>
      <w:rFonts w:ascii="Calibri" w:eastAsia="SimSun" w:hAnsi="Calibri" w:cs="font4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5</cp:revision>
  <cp:lastPrinted>2015-12-01T07:25:00Z</cp:lastPrinted>
  <dcterms:created xsi:type="dcterms:W3CDTF">2020-01-16T21:43:00Z</dcterms:created>
  <dcterms:modified xsi:type="dcterms:W3CDTF">2020-01-16T21:58:00Z</dcterms:modified>
</cp:coreProperties>
</file>