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D2A0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75EEEB4F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14:paraId="69C635D3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5BCE44D7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40BD0DE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0458C019" w14:textId="56E9DAD4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333CA12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14:paraId="44DBBF79" w14:textId="12FE6D60"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Radek Polák</w:t>
      </w:r>
    </w:p>
    <w:p w14:paraId="3D4D61DE" w14:textId="64E221BA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Kundratice 6, 391 81 Sviny</w:t>
      </w:r>
    </w:p>
    <w:p w14:paraId="5CB0647A" w14:textId="3A33F72C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Arial"/>
          <w:sz w:val="22"/>
          <w:szCs w:val="22"/>
        </w:rPr>
        <w:t>71199802</w:t>
      </w:r>
    </w:p>
    <w:p w14:paraId="760B8C8F" w14:textId="3253DF98"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sz w:val="22"/>
          <w:szCs w:val="22"/>
        </w:rPr>
        <w:t>CZ7203261725</w:t>
      </w:r>
    </w:p>
    <w:p w14:paraId="341C4DE6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14:paraId="3CE54573" w14:textId="5FE41B92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="Tahoma"/>
          <w:sz w:val="22"/>
          <w:szCs w:val="22"/>
        </w:rPr>
        <w:t>Radek Polák</w:t>
      </w:r>
    </w:p>
    <w:p w14:paraId="42A61EE6" w14:textId="083B2CF8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Pr="00C84EC8">
        <w:rPr>
          <w:rFonts w:asciiTheme="minorHAnsi" w:hAnsiTheme="minorHAnsi" w:cs="Tahoma"/>
          <w:sz w:val="22"/>
          <w:szCs w:val="22"/>
        </w:rPr>
        <w:t>+</w:t>
      </w:r>
      <w:r w:rsidR="00C84EC8" w:rsidRPr="00C84EC8">
        <w:rPr>
          <w:rFonts w:asciiTheme="minorHAnsi" w:hAnsiTheme="minorHAnsi" w:cs="Tahoma"/>
          <w:sz w:val="22"/>
          <w:szCs w:val="22"/>
        </w:rPr>
        <w:t>420 603 505 122</w:t>
      </w:r>
    </w:p>
    <w:p w14:paraId="79FC3A63" w14:textId="44CE34C3" w:rsidR="00A92EB9" w:rsidRPr="00C84EC8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theme="minorHAnsi"/>
          <w:b/>
          <w:sz w:val="20"/>
          <w:szCs w:val="20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theme="minorHAnsi"/>
          <w:sz w:val="22"/>
          <w:szCs w:val="22"/>
        </w:rPr>
        <w:t>radek6polak@centrum.cz</w:t>
      </w:r>
    </w:p>
    <w:p w14:paraId="5C58EA30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5A1D27F3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B92806D" w14:textId="77777777"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E55A5B3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26C27E2C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0E6F3607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5B786E6D" w14:textId="77777777"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36313B2B" w14:textId="77777777"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14:paraId="19B7A5DC" w14:textId="77777777"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3562961B" w14:textId="77777777"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2225519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CB7E826" w14:textId="77777777"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Měna</w:t>
      </w:r>
      <w:r w:rsidRPr="000378D2">
        <w:rPr>
          <w:rFonts w:asciiTheme="minorHAnsi" w:hAnsiTheme="minorHAnsi"/>
          <w:b/>
          <w:sz w:val="22"/>
          <w:szCs w:val="22"/>
        </w:rPr>
        <w:t>: CZK/EUR</w:t>
      </w:r>
    </w:p>
    <w:p w14:paraId="0651A890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5BC5CFB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647B34C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14:paraId="42E42A8C" w14:textId="77777777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1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BE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C98D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14:paraId="37546E63" w14:textId="77777777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10E4E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B12F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032AA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BA28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836273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08A9E6E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60EC9FB3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B789A4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14:paraId="4C28484C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14:paraId="406A5EDB" w14:textId="77777777"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14:paraId="4BC5C9D4" w14:textId="77777777"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14:paraId="7DDCB4C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17107D01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E985E1C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665F54B3" w14:textId="77777777"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65266F78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2415308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4F1B4B59" w14:textId="6317D2D2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0E8F3C24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2802F9FC" w14:textId="77777777"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153D0846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61732318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19163C5E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516A42A" w14:textId="77777777"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14:paraId="50A493B5" w14:textId="77777777"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54C3664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6737EF0F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DB0BE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64ADFA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7342D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D7DE9E" w14:textId="77777777" w:rsidR="00F91DEF" w:rsidRPr="00C76F88" w:rsidRDefault="00F91DEF" w:rsidP="00F91D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,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14:paraId="0A8402D5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6D580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D6FCA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A7730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F49DA6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550B56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4D2BC8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9563E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51279E3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ED8E73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7ED63F" w14:textId="77777777"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6FEE347B" w14:textId="77777777"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14:paraId="20604DCB" w14:textId="77777777" w:rsidR="00647F6E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14:paraId="299529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A52F769" w14:textId="77777777" w:rsidR="00526D7E" w:rsidRPr="00A65250" w:rsidRDefault="00526D7E" w:rsidP="00526D7E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A65250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3BEA4E23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6C46A23" w14:textId="77777777" w:rsidR="00526D7E" w:rsidRPr="00F3421E" w:rsidRDefault="00526D7E" w:rsidP="00526D7E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26D7E" w:rsidRPr="00DB5A33" w14:paraId="12D5D86A" w14:textId="77777777" w:rsidTr="007868D3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582876E3" w14:textId="77777777" w:rsidR="00526D7E" w:rsidRPr="00DB5A33" w:rsidRDefault="00526D7E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2365C8D2" w14:textId="5162CD72" w:rsidR="00526D7E" w:rsidRPr="00DB5A33" w:rsidRDefault="00C84EC8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30DC0FDC" w14:textId="77777777" w:rsidR="00526D7E" w:rsidRPr="00C76F88" w:rsidRDefault="00526D7E" w:rsidP="00526D7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05592AFD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48D2EB00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E8E3697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0D125A9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429E7FF6" w14:textId="77777777" w:rsidR="00526D7E" w:rsidRPr="005728B2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559FE9B7" w14:textId="77777777" w:rsidR="00526D7E" w:rsidRPr="00C76F88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2D5FA27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15EAA0DB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29C09B" w14:textId="77777777" w:rsidR="00526D7E" w:rsidRPr="00C76F88" w:rsidRDefault="00526D7E" w:rsidP="00526D7E">
      <w:pPr>
        <w:rPr>
          <w:rFonts w:asciiTheme="minorHAnsi" w:hAnsiTheme="minorHAnsi"/>
          <w:sz w:val="22"/>
          <w:szCs w:val="22"/>
        </w:rPr>
      </w:pPr>
    </w:p>
    <w:p w14:paraId="0DCEEC5A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4DFDB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90AC766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že:</w:t>
      </w:r>
    </w:p>
    <w:p w14:paraId="7D9041D5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3A87E9" w14:textId="77777777"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</w:p>
    <w:p w14:paraId="3A7CAF1D" w14:textId="77777777" w:rsidR="00526D7E" w:rsidRDefault="00526D7E" w:rsidP="00526D7E">
      <w:pPr>
        <w:spacing w:line="276" w:lineRule="auto"/>
        <w:ind w:left="48"/>
        <w:jc w:val="both"/>
        <w:rPr>
          <w:rFonts w:asciiTheme="minorHAnsi" w:hAnsiTheme="minorHAnsi"/>
          <w:sz w:val="22"/>
          <w:szCs w:val="22"/>
        </w:rPr>
      </w:pPr>
    </w:p>
    <w:p w14:paraId="5C56D196" w14:textId="65BB51D5" w:rsidR="00526D7E" w:rsidRDefault="00774D95" w:rsidP="00774D95">
      <w:pPr>
        <w:pStyle w:val="Odstavecseseznamem"/>
        <w:suppressAutoHyphens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dodavatel </w:t>
      </w:r>
      <w:r w:rsidR="00526D7E">
        <w:rPr>
          <w:rFonts w:asciiTheme="minorHAnsi" w:hAnsiTheme="minorHAnsi"/>
          <w:sz w:val="22"/>
          <w:szCs w:val="22"/>
        </w:rPr>
        <w:t xml:space="preserve">splňuje profesní způsobilost pro plnění výše uvedené zakázky prostřednictvím poddodavatele (název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 xml:space="preserve"> a IČ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v</w:t>
      </w:r>
      <w:r w:rsidR="00526D7E">
        <w:rPr>
          <w:rFonts w:asciiTheme="minorHAnsi" w:hAnsiTheme="minorHAnsi"/>
          <w:sz w:val="22"/>
          <w:szCs w:val="22"/>
        </w:rPr>
        <w:t> tomto případě poddodavatel dále doloží:</w:t>
      </w:r>
    </w:p>
    <w:p w14:paraId="09B35078" w14:textId="77777777" w:rsidR="00526D7E" w:rsidRPr="00FF2792" w:rsidRDefault="00526D7E" w:rsidP="00526D7E">
      <w:pPr>
        <w:pStyle w:val="Odstavecseseznamem"/>
        <w:rPr>
          <w:rFonts w:asciiTheme="minorHAnsi" w:hAnsiTheme="minorHAnsi"/>
          <w:sz w:val="22"/>
          <w:szCs w:val="22"/>
        </w:rPr>
      </w:pPr>
    </w:p>
    <w:p w14:paraId="3F22D16D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a) ČP základní</w:t>
      </w:r>
    </w:p>
    <w:p w14:paraId="35C92787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00FE3339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FFC8A1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C0A7CD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22440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6572FE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F96443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88227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39E73E2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D0AAB3" w14:textId="77777777" w:rsidR="00526D7E" w:rsidRPr="00C76F88" w:rsidRDefault="00526D7E" w:rsidP="00526D7E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14:paraId="003169C7" w14:textId="77777777" w:rsidR="00526D7E" w:rsidRPr="00C76F88" w:rsidRDefault="00526D7E" w:rsidP="00526D7E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02B3951E" w14:textId="77777777" w:rsidR="00526D7E" w:rsidRDefault="00526D7E" w:rsidP="00526D7E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14:paraId="3E6C5E9E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769685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67963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9D7EC69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B956A2F" w14:textId="77777777" w:rsidR="00526D7E" w:rsidRPr="005E5658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177898" w14:textId="77777777"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57A523C" w14:textId="77777777"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14:paraId="00B19A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14:paraId="4A8CA464" w14:textId="77777777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88767EA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DAA5506" w14:textId="3D4D81FE" w:rsidR="00BA5456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08B68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3B47E1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14:paraId="304161D3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14:paraId="5752A262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182C756D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14:paraId="7CA198AE" w14:textId="77777777"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2E00BD62" w14:textId="77777777" w:rsidTr="008E7678">
        <w:trPr>
          <w:cantSplit/>
          <w:trHeight w:val="298"/>
        </w:trPr>
        <w:tc>
          <w:tcPr>
            <w:tcW w:w="3969" w:type="dxa"/>
          </w:tcPr>
          <w:p w14:paraId="5E6B535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5669A58C" w14:textId="77777777"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3F1729BD" w14:textId="77777777" w:rsidTr="008E7678">
        <w:trPr>
          <w:cantSplit/>
        </w:trPr>
        <w:tc>
          <w:tcPr>
            <w:tcW w:w="3969" w:type="dxa"/>
          </w:tcPr>
          <w:p w14:paraId="6D6E240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56A038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D201610" w14:textId="77777777" w:rsidTr="008E7678">
        <w:trPr>
          <w:cantSplit/>
        </w:trPr>
        <w:tc>
          <w:tcPr>
            <w:tcW w:w="3969" w:type="dxa"/>
          </w:tcPr>
          <w:p w14:paraId="76A9189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502240E3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26FA4CD2" w14:textId="77777777" w:rsidTr="008E7678">
        <w:trPr>
          <w:cantSplit/>
        </w:trPr>
        <w:tc>
          <w:tcPr>
            <w:tcW w:w="3969" w:type="dxa"/>
          </w:tcPr>
          <w:p w14:paraId="62FB363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5A5C6E24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5030CCDF" w14:textId="77777777" w:rsidTr="008E7678">
        <w:trPr>
          <w:cantSplit/>
        </w:trPr>
        <w:tc>
          <w:tcPr>
            <w:tcW w:w="3969" w:type="dxa"/>
          </w:tcPr>
          <w:p w14:paraId="6B61E3C9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56C8B82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633948A" w14:textId="77777777" w:rsidTr="008E7678">
        <w:trPr>
          <w:cantSplit/>
        </w:trPr>
        <w:tc>
          <w:tcPr>
            <w:tcW w:w="3969" w:type="dxa"/>
          </w:tcPr>
          <w:p w14:paraId="7B306E42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0C02E5B9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13ECF48" w14:textId="77777777" w:rsidTr="008E7678">
        <w:trPr>
          <w:cantSplit/>
        </w:trPr>
        <w:tc>
          <w:tcPr>
            <w:tcW w:w="3969" w:type="dxa"/>
          </w:tcPr>
          <w:p w14:paraId="63D66406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32C8179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A2D08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7E27916D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14:paraId="4F030B7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14:paraId="42DCB538" w14:textId="77777777"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5437FA11" w14:textId="77777777" w:rsidTr="008E7678">
        <w:trPr>
          <w:cantSplit/>
        </w:trPr>
        <w:tc>
          <w:tcPr>
            <w:tcW w:w="3969" w:type="dxa"/>
          </w:tcPr>
          <w:p w14:paraId="2820F40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133E3305" w14:textId="6F43A796" w:rsidR="00BA5456" w:rsidRPr="004B254C" w:rsidRDefault="00C84EC8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7CBBC675" w14:textId="77777777" w:rsidTr="008E7678">
        <w:trPr>
          <w:cantSplit/>
        </w:trPr>
        <w:tc>
          <w:tcPr>
            <w:tcW w:w="3969" w:type="dxa"/>
          </w:tcPr>
          <w:p w14:paraId="0281414F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3B33317" w14:textId="2AE1DA54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Kundratice 6, 391 81 Sviny</w:t>
            </w:r>
          </w:p>
        </w:tc>
      </w:tr>
      <w:tr w:rsidR="00BA5456" w:rsidRPr="004B254C" w14:paraId="7AD40568" w14:textId="77777777" w:rsidTr="008E7678">
        <w:trPr>
          <w:cantSplit/>
          <w:trHeight w:val="299"/>
        </w:trPr>
        <w:tc>
          <w:tcPr>
            <w:tcW w:w="3969" w:type="dxa"/>
          </w:tcPr>
          <w:p w14:paraId="4AB963D3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45377017" w14:textId="3CCF3A05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sz w:val="22"/>
                <w:szCs w:val="22"/>
              </w:rPr>
              <w:t>71199802</w:t>
            </w:r>
          </w:p>
        </w:tc>
      </w:tr>
      <w:tr w:rsidR="00BA5456" w:rsidRPr="004B254C" w14:paraId="243BA164" w14:textId="77777777" w:rsidTr="008E7678">
        <w:trPr>
          <w:cantSplit/>
        </w:trPr>
        <w:tc>
          <w:tcPr>
            <w:tcW w:w="3969" w:type="dxa"/>
          </w:tcPr>
          <w:p w14:paraId="32E06BEE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66995AC2" w14:textId="7372E64C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CZ7203261725</w:t>
            </w:r>
          </w:p>
        </w:tc>
      </w:tr>
      <w:tr w:rsidR="00BA5456" w:rsidRPr="004B254C" w14:paraId="6F02737E" w14:textId="77777777" w:rsidTr="003B48E4">
        <w:trPr>
          <w:cantSplit/>
          <w:trHeight w:val="161"/>
        </w:trPr>
        <w:tc>
          <w:tcPr>
            <w:tcW w:w="3969" w:type="dxa"/>
          </w:tcPr>
          <w:p w14:paraId="1EAB35C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93B9CFE" w14:textId="0214A9F9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28AF147D" w14:textId="77777777" w:rsidTr="008E7678">
        <w:trPr>
          <w:cantSplit/>
        </w:trPr>
        <w:tc>
          <w:tcPr>
            <w:tcW w:w="3969" w:type="dxa"/>
          </w:tcPr>
          <w:p w14:paraId="4C15A3F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753FB927" w14:textId="2BC8B101" w:rsidR="00BA5456" w:rsidRPr="004B254C" w:rsidRDefault="006E2BD6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+ 420</w:t>
            </w:r>
            <w:r w:rsidR="00C656B0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  <w:r w:rsidR="00C84EC8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603 505 122</w:t>
            </w:r>
          </w:p>
        </w:tc>
      </w:tr>
      <w:tr w:rsidR="00BA5456" w:rsidRPr="004B254C" w14:paraId="0547FEB8" w14:textId="77777777" w:rsidTr="008E7678">
        <w:trPr>
          <w:cantSplit/>
        </w:trPr>
        <w:tc>
          <w:tcPr>
            <w:tcW w:w="3969" w:type="dxa"/>
          </w:tcPr>
          <w:p w14:paraId="5FB1DB0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4D9C681B" w14:textId="77777777" w:rsidR="006E2BD6" w:rsidRPr="00C84EC8" w:rsidRDefault="00C84EC8" w:rsidP="004B254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4EC8">
              <w:rPr>
                <w:rFonts w:asciiTheme="minorHAnsi" w:hAnsiTheme="minorHAnsi" w:cstheme="minorHAnsi"/>
                <w:sz w:val="22"/>
                <w:szCs w:val="22"/>
              </w:rPr>
              <w:t xml:space="preserve">radek6polak@centrum.cz </w:t>
            </w:r>
          </w:p>
          <w:p w14:paraId="73364D7F" w14:textId="58AF0695" w:rsidR="00C84EC8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6039CC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14:paraId="43A35B0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14:paraId="3C27F0D3" w14:textId="77777777" w:rsidR="00BA5456" w:rsidRPr="004B254C" w:rsidRDefault="00BA5456" w:rsidP="00B8315A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34E9469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14:paraId="58A05E1A" w14:textId="0D4EC789"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Předmětem této smlouvy je závazek prodávajícího dodat nový nepoužit</w:t>
      </w:r>
      <w:r w:rsidR="00C84EC8">
        <w:rPr>
          <w:rFonts w:asciiTheme="minorHAnsi" w:hAnsiTheme="minorHAnsi" w:cs="Arial"/>
          <w:sz w:val="22"/>
          <w:szCs w:val="22"/>
        </w:rPr>
        <w:t xml:space="preserve">ou pracovní technologii </w:t>
      </w:r>
      <w:r w:rsidRPr="004B254C">
        <w:rPr>
          <w:rFonts w:asciiTheme="minorHAnsi" w:hAnsiTheme="minorHAnsi" w:cs="Arial"/>
          <w:sz w:val="22"/>
          <w:szCs w:val="22"/>
        </w:rPr>
        <w:t>v rámci předložené nabídky dle technické specifikace uvedené v příloze č. I této smlouvy. Jedná se o:</w:t>
      </w:r>
    </w:p>
    <w:p w14:paraId="1B47031C" w14:textId="5C48DEC5"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97154A" w14:textId="77777777" w:rsidR="00735576" w:rsidRDefault="0073557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E4EFFB9" w14:textId="49394421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C84EC8">
        <w:rPr>
          <w:rFonts w:asciiTheme="minorHAnsi" w:hAnsiTheme="minorHAnsi" w:cs="Arial"/>
          <w:b/>
          <w:sz w:val="22"/>
          <w:szCs w:val="22"/>
        </w:rPr>
        <w:t>CNC bruska</w:t>
      </w:r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="008236F4">
        <w:rPr>
          <w:rFonts w:asciiTheme="minorHAnsi" w:hAnsiTheme="minorHAnsi"/>
          <w:sz w:val="22"/>
          <w:szCs w:val="22"/>
        </w:rPr>
        <w:t xml:space="preserve"> (název, typ)</w:t>
      </w:r>
    </w:p>
    <w:p w14:paraId="07B518AE" w14:textId="29189D0A" w:rsidR="00AD206E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04D4480" w14:textId="77777777" w:rsidR="00735576" w:rsidRPr="004B254C" w:rsidRDefault="00735576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C8AE118" w14:textId="7A85A7B4" w:rsidR="00AD206E" w:rsidRPr="004B254C" w:rsidRDefault="00CD53F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5579A">
        <w:rPr>
          <w:rFonts w:asciiTheme="minorHAnsi" w:hAnsiTheme="minorHAnsi" w:cs="Arial"/>
          <w:sz w:val="22"/>
          <w:szCs w:val="22"/>
        </w:rPr>
        <w:t>Součástí plnění je doprava předmětu smlouvy do</w:t>
      </w:r>
      <w:r w:rsidRPr="0025579A">
        <w:t xml:space="preserve"> </w:t>
      </w:r>
      <w:r w:rsidRPr="0025579A">
        <w:rPr>
          <w:rFonts w:asciiTheme="minorHAnsi" w:hAnsiTheme="minorHAnsi" w:cs="Arial"/>
          <w:sz w:val="22"/>
          <w:szCs w:val="22"/>
        </w:rPr>
        <w:t>místa plnění, uvedení do provozu a předání veškerých souvisejících dokumentů.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6EA2811" w14:textId="1F49C15D" w:rsidR="00BA5456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B8BBE9C" w14:textId="6B1C5EDB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A6FDEE3" w14:textId="70C67085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07D79827" w14:textId="77777777" w:rsidR="00735576" w:rsidRPr="004B254C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00FDF8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lastRenderedPageBreak/>
        <w:t>KUPNÍ CENA</w:t>
      </w:r>
    </w:p>
    <w:p w14:paraId="6C001A15" w14:textId="0770800F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uhradí kupní cenu stanovenou </w:t>
      </w:r>
      <w:r w:rsidR="00B8315A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557A66" w:rsidRPr="004B254C" w14:paraId="19338A8C" w14:textId="77777777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AF58D1D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C580A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0378D2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BC580A" w:rsidRPr="000378D2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557A66" w:rsidRPr="004B254C" w14:paraId="763D95F5" w14:textId="77777777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14:paraId="6956DDBF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85CDC4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5C33A8D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E0919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14:paraId="196367F9" w14:textId="77777777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14:paraId="33AEC4E0" w14:textId="4A68B04F" w:rsidR="00557A66" w:rsidRPr="004B254C" w:rsidRDefault="00C84EC8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sz w:val="22"/>
                <w:szCs w:val="22"/>
              </w:rPr>
              <w:t>CNC bruska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39C5E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29791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D7236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14:paraId="6EBD31D8" w14:textId="77777777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14:paraId="15987395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496D07B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8C8BEBF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84A8AD7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B2E2034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3966B17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14:paraId="1A908D28" w14:textId="77777777" w:rsidR="00FC3E1C" w:rsidRPr="004B254C" w:rsidRDefault="00FC3E1C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F0BC2A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14:paraId="28513F1D" w14:textId="77777777" w:rsidR="00EF13C4" w:rsidRPr="00EF13C4" w:rsidRDefault="00EF13C4" w:rsidP="00EF13C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EF13C4">
        <w:rPr>
          <w:rFonts w:asciiTheme="minorHAnsi" w:hAnsiTheme="minorHAnsi"/>
          <w:snapToGrid w:val="0"/>
          <w:sz w:val="22"/>
          <w:szCs w:val="22"/>
        </w:rPr>
        <w:t>Kupující umožňuje zálohové platby, a to ve výši 10 % po objednání / 80 % před dodáním /10 % po převzetí.</w:t>
      </w:r>
    </w:p>
    <w:p w14:paraId="31F53DD1" w14:textId="77777777" w:rsidR="00EF13C4" w:rsidRDefault="00EF13C4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313871FE" w14:textId="3DF3183A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14:paraId="5D79DC96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1052FD" w14:textId="71E85F82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Daňový doklad musí obsahovat náležitosti daňového dokladu dle zákona č. 235/2004 Sb., o dani z přidané hodnoty ve znění pozdějších změn a doplňků. </w:t>
      </w:r>
    </w:p>
    <w:p w14:paraId="384C8E59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FDCF63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14:paraId="0309E7C1" w14:textId="748A24A7" w:rsidR="00BA5456" w:rsidRPr="004B254C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</w:t>
      </w:r>
      <w:r w:rsidR="00B8315A">
        <w:rPr>
          <w:rFonts w:asciiTheme="minorHAnsi" w:hAnsiTheme="minorHAnsi"/>
          <w:sz w:val="22"/>
          <w:szCs w:val="22"/>
        </w:rPr>
        <w:t xml:space="preserve">.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je bez vad.</w:t>
      </w:r>
    </w:p>
    <w:p w14:paraId="2E0C820C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E5E346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DOBA PLNĚNÍ</w:t>
      </w:r>
    </w:p>
    <w:p w14:paraId="7E4CC7E5" w14:textId="5B278366"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</w:t>
      </w:r>
      <w:r w:rsidRPr="000378D2">
        <w:rPr>
          <w:rFonts w:asciiTheme="minorHAnsi" w:hAnsiTheme="minorHAnsi" w:cs="Arial"/>
          <w:sz w:val="22"/>
          <w:szCs w:val="22"/>
        </w:rPr>
        <w:t xml:space="preserve">do 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31. </w:t>
      </w:r>
      <w:r w:rsidR="00F90EB9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. 20</w:t>
      </w:r>
      <w:r w:rsidR="00C84EC8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21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14:paraId="629DA9BB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585496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14:paraId="755E6995" w14:textId="7C1AB703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Místem </w:t>
      </w:r>
      <w:r w:rsidRPr="00C84EC8">
        <w:rPr>
          <w:rFonts w:asciiTheme="minorHAnsi" w:hAnsiTheme="minorHAnsi" w:cs="Arial"/>
          <w:sz w:val="22"/>
          <w:szCs w:val="22"/>
        </w:rPr>
        <w:t xml:space="preserve">plnění je: </w:t>
      </w:r>
      <w:r w:rsidR="00C84EC8" w:rsidRPr="00C84EC8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Kundratice-Sviny, PSČ: 391 81</w:t>
      </w:r>
      <w:r w:rsidR="00BC580A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, 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14:paraId="42055F8E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3DCA666" w14:textId="7B3E7A10" w:rsidR="00BA5456" w:rsidRPr="00CD53FD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14:paraId="22E8795D" w14:textId="713D7D71" w:rsidR="00BA5456" w:rsidRPr="00FC3E1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Kupující nabývá vlastnického práva k předmětu koupě </w:t>
      </w:r>
      <w:r w:rsidRPr="00FC3E1C">
        <w:rPr>
          <w:rFonts w:asciiTheme="minorHAnsi" w:hAnsiTheme="minorHAnsi" w:cstheme="minorHAnsi"/>
          <w:sz w:val="22"/>
          <w:szCs w:val="22"/>
        </w:rPr>
        <w:t xml:space="preserve">okamžikem </w:t>
      </w:r>
      <w:r w:rsidR="00FC3E1C" w:rsidRPr="00FC3E1C">
        <w:rPr>
          <w:rFonts w:asciiTheme="minorHAnsi" w:hAnsiTheme="minorHAnsi" w:cstheme="minorHAnsi"/>
          <w:color w:val="000000"/>
          <w:sz w:val="22"/>
          <w:szCs w:val="22"/>
        </w:rPr>
        <w:t>úpl</w:t>
      </w:r>
      <w:r w:rsidR="00FC3E1C">
        <w:rPr>
          <w:rFonts w:asciiTheme="minorHAnsi" w:hAnsiTheme="minorHAnsi" w:cstheme="minorHAnsi"/>
          <w:color w:val="000000"/>
          <w:sz w:val="22"/>
          <w:szCs w:val="22"/>
          <w:lang w:val="cs-CZ"/>
        </w:rPr>
        <w:t>ného</w:t>
      </w:r>
      <w:r w:rsidR="00FC3E1C" w:rsidRPr="00FC3E1C">
        <w:rPr>
          <w:rFonts w:asciiTheme="minorHAnsi" w:hAnsiTheme="minorHAnsi" w:cstheme="minorHAnsi"/>
          <w:color w:val="000000"/>
          <w:sz w:val="22"/>
          <w:szCs w:val="22"/>
        </w:rPr>
        <w:t xml:space="preserve"> uhrazení</w:t>
      </w:r>
      <w:r w:rsidR="00FC3E1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FC3E1C" w:rsidRPr="00FC3E1C">
        <w:rPr>
          <w:rFonts w:asciiTheme="minorHAnsi" w:hAnsiTheme="minorHAnsi" w:cstheme="minorHAnsi"/>
          <w:color w:val="000000"/>
          <w:sz w:val="22"/>
          <w:szCs w:val="22"/>
        </w:rPr>
        <w:t>kupní ceny.</w:t>
      </w:r>
    </w:p>
    <w:p w14:paraId="3D196B99" w14:textId="77777777" w:rsidR="00BA5456" w:rsidRPr="004B254C" w:rsidRDefault="00BA5456" w:rsidP="00CD53FD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1341AE37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14:paraId="58E6113C" w14:textId="7F71A550" w:rsidR="00FC3E1C" w:rsidRDefault="00FC3E1C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FC3E1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Smluvní pokuta 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je stanovena</w:t>
      </w:r>
      <w:r w:rsidRPr="00FC3E1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na </w:t>
      </w:r>
      <w:r w:rsidRPr="00FC3E1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maximálně 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2 </w:t>
      </w:r>
      <w:r w:rsidRPr="00FC3E1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% hodnoty stroje.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Platí oboustranně, tzn. </w:t>
      </w:r>
      <w:r w:rsidR="00EF13C4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p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rodávající zaplatí kupujícímu smluvní pokutu při nedodání stroje</w:t>
      </w:r>
      <w:r w:rsidR="00EF13C4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včas dle čl. 6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, a </w:t>
      </w:r>
      <w:r w:rsidR="00EF13C4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dále kupující uhradí smluvní pokutu prodávajícímu při nezaplacení kupní ceny včas dle č. 4.</w:t>
      </w:r>
    </w:p>
    <w:p w14:paraId="2FD77CB0" w14:textId="77777777" w:rsidR="00EF13C4" w:rsidRPr="004B254C" w:rsidRDefault="00EF13C4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4EBC8D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14:paraId="3EF9D7D1" w14:textId="4855DDCA" w:rsidR="00BA5456" w:rsidRDefault="00BA545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C84EC8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24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69151E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69151E">
        <w:rPr>
          <w:rFonts w:asciiTheme="minorHAnsi" w:hAnsiTheme="minorHAnsi" w:cs="Arial"/>
          <w:color w:val="000000"/>
          <w:sz w:val="22"/>
          <w:szCs w:val="22"/>
        </w:rPr>
        <w:t xml:space="preserve"> Záruka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za jakost počne běžet odevzdáním předmětu koupě.</w:t>
      </w:r>
    </w:p>
    <w:p w14:paraId="212A6467" w14:textId="725A8AF9" w:rsidR="00EF13C4" w:rsidRDefault="00EF13C4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6925E35" w14:textId="77777777" w:rsidR="00EF13C4" w:rsidRDefault="00EF13C4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7F05333" w14:textId="185D24B4" w:rsidR="00EF13C4" w:rsidRPr="00CD53FD" w:rsidRDefault="00EF13C4" w:rsidP="00EF13C4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ODPOVĚDNOST</w:t>
      </w:r>
    </w:p>
    <w:p w14:paraId="371C8CE1" w14:textId="77777777" w:rsidR="00223006" w:rsidRDefault="00EF13C4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V případě prosté nedbalosti odpovídá prodávající pouze při porušení závažných smluvních povinností a s omezením do maximální výše 10 % ceny netto za zboží, přičemž je vyloučena odpovědnost za následné škody, především za výpadek výroby a ušlý zisk. Neplatí to v případě úmyslu, hrubé nedbalosti a ve všech ostatních případech, ve kterých nese prodávající </w:t>
      </w:r>
      <w:r w:rsidR="00223006">
        <w:rPr>
          <w:rFonts w:asciiTheme="minorHAnsi" w:hAnsiTheme="minorHAnsi" w:cs="Arial"/>
          <w:color w:val="000000"/>
          <w:sz w:val="22"/>
          <w:szCs w:val="22"/>
          <w:lang w:val="cs-CZ"/>
        </w:rPr>
        <w:t>dle zákona kogentní odpovědnost. Kromě toho ručí prodávající v případě věcných škod do té míry, jak je poskytována náhrada škody v rámci níže uvedené pojistné částky a podmínek pojištění odpovědnosti podniku ze strany pojistitele uzavřeného pro prodávajícího. Částka pojistného krytí činí min. 200 000 EUR a maximálně 300 000 EUR.</w:t>
      </w:r>
    </w:p>
    <w:p w14:paraId="2FD869C5" w14:textId="77777777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</w:p>
    <w:p w14:paraId="4C3FD012" w14:textId="77777777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color w:val="000000"/>
          <w:sz w:val="22"/>
          <w:szCs w:val="22"/>
          <w:lang w:val="cs-CZ"/>
        </w:rPr>
        <w:t>Za škody na zdraví osob odpovídá prodávající neomezeně.</w:t>
      </w:r>
    </w:p>
    <w:p w14:paraId="68984DE4" w14:textId="77777777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</w:p>
    <w:p w14:paraId="267B1A24" w14:textId="4482D1BF" w:rsidR="00735576" w:rsidRDefault="0073700F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color w:val="000000"/>
          <w:sz w:val="22"/>
          <w:szCs w:val="22"/>
          <w:lang w:val="cs-CZ"/>
        </w:rPr>
        <w:t>Prodávající</w:t>
      </w:r>
      <w:r w:rsidR="00223006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neodpovídá za nároky, které uplatňuje třetí strana vůči kupujícímu z porušení průmyslové</w:t>
      </w:r>
      <w:r>
        <w:rPr>
          <w:rFonts w:asciiTheme="minorHAnsi" w:hAnsiTheme="minorHAnsi" w:cs="Arial"/>
          <w:color w:val="000000"/>
          <w:sz w:val="22"/>
          <w:szCs w:val="22"/>
          <w:lang w:val="cs-CZ"/>
        </w:rPr>
        <w:t>ho</w:t>
      </w:r>
      <w:r w:rsidR="00223006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nebo autorského práva, jestliže se tyto nároky zakládají na tom, že kupující s použitím stroje nebo softwaru vyrábí díly nebo vyvíjí vlastní programy nebo modifikuje běhy programu a tím poškozuje práva třetích osob.</w:t>
      </w:r>
    </w:p>
    <w:p w14:paraId="7B0788C6" w14:textId="6B16FE7A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bookmarkStart w:id="13" w:name="_GoBack"/>
      <w:bookmarkEnd w:id="13"/>
    </w:p>
    <w:p w14:paraId="6C2D738C" w14:textId="5FF78F25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color w:val="000000"/>
          <w:sz w:val="22"/>
          <w:szCs w:val="22"/>
          <w:lang w:val="cs-CZ"/>
        </w:rPr>
        <w:t>Výše uvedená vyjmutí z odpovědnosti a omezení odpovědnosti platí ve stejném rozsahu ve prospěch orgánů, zákonných zástupců, zaměstnanců a ostatních výkonných pracovníků prodávajícího.</w:t>
      </w:r>
    </w:p>
    <w:p w14:paraId="0D0BB1F9" w14:textId="14B74EB0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</w:p>
    <w:p w14:paraId="57527660" w14:textId="1C387FCC" w:rsidR="00223006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Při odchylkách předmětu dodávky od záruk,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cs-CZ"/>
        </w:rPr>
        <w:t>a nebo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dohod o zajištění jakosti přísluší kupujícímu smluvně dohodnuté nároky a práva, přičemž nároky na náhradu škody jsou omezeny dle definice výše.</w:t>
      </w:r>
    </w:p>
    <w:p w14:paraId="37784694" w14:textId="77777777" w:rsidR="00223006" w:rsidRPr="00EF13C4" w:rsidRDefault="0022300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cs-CZ"/>
        </w:rPr>
      </w:pPr>
    </w:p>
    <w:p w14:paraId="27C82808" w14:textId="11CE33A7" w:rsidR="00BA5456" w:rsidRPr="00CD53FD" w:rsidRDefault="00BA5456" w:rsidP="00EF13C4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14:paraId="44B4927F" w14:textId="5B5AE0B1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</w:p>
    <w:p w14:paraId="5E64F8F0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AD73A31" w14:textId="47B0B389" w:rsidR="00CD53FD" w:rsidRPr="00B8315A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</w:t>
      </w:r>
      <w:r w:rsidR="00B8315A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7008123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0196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14:paraId="040CA5A2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14:paraId="743AEE66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Theme="minorHAnsi" w:hAnsiTheme="minorHAnsi" w:cs="Tahoma"/>
          <w:sz w:val="22"/>
          <w:szCs w:val="22"/>
          <w:lang w:val="cs-CZ"/>
        </w:rPr>
        <w:t>SZIF</w:t>
      </w:r>
      <w:r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546340ED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BEA14E" w14:textId="23FBC8DD" w:rsidR="00CB18D6" w:rsidRPr="004B254C" w:rsidRDefault="00CB18D6" w:rsidP="00F91DEF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</w:t>
      </w:r>
      <w:r w:rsidRPr="000378D2">
        <w:rPr>
          <w:rFonts w:asciiTheme="minorHAnsi" w:hAnsiTheme="minorHAnsi" w:cs="Arial"/>
          <w:sz w:val="22"/>
          <w:szCs w:val="22"/>
        </w:rPr>
        <w:t xml:space="preserve">rámci </w:t>
      </w:r>
      <w:r w:rsidR="00C84EC8" w:rsidRPr="000378D2">
        <w:rPr>
          <w:rFonts w:asciiTheme="minorHAnsi" w:hAnsiTheme="minorHAnsi" w:cs="Arial"/>
          <w:sz w:val="22"/>
          <w:szCs w:val="22"/>
          <w:lang w:val="cs-CZ"/>
        </w:rPr>
        <w:t>8</w:t>
      </w:r>
      <w:r w:rsidR="00F91DEF" w:rsidRPr="000378D2">
        <w:rPr>
          <w:rFonts w:asciiTheme="minorHAnsi" w:hAnsiTheme="minorHAnsi" w:cs="Arial"/>
          <w:sz w:val="22"/>
          <w:szCs w:val="22"/>
          <w:lang w:val="cs-CZ"/>
        </w:rPr>
        <w:t>.</w:t>
      </w:r>
      <w:r w:rsidRPr="000378D2">
        <w:rPr>
          <w:rFonts w:asciiTheme="minorHAnsi" w:hAnsiTheme="minorHAnsi" w:cs="Arial"/>
          <w:sz w:val="22"/>
          <w:szCs w:val="22"/>
        </w:rPr>
        <w:t xml:space="preserve"> kola Programu</w:t>
      </w:r>
      <w:r w:rsidRPr="004B254C">
        <w:rPr>
          <w:rFonts w:asciiTheme="minorHAnsi" w:hAnsiTheme="minorHAnsi" w:cs="Arial"/>
          <w:sz w:val="22"/>
          <w:szCs w:val="22"/>
        </w:rPr>
        <w:t xml:space="preserve"> rozvoje venkova 2014-2020 pro žádost: </w:t>
      </w:r>
      <w:r w:rsidR="00C84EC8" w:rsidRPr="00C84EC8">
        <w:rPr>
          <w:rFonts w:asciiTheme="minorHAnsi" w:hAnsiTheme="minorHAnsi" w:cs="Arial"/>
          <w:sz w:val="22"/>
          <w:szCs w:val="22"/>
        </w:rPr>
        <w:t>Pořízení technologie do nezemědělského podnikání s registračním číslem 19/008/0641a/231/000083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8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14:paraId="723F2C09" w14:textId="77777777"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C895B76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14:paraId="3C86CA5C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247FC8F3" w14:textId="2CC4DAB8" w:rsidR="00BA5456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lastRenderedPageBreak/>
        <w:t xml:space="preserve">Tato smlouva je vyhotovena ve </w:t>
      </w:r>
      <w:r w:rsidR="00183387">
        <w:rPr>
          <w:rFonts w:asciiTheme="minorHAnsi" w:hAnsiTheme="minorHAnsi" w:cs="Arial"/>
          <w:sz w:val="22"/>
          <w:szCs w:val="22"/>
          <w:lang w:val="cs-CZ"/>
        </w:rPr>
        <w:t>2</w:t>
      </w:r>
      <w:r w:rsidRPr="004B254C">
        <w:rPr>
          <w:rFonts w:asciiTheme="minorHAnsi" w:hAnsiTheme="minorHAnsi" w:cs="Arial"/>
          <w:sz w:val="22"/>
          <w:szCs w:val="22"/>
        </w:rPr>
        <w:t xml:space="preserve"> vyhotoveních, z nichž každá smluvní strana obdrží </w:t>
      </w:r>
      <w:r w:rsidR="00183387">
        <w:rPr>
          <w:rFonts w:asciiTheme="minorHAnsi" w:hAnsiTheme="minorHAnsi" w:cs="Arial"/>
          <w:sz w:val="22"/>
          <w:szCs w:val="22"/>
          <w:lang w:val="cs-CZ"/>
        </w:rPr>
        <w:t>1</w:t>
      </w:r>
      <w:r w:rsidRPr="004B254C">
        <w:rPr>
          <w:rFonts w:asciiTheme="minorHAnsi" w:hAnsiTheme="minorHAnsi" w:cs="Arial"/>
          <w:sz w:val="22"/>
          <w:szCs w:val="22"/>
        </w:rPr>
        <w:t xml:space="preserve"> vyhotovení.</w:t>
      </w:r>
    </w:p>
    <w:p w14:paraId="684D13DC" w14:textId="77777777" w:rsidR="00CD53FD" w:rsidRPr="004B254C" w:rsidRDefault="00CD53FD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554CCD18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65021C" w14:textId="0495A163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C84EC8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Kundraticích</w:t>
      </w:r>
      <w:r w:rsidR="00F65531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14:paraId="040ED7B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14:paraId="4875945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14:paraId="61C7BA4B" w14:textId="77777777" w:rsidR="00BA5456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4642CB67" w14:textId="77777777" w:rsidR="00F91DEF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0B820770" w14:textId="77777777" w:rsidR="00F91DEF" w:rsidRPr="004B254C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1663FF1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14:paraId="153D35E6" w14:textId="77777777"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91"/>
      </w:tblGrid>
      <w:tr w:rsidR="00BA5456" w:rsidRPr="004B254C" w14:paraId="67265985" w14:textId="77777777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84982A8" w14:textId="2F3B5BB7" w:rsidR="00BA5456" w:rsidRPr="004B254C" w:rsidRDefault="00C84EC8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CNC </w:t>
            </w:r>
            <w:r w:rsid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NÁSTROJOVÁ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BRUSKA</w:t>
            </w:r>
            <w:r w:rsidR="00BA5456" w:rsidRPr="004B254C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</w:t>
            </w:r>
            <w:r w:rsidR="006A00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</w:t>
            </w:r>
            <w:r w:rsidR="00BA5456" w:rsidRPr="00C84EC8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BA5456" w:rsidRPr="004B254C" w14:paraId="0AA134FF" w14:textId="77777777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5453223" w14:textId="77777777"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8CA80D6" w14:textId="77777777" w:rsidTr="006A0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7ACAAA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14:paraId="32BDC628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  <w:hideMark/>
          </w:tcPr>
          <w:p w14:paraId="3567C3AC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3C651A" w:rsidRPr="004B254C" w14:paraId="52EBFF85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289571E9" w14:textId="1129A21A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Průměr brusného kotouče 150 mm</w:t>
            </w:r>
          </w:p>
        </w:tc>
        <w:tc>
          <w:tcPr>
            <w:tcW w:w="2835" w:type="dxa"/>
            <w:shd w:val="clear" w:color="auto" w:fill="auto"/>
            <w:hideMark/>
          </w:tcPr>
          <w:p w14:paraId="083FBCBB" w14:textId="3E1CA952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1038178C" w14:textId="0B51A72D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4C3B52A5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14:paraId="42B66ADB" w14:textId="7DE318F1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průměr obrobku min.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300 mm</w:t>
            </w:r>
          </w:p>
        </w:tc>
        <w:tc>
          <w:tcPr>
            <w:tcW w:w="2835" w:type="dxa"/>
            <w:shd w:val="clear" w:color="auto" w:fill="auto"/>
            <w:hideMark/>
          </w:tcPr>
          <w:p w14:paraId="6B2E2FB8" w14:textId="0C9DB310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65E98FB7" w14:textId="3F4FBEC2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2200EBA0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</w:tcPr>
          <w:p w14:paraId="747D86C4" w14:textId="2E7A7D1B" w:rsidR="003C651A" w:rsidRPr="007735FD" w:rsidRDefault="003C651A" w:rsidP="003C65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délka obrobku min. 320 mm</w:t>
            </w:r>
          </w:p>
        </w:tc>
        <w:tc>
          <w:tcPr>
            <w:tcW w:w="2835" w:type="dxa"/>
            <w:shd w:val="clear" w:color="auto" w:fill="auto"/>
          </w:tcPr>
          <w:p w14:paraId="0EA7FB5A" w14:textId="4F96DE62" w:rsidR="003C651A" w:rsidRPr="007735FD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5FD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D625FC5" w14:textId="064E16A7" w:rsidR="003C651A" w:rsidRPr="00BC580A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745A735C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1ADE64C0" w14:textId="1F634302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Délka stroje 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CBE74D" w14:textId="0005D3E8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9754EBE" w14:textId="77777777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5DD068A9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14:paraId="4D08944C" w14:textId="49BAFA77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Dvouvřetenové</w:t>
            </w:r>
            <w:proofErr w:type="spellEnd"/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provedení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2DF575" w14:textId="19AF8EF6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472E7F24" w14:textId="1062CCDB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1E4583C4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1F4BFA68" w14:textId="76840D3C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Počet otáček 0 - 10.500/min.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D2278C" w14:textId="6945954D" w:rsidR="003C651A" w:rsidRPr="004B254C" w:rsidRDefault="003C651A" w:rsidP="003C651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5943EF70" w14:textId="77777777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2F075E0E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3BEFF55F" w14:textId="42FCB62D" w:rsidR="003C651A" w:rsidRPr="0027510F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Počet os: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505F7" w14:textId="78E366C1" w:rsidR="003C651A" w:rsidRPr="0027510F" w:rsidRDefault="003C651A" w:rsidP="003C651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8E2C75E" w14:textId="46E9E0B1" w:rsidR="003C651A" w:rsidRPr="00BC580A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14:paraId="62703BB4" w14:textId="77777777"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6AF5351" w14:textId="77777777" w:rsidR="00DF5E47" w:rsidRDefault="00DF5E4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1C059F" w14:textId="77777777"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1106B45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2DF00CFC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6D2EEDFF" w14:textId="77777777"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</w:t>
      </w:r>
      <w:r w:rsidR="00F91DEF">
        <w:rPr>
          <w:rFonts w:asciiTheme="minorHAnsi" w:hAnsiTheme="minorHAnsi" w:cstheme="minorHAnsi"/>
          <w:sz w:val="32"/>
          <w:szCs w:val="32"/>
        </w:rPr>
        <w:t>výběrové</w:t>
      </w:r>
      <w:r>
        <w:rPr>
          <w:rFonts w:asciiTheme="minorHAnsi" w:hAnsiTheme="minorHAnsi" w:cstheme="minorHAnsi"/>
          <w:sz w:val="32"/>
          <w:szCs w:val="32"/>
        </w:rPr>
        <w:t xml:space="preserve"> řízení </w:t>
      </w:r>
    </w:p>
    <w:p w14:paraId="3C6D304B" w14:textId="77777777"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43E29360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14:paraId="3CF1B137" w14:textId="5614ACA3" w:rsidR="00DF5E47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Pořízení CNC brusky</w:t>
      </w:r>
    </w:p>
    <w:p w14:paraId="722FC60C" w14:textId="77777777" w:rsidR="00C84EC8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F287049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6D686A2C" w14:textId="1579CD96" w:rsidR="00DF5E47" w:rsidRDefault="00C84EC8" w:rsidP="00DF5E47">
      <w:pPr>
        <w:ind w:left="142" w:hanging="142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Radek Polák</w:t>
      </w:r>
      <w:r w:rsidR="00DF5E4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68C688CF" w14:textId="77777777" w:rsidR="00C84EC8" w:rsidRPr="00C84EC8" w:rsidRDefault="00C84EC8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Kundratice 6, 391 81 Sviny </w:t>
      </w:r>
    </w:p>
    <w:p w14:paraId="6A6D32DF" w14:textId="034F42D1" w:rsidR="00DF5E47" w:rsidRPr="00C84EC8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IČ: </w:t>
      </w:r>
      <w:r w:rsidR="00C84EC8" w:rsidRPr="00C84EC8">
        <w:rPr>
          <w:rFonts w:asciiTheme="minorHAnsi" w:hAnsiTheme="minorHAnsi" w:cstheme="minorHAnsi"/>
          <w:sz w:val="22"/>
          <w:szCs w:val="22"/>
        </w:rPr>
        <w:t>71199802</w:t>
      </w:r>
    </w:p>
    <w:p w14:paraId="7A459356" w14:textId="77777777"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5A3253E2" w14:textId="77777777"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57C8F8DD" w14:textId="77777777"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5400287A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251DA345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7D0D4476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1085E21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14:paraId="390FC3D2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2CD83319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2D02EC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42D60475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2775C59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E84C3" wp14:editId="20F81059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6C28DC9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76A4287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2B0FDFA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B0C21D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7AC332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7F9F0E5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13F5C36D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5656D97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E233" wp14:editId="48CD9D63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5CE215F4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8711C69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65BE22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DFEDABE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1A5AD4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6F1B4C82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552FABC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B69BA2A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217BC1F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398A316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8360D57" w14:textId="39485BBC" w:rsidR="007821ED" w:rsidRPr="00F91DEF" w:rsidRDefault="007821ED" w:rsidP="00FB63BA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  <w:sectPr w:rsidR="007821ED" w:rsidRPr="00F91DEF" w:rsidSect="009E4F32">
          <w:footerReference w:type="default" r:id="rId9"/>
          <w:footerReference w:type="first" r:id="rId10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</w:p>
    <w:p w14:paraId="7CAAB6AA" w14:textId="77777777"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14:paraId="3C2EA5D3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14:paraId="649C521D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C0700CB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13B658EB" w14:textId="77777777"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57DFBCC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1A570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A49BD8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FB855C" w14:textId="77777777"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5137F6BC" w14:textId="77777777" w:rsidR="000C6A10" w:rsidRPr="00F91DEF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F91DEF">
        <w:rPr>
          <w:rFonts w:asciiTheme="minorHAnsi" w:hAnsiTheme="minorHAnsi" w:cs="Tahoma"/>
          <w:b/>
          <w:sz w:val="36"/>
          <w:szCs w:val="22"/>
        </w:rPr>
        <w:t>VÝBĚROVÉ ŘÍZENÍ</w:t>
      </w:r>
      <w:r w:rsidR="000C6A10" w:rsidRPr="00F91DEF">
        <w:rPr>
          <w:rFonts w:asciiTheme="minorHAnsi" w:hAnsiTheme="minorHAnsi" w:cs="Tahoma"/>
          <w:b/>
          <w:sz w:val="36"/>
          <w:szCs w:val="22"/>
        </w:rPr>
        <w:t xml:space="preserve"> – NEOTVÍRAT</w:t>
      </w:r>
    </w:p>
    <w:p w14:paraId="6B015BBE" w14:textId="77777777"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14:paraId="3EEB3151" w14:textId="77777777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2E2972DF" w14:textId="77777777"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0728AFC1" w14:textId="190E3E12" w:rsidR="000C6A10" w:rsidRPr="004B254C" w:rsidRDefault="00C84EC8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Pořízení CNC brusky</w:t>
            </w:r>
          </w:p>
        </w:tc>
      </w:tr>
    </w:tbl>
    <w:p w14:paraId="5FCFBEB9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FD4B84B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5EAEDD1A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75650FB3" w14:textId="77777777"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41183D63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59F7E671" w14:textId="77777777"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14:paraId="165050F9" w14:textId="5528AE27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Radek Polák</w:t>
      </w:r>
    </w:p>
    <w:p w14:paraId="223F24B8" w14:textId="008F91FB" w:rsidR="000C6A10" w:rsidRPr="00C84EC8" w:rsidRDefault="00C84EC8" w:rsidP="004B254C">
      <w:pPr>
        <w:spacing w:line="276" w:lineRule="auto"/>
        <w:ind w:left="8081" w:firstLine="708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Kundratice 6</w:t>
      </w:r>
    </w:p>
    <w:p w14:paraId="6B706C86" w14:textId="6ECB6A60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391 81 Sviny</w:t>
      </w:r>
    </w:p>
    <w:p w14:paraId="53004E09" w14:textId="77777777" w:rsidR="00006DD9" w:rsidRPr="004B254C" w:rsidRDefault="0073700F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2"/>
          <w:szCs w:val="22"/>
        </w:rPr>
      </w:pPr>
      <w:hyperlink r:id="rId11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210FD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8EC3" w14:textId="77777777" w:rsidR="00605A33" w:rsidRDefault="00605A33" w:rsidP="0003055D">
      <w:r>
        <w:separator/>
      </w:r>
    </w:p>
  </w:endnote>
  <w:endnote w:type="continuationSeparator" w:id="0">
    <w:p w14:paraId="26ECF0F7" w14:textId="77777777" w:rsidR="00605A33" w:rsidRDefault="00605A33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605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00A0E6D" w14:textId="77777777" w:rsidR="00962E3F" w:rsidRPr="00406DFC" w:rsidRDefault="00962E3F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5E5658">
          <w:rPr>
            <w:rFonts w:asciiTheme="minorHAnsi" w:hAnsiTheme="minorHAnsi"/>
            <w:noProof/>
            <w:sz w:val="20"/>
            <w:lang w:val="cs-CZ"/>
          </w:rPr>
          <w:t>10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14:paraId="4CD84EE1" w14:textId="77777777" w:rsidR="00962E3F" w:rsidRDefault="00962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BFE8" w14:textId="77777777" w:rsidR="00962E3F" w:rsidRPr="009E4F32" w:rsidRDefault="00962E3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E5658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14:paraId="55CBFA3A" w14:textId="77777777" w:rsidR="00962E3F" w:rsidRDefault="00962E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B750" w14:textId="77777777" w:rsidR="00962E3F" w:rsidRDefault="00962E3F">
    <w:pPr>
      <w:pStyle w:val="Zpat"/>
      <w:jc w:val="center"/>
    </w:pPr>
  </w:p>
  <w:p w14:paraId="5B4E4636" w14:textId="77777777" w:rsidR="00962E3F" w:rsidRDefault="00962E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B729" w14:textId="77777777" w:rsidR="00605A33" w:rsidRDefault="00605A33" w:rsidP="0003055D">
      <w:r>
        <w:separator/>
      </w:r>
    </w:p>
  </w:footnote>
  <w:footnote w:type="continuationSeparator" w:id="0">
    <w:p w14:paraId="3BADA306" w14:textId="77777777" w:rsidR="00605A33" w:rsidRDefault="00605A33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346" w14:textId="77777777" w:rsidR="00962E3F" w:rsidRPr="004B254C" w:rsidRDefault="00962E3F" w:rsidP="003A0C0D">
    <w:pPr>
      <w:shd w:val="clear" w:color="auto" w:fill="FFFFFF" w:themeFill="background1"/>
      <w:spacing w:line="360" w:lineRule="auto"/>
      <w:jc w:val="both"/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</w:pPr>
    <w:r w:rsidRPr="00617CC7"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>Příloha</w:t>
    </w:r>
  </w:p>
  <w:p w14:paraId="1529A68E" w14:textId="77777777" w:rsidR="00962E3F" w:rsidRDefault="00962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97A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8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D525EE"/>
    <w:multiLevelType w:val="hybridMultilevel"/>
    <w:tmpl w:val="27184E8C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3"/>
  </w:num>
  <w:num w:numId="16">
    <w:abstractNumId w:val="11"/>
  </w:num>
  <w:num w:numId="17">
    <w:abstractNumId w:val="20"/>
  </w:num>
  <w:num w:numId="18">
    <w:abstractNumId w:val="16"/>
  </w:num>
  <w:num w:numId="19">
    <w:abstractNumId w:val="8"/>
  </w:num>
  <w:num w:numId="20">
    <w:abstractNumId w:val="4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378D2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3387"/>
    <w:rsid w:val="00186320"/>
    <w:rsid w:val="0019417B"/>
    <w:rsid w:val="001A0E38"/>
    <w:rsid w:val="001A57C8"/>
    <w:rsid w:val="001B315C"/>
    <w:rsid w:val="001C1698"/>
    <w:rsid w:val="001C292F"/>
    <w:rsid w:val="001D0612"/>
    <w:rsid w:val="001D1585"/>
    <w:rsid w:val="001D1B62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3006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6C49"/>
    <w:rsid w:val="00297D6A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62A8F"/>
    <w:rsid w:val="00380531"/>
    <w:rsid w:val="003A0C0D"/>
    <w:rsid w:val="003A3B61"/>
    <w:rsid w:val="003A733D"/>
    <w:rsid w:val="003B2105"/>
    <w:rsid w:val="003B48E4"/>
    <w:rsid w:val="003C208A"/>
    <w:rsid w:val="003C36FE"/>
    <w:rsid w:val="003C651A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26C1"/>
    <w:rsid w:val="00464C61"/>
    <w:rsid w:val="00466633"/>
    <w:rsid w:val="004814C1"/>
    <w:rsid w:val="00482B67"/>
    <w:rsid w:val="00490F09"/>
    <w:rsid w:val="00492CB1"/>
    <w:rsid w:val="00496749"/>
    <w:rsid w:val="004A2AF0"/>
    <w:rsid w:val="004A6C74"/>
    <w:rsid w:val="004B254C"/>
    <w:rsid w:val="004B71D5"/>
    <w:rsid w:val="004C3332"/>
    <w:rsid w:val="004D69DA"/>
    <w:rsid w:val="00501694"/>
    <w:rsid w:val="00503920"/>
    <w:rsid w:val="0052097E"/>
    <w:rsid w:val="00522316"/>
    <w:rsid w:val="00526D7E"/>
    <w:rsid w:val="00532248"/>
    <w:rsid w:val="0053411A"/>
    <w:rsid w:val="0053439D"/>
    <w:rsid w:val="0055586B"/>
    <w:rsid w:val="0055630F"/>
    <w:rsid w:val="00557A66"/>
    <w:rsid w:val="00563DAA"/>
    <w:rsid w:val="00572058"/>
    <w:rsid w:val="00580983"/>
    <w:rsid w:val="005841FA"/>
    <w:rsid w:val="005919E9"/>
    <w:rsid w:val="005A774F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5F63AC"/>
    <w:rsid w:val="00605A33"/>
    <w:rsid w:val="00617CC7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151E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35367"/>
    <w:rsid w:val="00735576"/>
    <w:rsid w:val="0073700F"/>
    <w:rsid w:val="00750B1B"/>
    <w:rsid w:val="00751B26"/>
    <w:rsid w:val="00755727"/>
    <w:rsid w:val="00755812"/>
    <w:rsid w:val="007633C7"/>
    <w:rsid w:val="00764246"/>
    <w:rsid w:val="00764913"/>
    <w:rsid w:val="007659D1"/>
    <w:rsid w:val="007665EB"/>
    <w:rsid w:val="0076757E"/>
    <w:rsid w:val="007735FD"/>
    <w:rsid w:val="00774D95"/>
    <w:rsid w:val="007821ED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236F4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7678"/>
    <w:rsid w:val="008F5B39"/>
    <w:rsid w:val="00913FB5"/>
    <w:rsid w:val="009422FC"/>
    <w:rsid w:val="009572CB"/>
    <w:rsid w:val="00960D71"/>
    <w:rsid w:val="00962E3F"/>
    <w:rsid w:val="009668FC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8315A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4EC8"/>
    <w:rsid w:val="00C862AA"/>
    <w:rsid w:val="00C87565"/>
    <w:rsid w:val="00CA3531"/>
    <w:rsid w:val="00CB18D6"/>
    <w:rsid w:val="00CB4CD7"/>
    <w:rsid w:val="00CC5E06"/>
    <w:rsid w:val="00CD2056"/>
    <w:rsid w:val="00CD53FD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33680"/>
    <w:rsid w:val="00E4446D"/>
    <w:rsid w:val="00E461E2"/>
    <w:rsid w:val="00E52A7B"/>
    <w:rsid w:val="00E54F45"/>
    <w:rsid w:val="00E61B83"/>
    <w:rsid w:val="00E61D13"/>
    <w:rsid w:val="00E622E8"/>
    <w:rsid w:val="00E84A71"/>
    <w:rsid w:val="00E86180"/>
    <w:rsid w:val="00E966F7"/>
    <w:rsid w:val="00EA1E54"/>
    <w:rsid w:val="00EC6BB8"/>
    <w:rsid w:val="00ED57C5"/>
    <w:rsid w:val="00ED5F48"/>
    <w:rsid w:val="00EF13C4"/>
    <w:rsid w:val="00EF44B9"/>
    <w:rsid w:val="00EF4A3A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65531"/>
    <w:rsid w:val="00F703CB"/>
    <w:rsid w:val="00F743D1"/>
    <w:rsid w:val="00F90EB9"/>
    <w:rsid w:val="00F91DEF"/>
    <w:rsid w:val="00FA18B2"/>
    <w:rsid w:val="00FB1EF4"/>
    <w:rsid w:val="00FB3A61"/>
    <w:rsid w:val="00FB63BA"/>
    <w:rsid w:val="00FC1CBA"/>
    <w:rsid w:val="00FC2398"/>
    <w:rsid w:val="00FC3E1C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C95DFB9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e/e0/Znak_obce_V%C4%9B%C5%BEn%C3%A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C654-3794-4C67-9D26-A7666FF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Julie Čásenská</cp:lastModifiedBy>
  <cp:revision>142</cp:revision>
  <cp:lastPrinted>2017-11-01T11:33:00Z</cp:lastPrinted>
  <dcterms:created xsi:type="dcterms:W3CDTF">2015-10-15T08:40:00Z</dcterms:created>
  <dcterms:modified xsi:type="dcterms:W3CDTF">2020-02-03T10:14:00Z</dcterms:modified>
</cp:coreProperties>
</file>