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5F4A1523" w:rsidR="00101310" w:rsidRPr="00101310" w:rsidRDefault="005D5ECC" w:rsidP="00101310">
      <w:pPr>
        <w:jc w:val="both"/>
        <w:rPr>
          <w:rFonts w:cs="Arial"/>
        </w:rPr>
      </w:pPr>
      <w:r>
        <w:rPr>
          <w:rFonts w:cs="Arial"/>
          <w:b/>
          <w:highlight w:val="red"/>
          <w:u w:val="single"/>
        </w:rPr>
        <w:t>Účastníci</w:t>
      </w:r>
      <w:r w:rsidR="00101310" w:rsidRPr="0075390F">
        <w:rPr>
          <w:rFonts w:cs="Arial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101310"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Heading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 xml:space="preserve">SMLOUVA O </w:t>
      </w:r>
      <w:proofErr w:type="gramStart"/>
      <w:r w:rsidRPr="00695D3F">
        <w:rPr>
          <w:rFonts w:ascii="Arial Black" w:hAnsi="Arial Black"/>
          <w:sz w:val="52"/>
          <w:szCs w:val="52"/>
          <w:lang w:val="cs-CZ"/>
        </w:rPr>
        <w:t>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</w:t>
      </w:r>
      <w:r w:rsidR="00B95D7E" w:rsidRPr="002320AD">
        <w:rPr>
          <w:rFonts w:ascii="Arial Black" w:hAnsi="Arial Black"/>
          <w:color w:val="FF0000"/>
          <w:sz w:val="52"/>
          <w:szCs w:val="52"/>
          <w:lang w:val="cs-CZ"/>
        </w:rPr>
        <w:t>- návrh</w:t>
      </w:r>
      <w:proofErr w:type="gramEnd"/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0E4CC2C9" w14:textId="77777777" w:rsidR="002320AD" w:rsidRDefault="00F92228" w:rsidP="00F712CB">
      <w:pPr>
        <w:pStyle w:val="ListParagraph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</w:p>
    <w:p w14:paraId="37EE0204" w14:textId="31D9430F" w:rsidR="000E3818" w:rsidRPr="00297DF5" w:rsidRDefault="003F6463" w:rsidP="002320AD">
      <w:pPr>
        <w:pStyle w:val="ListParagraph"/>
        <w:ind w:left="567"/>
        <w:rPr>
          <w:rFonts w:cs="Arial"/>
          <w:b/>
        </w:rPr>
      </w:pPr>
      <w:r w:rsidRPr="00297DF5">
        <w:rPr>
          <w:rFonts w:cs="Arial"/>
          <w:b/>
        </w:rPr>
        <w:tab/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762DA46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5FCDD1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40BB8D6F" w14:textId="77777777" w:rsidR="002320AD" w:rsidRDefault="002320AD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320AD" w14:paraId="417827BE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007FAE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D31257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4B67657D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9997D1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0619A4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E1B298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AD36E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081F917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AF96A6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3156149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641F24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1025EE1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D7504D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D47376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536B5C8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A2CE478" w14:textId="77777777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474594D4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5F7F0D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CAC818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66B1B01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E9992A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DF758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7EAB599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7D0FF39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49C20E8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64A73102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</w:rPr>
              <w:t>……, číslo účtu ……</w:t>
            </w:r>
          </w:p>
        </w:tc>
      </w:tr>
    </w:tbl>
    <w:p w14:paraId="76EE519A" w14:textId="77777777" w:rsidR="002320AD" w:rsidRDefault="002320AD" w:rsidP="00B95D7E">
      <w:pPr>
        <w:rPr>
          <w:rFonts w:cs="Arial"/>
          <w:b/>
        </w:rPr>
      </w:pPr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ListParagraph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6C949BB1" w14:textId="77777777" w:rsidR="002320AD" w:rsidRDefault="002320AD" w:rsidP="002320AD">
      <w:pPr>
        <w:pStyle w:val="ListParagraph"/>
        <w:ind w:left="567"/>
        <w:rPr>
          <w:rFonts w:cs="Arial"/>
          <w:b/>
        </w:rPr>
      </w:pP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301799A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ADF4C65" w14:textId="41D58AAE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  <w:r w:rsidR="00633172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6456" w:type="dxa"/>
            <w:vAlign w:val="center"/>
          </w:tcPr>
          <w:p w14:paraId="33827D8F" w14:textId="4974586A" w:rsidR="002320AD" w:rsidRDefault="0063317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Jihočeské katolické lesy s.r.o.</w:t>
            </w:r>
          </w:p>
        </w:tc>
      </w:tr>
      <w:tr w:rsidR="002320AD" w14:paraId="7C22B0E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46DCF05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3ABAD42" w14:textId="7039BDB8" w:rsidR="002320AD" w:rsidRPr="00633172" w:rsidRDefault="00633172">
            <w:pPr>
              <w:rPr>
                <w:rFonts w:ascii="Tahoma" w:hAnsi="Tahoma" w:cs="Tahoma"/>
                <w:bCs/>
                <w:color w:val="000000"/>
              </w:rPr>
            </w:pPr>
            <w:r w:rsidRPr="00633172">
              <w:rPr>
                <w:rFonts w:ascii="Tahoma" w:hAnsi="Tahoma" w:cs="Tahoma"/>
                <w:bCs/>
                <w:color w:val="000000"/>
              </w:rPr>
              <w:t>Budějovická 21, 373 81 Kamenný Újezd</w:t>
            </w:r>
          </w:p>
        </w:tc>
      </w:tr>
      <w:tr w:rsidR="002320AD" w14:paraId="5EB33BFC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0163A0D" w14:textId="77777777" w:rsidR="00633172" w:rsidRDefault="00633172">
            <w:pPr>
              <w:rPr>
                <w:rFonts w:ascii="Tahoma" w:hAnsi="Tahoma" w:cs="Tahoma"/>
                <w:color w:val="000000"/>
              </w:rPr>
            </w:pPr>
          </w:p>
          <w:p w14:paraId="2D9FF73A" w14:textId="77777777" w:rsidR="00633172" w:rsidRDefault="00633172">
            <w:pPr>
              <w:rPr>
                <w:rFonts w:ascii="Tahoma" w:hAnsi="Tahoma" w:cs="Tahoma"/>
                <w:color w:val="000000"/>
              </w:rPr>
            </w:pPr>
          </w:p>
          <w:p w14:paraId="59E8F497" w14:textId="69B05B00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326927FA" w14:textId="1DCB28A6" w:rsidR="00633172" w:rsidRPr="00633172" w:rsidRDefault="00633172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Společnost zapsaná v OR vedeném KS v Českých Budějovicích pod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sp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>. zn. C22467</w:t>
            </w:r>
          </w:p>
          <w:p w14:paraId="58FC3612" w14:textId="7FBDE0E2" w:rsidR="002320AD" w:rsidRDefault="00633172">
            <w:pPr>
              <w:rPr>
                <w:rFonts w:ascii="Tahoma" w:hAnsi="Tahoma" w:cs="Tahoma"/>
                <w:color w:val="000000"/>
              </w:rPr>
            </w:pPr>
            <w:r w:rsidRPr="00633172">
              <w:rPr>
                <w:rFonts w:ascii="Tahoma" w:hAnsi="Tahoma" w:cs="Tahoma"/>
                <w:b/>
                <w:color w:val="000000"/>
              </w:rPr>
              <w:t>02635828</w:t>
            </w:r>
          </w:p>
        </w:tc>
      </w:tr>
      <w:tr w:rsidR="00633172" w14:paraId="29C97725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D111E85" w14:textId="77777777" w:rsidR="00633172" w:rsidRDefault="00633172" w:rsidP="006331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34CCA457" w14:textId="65AF7F1C" w:rsidR="00633172" w:rsidRDefault="00633172" w:rsidP="006331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CZ</w:t>
            </w:r>
            <w:r w:rsidRPr="00633172">
              <w:rPr>
                <w:rFonts w:ascii="Tahoma" w:hAnsi="Tahoma" w:cs="Tahoma"/>
                <w:b/>
                <w:color w:val="000000"/>
              </w:rPr>
              <w:t>02635828</w:t>
            </w:r>
          </w:p>
        </w:tc>
      </w:tr>
      <w:tr w:rsidR="002320AD" w14:paraId="4A326004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0ECA29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0126D7D3" w14:textId="127E1128" w:rsidR="002320AD" w:rsidRDefault="006331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společnost s ručením omezeným</w:t>
            </w:r>
          </w:p>
        </w:tc>
      </w:tr>
      <w:tr w:rsidR="002320AD" w14:paraId="6D2B1DF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99A534C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007A4163" w14:textId="35B918E1" w:rsidR="002320AD" w:rsidRDefault="006331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Ing. Pavel </w:t>
            </w:r>
            <w:proofErr w:type="spellStart"/>
            <w:r>
              <w:rPr>
                <w:rFonts w:ascii="Tahoma" w:hAnsi="Tahoma" w:cs="Tahoma"/>
                <w:color w:val="000000"/>
              </w:rPr>
              <w:t>Kolářík</w:t>
            </w:r>
            <w:proofErr w:type="spellEnd"/>
            <w:r>
              <w:rPr>
                <w:rFonts w:ascii="Tahoma" w:hAnsi="Tahoma" w:cs="Tahoma"/>
                <w:color w:val="000000"/>
              </w:rPr>
              <w:t>, jednatel</w:t>
            </w:r>
          </w:p>
        </w:tc>
      </w:tr>
      <w:tr w:rsidR="002320AD" w14:paraId="363E68D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A29BD57" w14:textId="12B318A4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E517691" w14:textId="47ADE1A9" w:rsidR="00633172" w:rsidRDefault="006331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Ing. Jan Zasadil</w:t>
            </w:r>
          </w:p>
        </w:tc>
      </w:tr>
      <w:tr w:rsidR="002320AD" w14:paraId="18342E0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49345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A688E9E" w14:textId="620C51BC" w:rsidR="002320AD" w:rsidRDefault="006331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+420 724 523 205</w:t>
            </w:r>
          </w:p>
        </w:tc>
      </w:tr>
      <w:tr w:rsidR="002320AD" w:rsidRPr="002320AD" w14:paraId="4C5D0D1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4D661F1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4F781226" w14:textId="16D97687" w:rsidR="002320AD" w:rsidRPr="002320AD" w:rsidRDefault="006331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olh.zasadil@jckl.cz</w:t>
            </w:r>
          </w:p>
        </w:tc>
      </w:tr>
      <w:tr w:rsidR="002320AD" w14:paraId="27EAD8B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8CC7B5C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47A534E4" w14:textId="02E42E87" w:rsidR="002320AD" w:rsidRDefault="00633172">
            <w:pPr>
              <w:rPr>
                <w:rFonts w:ascii="Tahoma" w:hAnsi="Tahoma" w:cs="Tahoma"/>
                <w:color w:val="000000"/>
              </w:rPr>
            </w:pPr>
            <w:r w:rsidRPr="00633172">
              <w:rPr>
                <w:rFonts w:ascii="Tahoma" w:hAnsi="Tahoma" w:cs="Tahoma"/>
                <w:color w:val="000000"/>
              </w:rPr>
              <w:t>Československá obchodní banka a.s.</w:t>
            </w:r>
            <w:r w:rsidR="002320AD" w:rsidRPr="00633172">
              <w:rPr>
                <w:rFonts w:ascii="Tahoma" w:hAnsi="Tahoma" w:cs="Tahoma"/>
                <w:color w:val="000000"/>
              </w:rPr>
              <w:t xml:space="preserve">, číslo účtu </w:t>
            </w:r>
            <w:r w:rsidRPr="00633172">
              <w:rPr>
                <w:rFonts w:ascii="Tahoma" w:hAnsi="Tahoma" w:cs="Tahoma"/>
                <w:color w:val="000000"/>
              </w:rPr>
              <w:t>264211186/0300</w:t>
            </w:r>
          </w:p>
        </w:tc>
      </w:tr>
    </w:tbl>
    <w:p w14:paraId="3872EBB7" w14:textId="77777777" w:rsidR="002320AD" w:rsidRDefault="002320AD" w:rsidP="00DE5EDA">
      <w:pPr>
        <w:rPr>
          <w:rFonts w:cs="Arial"/>
          <w:b/>
        </w:rPr>
      </w:pPr>
    </w:p>
    <w:p w14:paraId="088208E4" w14:textId="67FFD358" w:rsidR="00DE5EDA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lastRenderedPageBreak/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93F50AC" w:rsidR="00982FD2" w:rsidRPr="00996517" w:rsidRDefault="00982FD2" w:rsidP="00280D1B">
      <w:pPr>
        <w:rPr>
          <w:rFonts w:cs="Arial"/>
          <w:b/>
          <w:sz w:val="24"/>
          <w:szCs w:val="24"/>
        </w:rPr>
      </w:pP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ListParagraph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ListParagraph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ListParagraph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704C0030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2EB026DA" w14:textId="77777777" w:rsidR="00B90B3C" w:rsidRDefault="00B90B3C" w:rsidP="00F712CB">
      <w:pPr>
        <w:ind w:left="567" w:hanging="567"/>
        <w:jc w:val="both"/>
        <w:rPr>
          <w:rFonts w:cs="Arial"/>
        </w:rPr>
      </w:pPr>
    </w:p>
    <w:p w14:paraId="46C5ECDB" w14:textId="008E524F" w:rsidR="000E3818" w:rsidRPr="00B90B3C" w:rsidRDefault="006C3316" w:rsidP="00F712CB">
      <w:pPr>
        <w:ind w:left="567"/>
        <w:jc w:val="both"/>
        <w:rPr>
          <w:rFonts w:cs="Arial"/>
        </w:rPr>
      </w:pPr>
      <w:r w:rsidRPr="00B90B3C">
        <w:rPr>
          <w:rFonts w:cs="Arial"/>
        </w:rPr>
        <w:t xml:space="preserve">Ing. Pavel </w:t>
      </w:r>
      <w:proofErr w:type="spellStart"/>
      <w:r w:rsidRPr="00B90B3C">
        <w:rPr>
          <w:rFonts w:cs="Arial"/>
        </w:rPr>
        <w:t>Kolářík</w:t>
      </w:r>
      <w:proofErr w:type="spellEnd"/>
      <w:r w:rsidRPr="00B90B3C">
        <w:rPr>
          <w:rFonts w:cs="Arial"/>
        </w:rPr>
        <w:t>, jednatel</w:t>
      </w:r>
    </w:p>
    <w:p w14:paraId="42910B3C" w14:textId="77777777" w:rsidR="00CE4B5C" w:rsidRDefault="00CE4B5C" w:rsidP="00F712CB">
      <w:pPr>
        <w:ind w:left="567" w:hanging="567"/>
        <w:jc w:val="both"/>
        <w:rPr>
          <w:rFonts w:cs="Arial"/>
        </w:rPr>
      </w:pPr>
    </w:p>
    <w:p w14:paraId="683045C2" w14:textId="0C5C83ED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543DC68E" w14:textId="77777777" w:rsidR="00B90B3C" w:rsidRDefault="00B90B3C" w:rsidP="00F712CB">
      <w:pPr>
        <w:ind w:left="567" w:hanging="567"/>
        <w:jc w:val="both"/>
        <w:rPr>
          <w:rFonts w:cs="Arial"/>
        </w:rPr>
      </w:pPr>
    </w:p>
    <w:p w14:paraId="26373117" w14:textId="2DE97576" w:rsidR="000E3818" w:rsidRDefault="00B90B3C" w:rsidP="00F712CB">
      <w:pPr>
        <w:ind w:left="567"/>
        <w:jc w:val="both"/>
        <w:rPr>
          <w:rFonts w:cs="Arial"/>
        </w:rPr>
      </w:pPr>
      <w:r>
        <w:rPr>
          <w:rFonts w:cs="Arial"/>
        </w:rPr>
        <w:t>Ing. Jan Zasadil</w:t>
      </w:r>
    </w:p>
    <w:p w14:paraId="5168DD4E" w14:textId="77777777" w:rsidR="00CE4B5C" w:rsidRPr="006B4BB0" w:rsidRDefault="00CE4B5C" w:rsidP="00F712CB">
      <w:pPr>
        <w:ind w:left="567" w:hanging="567"/>
        <w:jc w:val="both"/>
        <w:rPr>
          <w:rFonts w:ascii="Times New Roman" w:hAnsi="Times New Roman"/>
        </w:rPr>
      </w:pPr>
    </w:p>
    <w:p w14:paraId="065338B2" w14:textId="2A86B418" w:rsidR="00B95D7E" w:rsidRDefault="00B95D7E" w:rsidP="00F712CB">
      <w:pPr>
        <w:ind w:left="567"/>
        <w:jc w:val="both"/>
        <w:rPr>
          <w:rFonts w:cs="Arial"/>
        </w:rPr>
      </w:pPr>
      <w:r>
        <w:rPr>
          <w:rFonts w:cs="Arial"/>
        </w:rPr>
        <w:t xml:space="preserve">c) jednáním a úkony v rámci uzavřené smlouvy při realizaci stavby, vč. provádění zápisů do </w:t>
      </w:r>
    </w:p>
    <w:p w14:paraId="41B2A5DC" w14:textId="77777777" w:rsidR="00B95D7E" w:rsidRDefault="00B95D7E" w:rsidP="00F712CB">
      <w:pPr>
        <w:ind w:left="567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14:paraId="2E1DD291" w14:textId="7294A978" w:rsidR="00CE4B5C" w:rsidRDefault="00CE4B5C" w:rsidP="00F712CB">
      <w:pPr>
        <w:ind w:left="567"/>
      </w:pPr>
    </w:p>
    <w:p w14:paraId="4C364380" w14:textId="6268EABB" w:rsidR="006C3316" w:rsidRDefault="006C3316" w:rsidP="00F712CB">
      <w:pPr>
        <w:ind w:left="567"/>
        <w:rPr>
          <w:rFonts w:cs="Arial"/>
        </w:rPr>
      </w:pPr>
      <w:r>
        <w:t xml:space="preserve">Ing. Pavel </w:t>
      </w:r>
      <w:proofErr w:type="spellStart"/>
      <w:r>
        <w:t>Kolářík</w:t>
      </w:r>
      <w:proofErr w:type="spellEnd"/>
      <w:r>
        <w:t>, Ing. Jan Zasadil, stavební dozor objednatele.</w:t>
      </w:r>
    </w:p>
    <w:p w14:paraId="58D8C7D1" w14:textId="223B2074" w:rsidR="00AB7D5F" w:rsidRDefault="00B95D7E" w:rsidP="00F712CB">
      <w:pPr>
        <w:ind w:left="567" w:hanging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0F7682E8" w14:textId="468E559C" w:rsidR="00AB7D5F" w:rsidRPr="00280D1B" w:rsidRDefault="00AB7D5F" w:rsidP="00F712CB">
      <w:pPr>
        <w:pStyle w:val="ListParagraph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>, nebo zápisem ve stavebním</w:t>
      </w:r>
      <w:r w:rsidR="006C0283" w:rsidRPr="00280D1B">
        <w:rPr>
          <w:rFonts w:cs="Arial"/>
        </w:rPr>
        <w:t>/montážním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ListParagraph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 xml:space="preserve">nční návrh, že takový návrh samy nepodaly, že </w:t>
      </w:r>
      <w:proofErr w:type="gramStart"/>
      <w:r w:rsidR="00275AB8" w:rsidRPr="00297DF5">
        <w:rPr>
          <w:rFonts w:cs="Arial"/>
        </w:rPr>
        <w:t>nejsou</w:t>
      </w:r>
      <w:proofErr w:type="gramEnd"/>
      <w:r w:rsidR="00275AB8" w:rsidRPr="00297DF5">
        <w:rPr>
          <w:rFonts w:cs="Arial"/>
        </w:rPr>
        <w:t xml:space="preserve">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21FCD36" w14:textId="3929826B" w:rsidR="00A54D54" w:rsidRDefault="00A54D54" w:rsidP="00F712CB">
      <w:pPr>
        <w:pStyle w:val="ListParagraph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Zhotovitel prohlašuje, že po celou dobu platnosti této smlouvy (po celou dobu realizace) bude pojištěn proti škodám způsoben</w:t>
      </w:r>
      <w:r w:rsidR="00C154EC">
        <w:rPr>
          <w:rFonts w:cs="Arial"/>
        </w:rPr>
        <w:t>ým objednateli a/nebo</w:t>
      </w:r>
      <w:r w:rsidRPr="00297DF5">
        <w:rPr>
          <w:rFonts w:cs="Arial"/>
        </w:rPr>
        <w:t xml:space="preserve"> třetím osobám, způsobenými jeho činností včetně možných škod způsobených jeho pracovníky v minimální </w:t>
      </w:r>
      <w:r w:rsidRPr="000A5647">
        <w:rPr>
          <w:rFonts w:cs="Arial"/>
        </w:rPr>
        <w:t xml:space="preserve">výši </w:t>
      </w:r>
      <w:r w:rsidR="006A57DA" w:rsidRPr="000A5647">
        <w:rPr>
          <w:rFonts w:cs="Arial"/>
        </w:rPr>
        <w:t>3.500.000</w:t>
      </w:r>
      <w:r w:rsidRPr="000A5647">
        <w:rPr>
          <w:rFonts w:cs="Arial"/>
        </w:rPr>
        <w:t>,- Kč</w:t>
      </w:r>
      <w:r w:rsidR="006A57DA" w:rsidRPr="000A5647">
        <w:rPr>
          <w:rFonts w:cs="Arial"/>
        </w:rPr>
        <w:t xml:space="preserve"> (slovy: tři miliony pět set tisíc korun českých)</w:t>
      </w:r>
      <w:r w:rsidRPr="000A5647">
        <w:rPr>
          <w:rFonts w:cs="Arial"/>
        </w:rPr>
        <w:t xml:space="preserve">, přičemž nejvyšší přípustný podíl spoluúčasti </w:t>
      </w:r>
      <w:r w:rsidR="00C154EC" w:rsidRPr="000A5647">
        <w:rPr>
          <w:rFonts w:cs="Arial"/>
        </w:rPr>
        <w:t>z</w:t>
      </w:r>
      <w:r w:rsidRPr="000A5647">
        <w:rPr>
          <w:rFonts w:cs="Arial"/>
        </w:rPr>
        <w:t>hotovitele činí 10 % z případné</w:t>
      </w:r>
      <w:r w:rsidRPr="00297DF5">
        <w:rPr>
          <w:rFonts w:cs="Arial"/>
        </w:rPr>
        <w:t xml:space="preserve"> škodní události. Tuto pojistnou smlouvu je </w:t>
      </w:r>
      <w:r w:rsidR="00C154EC">
        <w:rPr>
          <w:rFonts w:cs="Arial"/>
        </w:rPr>
        <w:t>o</w:t>
      </w:r>
      <w:r w:rsidRPr="00297DF5">
        <w:rPr>
          <w:rFonts w:cs="Arial"/>
        </w:rPr>
        <w:t>bjednatel oprávněn kdykoliv v průběhu plnění předmětu díla ověřit z hlediska platnosti a účinnosti</w:t>
      </w:r>
      <w:r w:rsidR="00C154EC">
        <w:rPr>
          <w:rFonts w:cs="Arial"/>
        </w:rPr>
        <w:t>, přičemž zhotovitel se zavazuje ji objednateli předložit k nahlédnutí či poskytnout objednateli její kopii, a to dle žádosti objednatele.</w:t>
      </w:r>
    </w:p>
    <w:p w14:paraId="55CF7402" w14:textId="77777777" w:rsidR="00C154EC" w:rsidRPr="00C154EC" w:rsidRDefault="00C154EC" w:rsidP="00C154EC">
      <w:pPr>
        <w:pStyle w:val="ListParagraph"/>
        <w:rPr>
          <w:rFonts w:cs="Arial"/>
        </w:rPr>
      </w:pPr>
    </w:p>
    <w:p w14:paraId="20A12920" w14:textId="77777777" w:rsidR="00C154EC" w:rsidRPr="00CC3EA9" w:rsidRDefault="00C154EC" w:rsidP="00C154EC">
      <w:pPr>
        <w:pStyle w:val="ListParagraph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CC3EA9">
        <w:rPr>
          <w:rFonts w:cs="Arial"/>
        </w:rPr>
        <w:t>Zhotovitel</w:t>
      </w:r>
      <w:r>
        <w:rPr>
          <w:rFonts w:cs="Arial"/>
        </w:rPr>
        <w:t xml:space="preserve"> dále</w:t>
      </w:r>
      <w:r w:rsidRPr="00CC3EA9">
        <w:rPr>
          <w:rFonts w:cs="Arial"/>
        </w:rPr>
        <w:t xml:space="preserve"> prohlašuje, že je osobou řádně podnikající podle zákona č. 455/1991 Sb., </w:t>
      </w:r>
      <w:r>
        <w:rPr>
          <w:rFonts w:cs="Arial"/>
        </w:rPr>
        <w:t xml:space="preserve">ve znění pozdějších předpisů </w:t>
      </w:r>
      <w:r w:rsidRPr="00CC3EA9">
        <w:rPr>
          <w:rFonts w:cs="Arial"/>
        </w:rPr>
        <w:t>(živnostenský zákon). Zhotovitel dále prohlašuje, že splňuje veškeré podmínky a požadavky v této smlouvě stanovené a je oprávněn tuto smlouvu uzavřít a řádně plnit závazky v ní obsažené. Zhotovitel dále prohlašuje, že k provedení díla dle této smlouvy má veškerá potřebná oprávnění</w:t>
      </w:r>
      <w:r>
        <w:rPr>
          <w:rFonts w:cs="Arial"/>
        </w:rPr>
        <w:t>, stejně tak jako dostatečné technické a personální kapacity</w:t>
      </w:r>
      <w:r w:rsidRPr="00CC3EA9">
        <w:rPr>
          <w:rFonts w:cs="Arial"/>
        </w:rPr>
        <w:t>.</w:t>
      </w:r>
    </w:p>
    <w:p w14:paraId="5A7F0429" w14:textId="77777777" w:rsidR="00C154EC" w:rsidRPr="00297DF5" w:rsidRDefault="00C154EC" w:rsidP="00C154EC">
      <w:pPr>
        <w:pStyle w:val="ListParagraph"/>
        <w:ind w:left="567"/>
        <w:jc w:val="both"/>
        <w:rPr>
          <w:rFonts w:cs="Arial"/>
        </w:rPr>
      </w:pP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1A46F85B" w:rsidR="00A53F23" w:rsidRPr="00297DF5" w:rsidRDefault="00A53F23" w:rsidP="00F712CB">
      <w:pPr>
        <w:pStyle w:val="ListParagraph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</w:t>
      </w:r>
      <w:r w:rsidR="00C154EC">
        <w:rPr>
          <w:rFonts w:cs="Arial"/>
        </w:rPr>
        <w:t xml:space="preserve"> na svůj náklad a nebezpečí</w:t>
      </w:r>
      <w:r w:rsidR="007F2F22" w:rsidRPr="00297DF5">
        <w:rPr>
          <w:rFonts w:cs="Arial"/>
        </w:rPr>
        <w:t xml:space="preserve"> v dohodnutém </w:t>
      </w:r>
      <w:r w:rsidRPr="00297DF5">
        <w:rPr>
          <w:rFonts w:cs="Arial"/>
        </w:rPr>
        <w:t xml:space="preserve">termínu provést pro objednatele dílo a objednatel se zavazuje dílo převzít a zaplatit za </w:t>
      </w:r>
      <w:r w:rsidR="00C154EC">
        <w:rPr>
          <w:rFonts w:cs="Arial"/>
        </w:rPr>
        <w:t>řádné</w:t>
      </w:r>
      <w:r w:rsidRPr="00297DF5">
        <w:rPr>
          <w:rFonts w:cs="Arial"/>
        </w:rPr>
        <w:t xml:space="preserve"> provedení</w:t>
      </w:r>
      <w:r w:rsidR="00C154EC">
        <w:rPr>
          <w:rFonts w:cs="Arial"/>
        </w:rPr>
        <w:t xml:space="preserve"> díla</w:t>
      </w:r>
      <w:r w:rsidRPr="00297DF5">
        <w:rPr>
          <w:rFonts w:cs="Arial"/>
        </w:rPr>
        <w:t xml:space="preserve"> sjednanou cenu</w:t>
      </w:r>
      <w:r w:rsidR="00C154EC">
        <w:rPr>
          <w:rFonts w:cs="Arial"/>
        </w:rPr>
        <w:t>, to vše za podmínek uvedených dále v této smlouvě</w:t>
      </w:r>
      <w:r w:rsidRPr="00297DF5">
        <w:rPr>
          <w:rFonts w:cs="Arial"/>
        </w:rPr>
        <w:t xml:space="preserve">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638D153A" w:rsidR="00A53F23" w:rsidRPr="00297DF5" w:rsidRDefault="00A53F23" w:rsidP="00F712CB">
      <w:pPr>
        <w:pStyle w:val="ListParagraph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Dílem se pro účely této smlouvy rozumí </w:t>
      </w:r>
      <w:r w:rsidR="00C154EC">
        <w:rPr>
          <w:rFonts w:cs="Arial"/>
        </w:rPr>
        <w:t>rekonstrukce lesní cesty Dráchov dle stavební dokumentace</w:t>
      </w:r>
      <w:r w:rsidR="00C154EC" w:rsidRPr="00297DF5">
        <w:rPr>
          <w:rFonts w:cs="Arial"/>
        </w:rPr>
        <w:t xml:space="preserve"> </w:t>
      </w:r>
      <w:r w:rsidR="007F2F22" w:rsidRPr="00297DF5">
        <w:rPr>
          <w:rFonts w:cs="Arial"/>
        </w:rPr>
        <w:t>(dále v textu jen „dílo“</w:t>
      </w:r>
      <w:r w:rsidRPr="00297DF5">
        <w:rPr>
          <w:rFonts w:cs="Arial"/>
        </w:rPr>
        <w:t>)</w:t>
      </w:r>
      <w:r w:rsidR="00A875E6" w:rsidRPr="00297DF5">
        <w:rPr>
          <w:rFonts w:cs="Arial"/>
        </w:rPr>
        <w:t xml:space="preserve">. </w:t>
      </w:r>
      <w:r w:rsidR="00964A89" w:rsidRPr="00297DF5">
        <w:rPr>
          <w:rFonts w:cs="Arial"/>
        </w:rPr>
        <w:t xml:space="preserve">Specifikace </w:t>
      </w:r>
      <w:r w:rsidR="00A875E6" w:rsidRPr="00297DF5">
        <w:rPr>
          <w:rFonts w:cs="Arial"/>
        </w:rPr>
        <w:t xml:space="preserve">díla </w:t>
      </w:r>
      <w:r w:rsidR="00B024A4" w:rsidRPr="00297DF5">
        <w:rPr>
          <w:rFonts w:cs="Arial"/>
        </w:rPr>
        <w:t>včetně</w:t>
      </w:r>
      <w:r w:rsidR="00C154EC">
        <w:rPr>
          <w:rFonts w:cs="Arial"/>
        </w:rPr>
        <w:t xml:space="preserve"> stavební dokumentace (dále jen „dokumentace“) </w:t>
      </w:r>
      <w:r w:rsidR="00B90B3C">
        <w:rPr>
          <w:rFonts w:cs="Arial"/>
        </w:rPr>
        <w:t xml:space="preserve">a </w:t>
      </w:r>
      <w:r w:rsidR="00B90B3C" w:rsidRPr="00297DF5">
        <w:rPr>
          <w:rFonts w:cs="Arial"/>
        </w:rPr>
        <w:t>položkového</w:t>
      </w:r>
      <w:r w:rsidR="00B024A4" w:rsidRPr="00297DF5">
        <w:rPr>
          <w:rFonts w:cs="Arial"/>
        </w:rPr>
        <w:t xml:space="preserve"> rozpočtu</w:t>
      </w:r>
      <w:r w:rsidR="00C154EC">
        <w:rPr>
          <w:rFonts w:cs="Arial"/>
        </w:rPr>
        <w:t xml:space="preserve"> (dále jen „rozpočet“)</w:t>
      </w:r>
      <w:r w:rsidR="00B024A4" w:rsidRPr="00297DF5">
        <w:rPr>
          <w:rFonts w:cs="Arial"/>
        </w:rPr>
        <w:t xml:space="preserve"> </w:t>
      </w:r>
      <w:r w:rsidR="00E5264B" w:rsidRPr="00297DF5">
        <w:rPr>
          <w:rFonts w:cs="Arial"/>
        </w:rPr>
        <w:t xml:space="preserve">je </w:t>
      </w:r>
      <w:r w:rsidRPr="00297DF5">
        <w:rPr>
          <w:rFonts w:cs="Arial"/>
        </w:rPr>
        <w:t>uveden</w:t>
      </w:r>
      <w:r w:rsidR="00964A89" w:rsidRPr="00297DF5">
        <w:rPr>
          <w:rFonts w:cs="Arial"/>
        </w:rPr>
        <w:t>a</w:t>
      </w:r>
      <w:r w:rsidRPr="00297DF5">
        <w:rPr>
          <w:rFonts w:cs="Arial"/>
        </w:rPr>
        <w:t xml:space="preserve"> v příloze č. 1</w:t>
      </w:r>
      <w:r w:rsidR="00C154EC">
        <w:rPr>
          <w:rFonts w:cs="Arial"/>
        </w:rPr>
        <w:t xml:space="preserve"> a příloze č. 2</w:t>
      </w:r>
      <w:r w:rsidRPr="00297DF5">
        <w:rPr>
          <w:rFonts w:cs="Arial"/>
        </w:rPr>
        <w:t xml:space="preserve"> této smlouvy</w:t>
      </w:r>
      <w:r w:rsidR="00C154EC">
        <w:rPr>
          <w:rFonts w:cs="Arial"/>
        </w:rPr>
        <w:t>, přičemž obě tyto přílohy jsou nedílnou součástí této smlouvy</w:t>
      </w:r>
      <w:r w:rsidRPr="00297DF5">
        <w:rPr>
          <w:rFonts w:cs="Arial"/>
        </w:rPr>
        <w:t xml:space="preserve">. 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112FC7C8" w:rsidR="00A53F23" w:rsidRPr="00297DF5" w:rsidRDefault="00A53F23" w:rsidP="00F712CB">
      <w:pPr>
        <w:pStyle w:val="ListParagraph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 xml:space="preserve">předanou </w:t>
      </w:r>
      <w:r w:rsidR="00AE0DC4" w:rsidRPr="00297DF5">
        <w:rPr>
          <w:rFonts w:cs="Arial"/>
        </w:rPr>
        <w:t>dokumentací.</w:t>
      </w:r>
      <w:r w:rsidR="00C154EC" w:rsidRPr="00C154EC">
        <w:rPr>
          <w:rFonts w:cs="Arial"/>
        </w:rPr>
        <w:t xml:space="preserve"> </w:t>
      </w:r>
      <w:r w:rsidR="00C154EC" w:rsidRPr="00CC3EA9">
        <w:rPr>
          <w:rFonts w:cs="Arial"/>
        </w:rPr>
        <w:t>Zhotovitel prohlašuje, že dokumentaci</w:t>
      </w:r>
      <w:r w:rsidR="00C154EC">
        <w:rPr>
          <w:rFonts w:cs="Arial"/>
        </w:rPr>
        <w:t xml:space="preserve"> </w:t>
      </w:r>
      <w:r w:rsidR="00C154EC" w:rsidRPr="00CC3EA9">
        <w:rPr>
          <w:rFonts w:cs="Arial"/>
        </w:rPr>
        <w:t xml:space="preserve">přijal od </w:t>
      </w:r>
      <w:r w:rsidR="00C154EC">
        <w:rPr>
          <w:rFonts w:cs="Arial"/>
        </w:rPr>
        <w:t>o</w:t>
      </w:r>
      <w:r w:rsidR="00C154EC" w:rsidRPr="00CC3EA9">
        <w:rPr>
          <w:rFonts w:cs="Arial"/>
        </w:rPr>
        <w:t xml:space="preserve">bjednatele kompletní, že ji považuje za plně dostačující </w:t>
      </w:r>
      <w:r w:rsidR="00C154EC">
        <w:rPr>
          <w:rFonts w:cs="Arial"/>
        </w:rPr>
        <w:t>k provedení</w:t>
      </w:r>
      <w:r w:rsidR="00C154EC" w:rsidRPr="00CC3EA9">
        <w:rPr>
          <w:rFonts w:cs="Arial"/>
        </w:rPr>
        <w:t xml:space="preserve"> celého </w:t>
      </w:r>
      <w:r w:rsidR="00C154EC">
        <w:rPr>
          <w:rFonts w:cs="Arial"/>
        </w:rPr>
        <w:t>d</w:t>
      </w:r>
      <w:r w:rsidR="00C154EC" w:rsidRPr="00CC3EA9">
        <w:rPr>
          <w:rFonts w:cs="Arial"/>
        </w:rPr>
        <w:t xml:space="preserve">íla bez nároků na jakékoliv vícepráce s výhradou těch, které vyplynou z dodatečných písemných požadavků </w:t>
      </w:r>
      <w:r w:rsidR="00C154EC">
        <w:rPr>
          <w:rFonts w:cs="Arial"/>
        </w:rPr>
        <w:t>o</w:t>
      </w:r>
      <w:r w:rsidR="00C154EC" w:rsidRPr="00CC3EA9">
        <w:rPr>
          <w:rFonts w:cs="Arial"/>
        </w:rPr>
        <w:t>bjednatele a které budou projednány a smluvními stranami písemně odsouhlaseny.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03C13316" w14:textId="77777777" w:rsidR="00131844" w:rsidRDefault="00131844" w:rsidP="00131844">
      <w:pPr>
        <w:pStyle w:val="ListParagraph"/>
        <w:numPr>
          <w:ilvl w:val="1"/>
          <w:numId w:val="6"/>
        </w:numPr>
        <w:ind w:left="567" w:hanging="567"/>
        <w:jc w:val="both"/>
        <w:rPr>
          <w:rFonts w:cs="Arial"/>
        </w:rPr>
      </w:pPr>
      <w:r>
        <w:rPr>
          <w:rFonts w:cs="Arial"/>
        </w:rPr>
        <w:t>Jakékoliv</w:t>
      </w:r>
      <w:r w:rsidRPr="00CC3EA9">
        <w:rPr>
          <w:rFonts w:cs="Arial"/>
        </w:rPr>
        <w:t xml:space="preserve"> změny </w:t>
      </w:r>
      <w:r>
        <w:rPr>
          <w:rFonts w:cs="Arial"/>
        </w:rPr>
        <w:t>d</w:t>
      </w:r>
      <w:r w:rsidRPr="00CC3EA9">
        <w:rPr>
          <w:rFonts w:cs="Arial"/>
        </w:rPr>
        <w:t xml:space="preserve">íla mohou být provedeny pouze na základě předchozího písemného dodatku k této smlouvě. </w:t>
      </w:r>
      <w:r>
        <w:rPr>
          <w:rFonts w:cs="Arial"/>
        </w:rPr>
        <w:t>Provede-li zhotovitel jakékoliv změny díla bez</w:t>
      </w:r>
      <w:r w:rsidRPr="00CC3EA9">
        <w:rPr>
          <w:rFonts w:cs="Arial"/>
        </w:rPr>
        <w:t xml:space="preserve"> uzavření předchozího dodatku nevzniká </w:t>
      </w:r>
      <w:r>
        <w:rPr>
          <w:rFonts w:cs="Arial"/>
        </w:rPr>
        <w:t>z</w:t>
      </w:r>
      <w:r w:rsidRPr="00CC3EA9">
        <w:rPr>
          <w:rFonts w:cs="Arial"/>
        </w:rPr>
        <w:t xml:space="preserve">hotoviteli nárok na zvýšení ceny za </w:t>
      </w:r>
      <w:r>
        <w:rPr>
          <w:rFonts w:cs="Arial"/>
        </w:rPr>
        <w:t>d</w:t>
      </w:r>
      <w:r w:rsidRPr="00CC3EA9">
        <w:rPr>
          <w:rFonts w:cs="Arial"/>
        </w:rPr>
        <w:t xml:space="preserve">ílo, Objednatel je však oprávněn požadovat slevu z ceny za </w:t>
      </w:r>
      <w:r>
        <w:rPr>
          <w:rFonts w:cs="Arial"/>
        </w:rPr>
        <w:t>d</w:t>
      </w:r>
      <w:r w:rsidRPr="00CC3EA9">
        <w:rPr>
          <w:rFonts w:cs="Arial"/>
        </w:rPr>
        <w:t xml:space="preserve">ílo, pokud </w:t>
      </w:r>
      <w:r>
        <w:rPr>
          <w:rFonts w:cs="Arial"/>
        </w:rPr>
        <w:t>z</w:t>
      </w:r>
      <w:r w:rsidRPr="00CC3EA9">
        <w:rPr>
          <w:rFonts w:cs="Arial"/>
        </w:rPr>
        <w:t xml:space="preserve">hotovitel v důsledku změn </w:t>
      </w:r>
      <w:r>
        <w:rPr>
          <w:rFonts w:cs="Arial"/>
        </w:rPr>
        <w:t>d</w:t>
      </w:r>
      <w:r w:rsidRPr="00CC3EA9">
        <w:rPr>
          <w:rFonts w:cs="Arial"/>
        </w:rPr>
        <w:t xml:space="preserve">íla ušetřil na svých nákladech (včetně nákladů na materiál či na práci). Objednatel má rovněž právo požadovat odstranění takových změn a provedení </w:t>
      </w:r>
      <w:r>
        <w:rPr>
          <w:rFonts w:cs="Arial"/>
        </w:rPr>
        <w:t>d</w:t>
      </w:r>
      <w:r w:rsidRPr="00CC3EA9">
        <w:rPr>
          <w:rFonts w:cs="Arial"/>
        </w:rPr>
        <w:t xml:space="preserve">íla v souladu se smlouvou nebo má právo dodatečně takové změny akceptovat formou písemného dodatku s tím, že cena za </w:t>
      </w:r>
      <w:r>
        <w:rPr>
          <w:rFonts w:cs="Arial"/>
        </w:rPr>
        <w:t>d</w:t>
      </w:r>
      <w:r w:rsidRPr="00CC3EA9">
        <w:rPr>
          <w:rFonts w:cs="Arial"/>
        </w:rPr>
        <w:t xml:space="preserve">ílo bude snížena o částku, která byla ušetřena takto provedenými změnami oproti </w:t>
      </w:r>
      <w:r>
        <w:rPr>
          <w:rFonts w:cs="Arial"/>
        </w:rPr>
        <w:t>d</w:t>
      </w:r>
      <w:r w:rsidRPr="00CC3EA9">
        <w:rPr>
          <w:rFonts w:cs="Arial"/>
        </w:rPr>
        <w:t>ílu dohodnutému touto smlouvu.</w:t>
      </w:r>
    </w:p>
    <w:p w14:paraId="25D18C9D" w14:textId="77777777" w:rsidR="00131844" w:rsidRPr="00CC3EA9" w:rsidRDefault="00131844" w:rsidP="00131844">
      <w:pPr>
        <w:jc w:val="both"/>
        <w:rPr>
          <w:rFonts w:cs="Arial"/>
        </w:rPr>
      </w:pPr>
    </w:p>
    <w:p w14:paraId="35B3A421" w14:textId="3FA9A4FB" w:rsidR="00131844" w:rsidRDefault="00131844" w:rsidP="003E2C2A">
      <w:pPr>
        <w:pStyle w:val="ListParagraph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131844">
        <w:rPr>
          <w:rFonts w:cs="Arial"/>
        </w:rPr>
        <w:t>Součástí plnění z</w:t>
      </w:r>
      <w:r w:rsidRPr="002066D1">
        <w:rPr>
          <w:rFonts w:cs="Arial"/>
        </w:rPr>
        <w:t>hotovitele je provedení veškerých činnos</w:t>
      </w:r>
      <w:r w:rsidRPr="00097FCE">
        <w:rPr>
          <w:rFonts w:cs="Arial"/>
        </w:rPr>
        <w:t xml:space="preserve">tí potřebných k přípravě, vlastnímu provedení prací a k následnému uvedení </w:t>
      </w:r>
      <w:r w:rsidRPr="007541C6">
        <w:rPr>
          <w:rFonts w:cs="Arial"/>
        </w:rPr>
        <w:t>d</w:t>
      </w:r>
      <w:r w:rsidRPr="00131844">
        <w:rPr>
          <w:rFonts w:cs="Arial"/>
        </w:rPr>
        <w:t xml:space="preserve">íla do provozu a užívání, dále předání potřebných dokladů souvisejících s provedeným dílem. </w:t>
      </w:r>
    </w:p>
    <w:p w14:paraId="6A2B1057" w14:textId="77777777" w:rsidR="00131844" w:rsidRPr="00131844" w:rsidRDefault="00131844" w:rsidP="00131844">
      <w:pPr>
        <w:jc w:val="both"/>
        <w:rPr>
          <w:rFonts w:cs="Arial"/>
        </w:rPr>
      </w:pPr>
    </w:p>
    <w:p w14:paraId="47AC4CA5" w14:textId="2CEBE4AC" w:rsidR="00131844" w:rsidRDefault="00131844" w:rsidP="00131844">
      <w:pPr>
        <w:pStyle w:val="ListParagraph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CC3EA9">
        <w:rPr>
          <w:rFonts w:cs="Arial"/>
        </w:rPr>
        <w:t xml:space="preserve">Zhotovitel se zavazuje provést </w:t>
      </w:r>
      <w:r>
        <w:rPr>
          <w:rFonts w:cs="Arial"/>
        </w:rPr>
        <w:t>d</w:t>
      </w:r>
      <w:r w:rsidRPr="00CC3EA9">
        <w:rPr>
          <w:rFonts w:cs="Arial"/>
        </w:rPr>
        <w:t xml:space="preserve">ílo tak, aby odpovídalo </w:t>
      </w:r>
      <w:r>
        <w:rPr>
          <w:rFonts w:cs="Arial"/>
        </w:rPr>
        <w:t>technické</w:t>
      </w:r>
      <w:r w:rsidRPr="00CC3EA9">
        <w:rPr>
          <w:rFonts w:cs="Arial"/>
        </w:rPr>
        <w:t xml:space="preserve"> dokumentaci. Zhotovitel se zavazuje v rámci provádění </w:t>
      </w:r>
      <w:r>
        <w:rPr>
          <w:rFonts w:cs="Arial"/>
        </w:rPr>
        <w:t>d</w:t>
      </w:r>
      <w:r w:rsidRPr="00CC3EA9">
        <w:rPr>
          <w:rFonts w:cs="Arial"/>
        </w:rPr>
        <w:t>íla provést takové činnosti a výkony, které jsou uvedeny v </w:t>
      </w:r>
      <w:r>
        <w:rPr>
          <w:rFonts w:cs="Arial"/>
        </w:rPr>
        <w:t>r</w:t>
      </w:r>
      <w:r w:rsidRPr="00CC3EA9">
        <w:rPr>
          <w:rFonts w:cs="Arial"/>
        </w:rPr>
        <w:t xml:space="preserve">ozpočtu, jakož i použít materiál uvedený </w:t>
      </w:r>
      <w:r>
        <w:rPr>
          <w:rFonts w:cs="Arial"/>
        </w:rPr>
        <w:t>r</w:t>
      </w:r>
      <w:r w:rsidRPr="00CC3EA9">
        <w:rPr>
          <w:rFonts w:cs="Arial"/>
        </w:rPr>
        <w:t xml:space="preserve">ozpočtu. Zhotovitel je povinen při provádění </w:t>
      </w:r>
      <w:r>
        <w:rPr>
          <w:rFonts w:cs="Arial"/>
        </w:rPr>
        <w:t>d</w:t>
      </w:r>
      <w:r w:rsidRPr="00CC3EA9">
        <w:rPr>
          <w:rFonts w:cs="Arial"/>
        </w:rPr>
        <w:t xml:space="preserve">íla použít materiál, který je nový, nepoužitý a neopotřebovaný. Není-li v </w:t>
      </w:r>
      <w:r>
        <w:rPr>
          <w:rFonts w:cs="Arial"/>
        </w:rPr>
        <w:t>r</w:t>
      </w:r>
      <w:r w:rsidRPr="00CC3EA9">
        <w:rPr>
          <w:rFonts w:cs="Arial"/>
        </w:rPr>
        <w:t xml:space="preserve">ozpočtu uvedena kvalita a/nebo identifikace materiálu (dle jeho výrobce) určeného pro použití při provádění </w:t>
      </w:r>
      <w:r>
        <w:rPr>
          <w:rFonts w:cs="Arial"/>
        </w:rPr>
        <w:t>d</w:t>
      </w:r>
      <w:r w:rsidRPr="00CC3EA9">
        <w:rPr>
          <w:rFonts w:cs="Arial"/>
        </w:rPr>
        <w:t xml:space="preserve">íla, zavazuje se </w:t>
      </w:r>
      <w:r>
        <w:rPr>
          <w:rFonts w:cs="Arial"/>
        </w:rPr>
        <w:t>z</w:t>
      </w:r>
      <w:r w:rsidRPr="00CC3EA9">
        <w:rPr>
          <w:rFonts w:cs="Arial"/>
        </w:rPr>
        <w:t xml:space="preserve">hotovitel použít materiál, který bude nejlépe splňovat požadavky na bezpečnost a trvanlivost </w:t>
      </w:r>
      <w:r>
        <w:rPr>
          <w:rFonts w:cs="Arial"/>
        </w:rPr>
        <w:t>d</w:t>
      </w:r>
      <w:r w:rsidRPr="00CC3EA9">
        <w:rPr>
          <w:rFonts w:cs="Arial"/>
        </w:rPr>
        <w:t xml:space="preserve">íla. Požadavky na jakost </w:t>
      </w:r>
      <w:r>
        <w:rPr>
          <w:rFonts w:cs="Arial"/>
        </w:rPr>
        <w:t>d</w:t>
      </w:r>
      <w:r w:rsidRPr="00CC3EA9">
        <w:rPr>
          <w:rFonts w:cs="Arial"/>
        </w:rPr>
        <w:t xml:space="preserve">íla, provedených prací a použitých materiálů jsou stanoveny příslušnými českými normami, příslušnými právními předpisy, předanou </w:t>
      </w:r>
      <w:r>
        <w:rPr>
          <w:rFonts w:cs="Arial"/>
        </w:rPr>
        <w:t>technickou</w:t>
      </w:r>
      <w:r w:rsidRPr="00CC3EA9">
        <w:rPr>
          <w:rFonts w:cs="Arial"/>
        </w:rPr>
        <w:t xml:space="preserve"> dokumentací či standardními a obecně uznávanými požadavky na jakost, které se uzavřením této smlouvy stávají</w:t>
      </w:r>
      <w:r>
        <w:rPr>
          <w:rFonts w:cs="Arial"/>
        </w:rPr>
        <w:t xml:space="preserve"> pro zhotovitele</w:t>
      </w:r>
      <w:r w:rsidRPr="00CC3EA9">
        <w:rPr>
          <w:rFonts w:cs="Arial"/>
        </w:rPr>
        <w:t xml:space="preserve"> závaznými.</w:t>
      </w:r>
    </w:p>
    <w:p w14:paraId="38053ACC" w14:textId="77777777" w:rsidR="00131844" w:rsidRPr="00CC3EA9" w:rsidRDefault="00131844" w:rsidP="00131844">
      <w:pPr>
        <w:pStyle w:val="ListParagraph"/>
        <w:ind w:left="567"/>
        <w:jc w:val="both"/>
        <w:rPr>
          <w:rFonts w:cs="Arial"/>
        </w:rPr>
      </w:pPr>
    </w:p>
    <w:p w14:paraId="41DB0EE5" w14:textId="6E1C42BF" w:rsidR="00520A1D" w:rsidRDefault="00131844" w:rsidP="00131844">
      <w:pPr>
        <w:pStyle w:val="ListParagraph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CC3EA9">
        <w:rPr>
          <w:rFonts w:cs="Arial"/>
        </w:rPr>
        <w:t xml:space="preserve">Objednatel prohlašuje a </w:t>
      </w:r>
      <w:r>
        <w:rPr>
          <w:rFonts w:cs="Arial"/>
        </w:rPr>
        <w:t>z</w:t>
      </w:r>
      <w:r w:rsidRPr="00CC3EA9">
        <w:rPr>
          <w:rFonts w:cs="Arial"/>
        </w:rPr>
        <w:t xml:space="preserve">hotovitel bere na vědomí, že </w:t>
      </w:r>
      <w:r>
        <w:rPr>
          <w:rFonts w:cs="Arial"/>
        </w:rPr>
        <w:t>d</w:t>
      </w:r>
      <w:r w:rsidRPr="00CC3EA9">
        <w:rPr>
          <w:rFonts w:cs="Arial"/>
        </w:rPr>
        <w:t xml:space="preserve">ílo bude financováno </w:t>
      </w:r>
      <w:r>
        <w:rPr>
          <w:rFonts w:cs="Arial"/>
        </w:rPr>
        <w:t>částečně</w:t>
      </w:r>
      <w:r w:rsidRPr="00CC3EA9">
        <w:rPr>
          <w:rFonts w:cs="Arial"/>
        </w:rPr>
        <w:t xml:space="preserve"> z prostředků dotačního titulu </w:t>
      </w:r>
      <w:r>
        <w:rPr>
          <w:rFonts w:cs="Arial"/>
        </w:rPr>
        <w:t>Program rozvoje venkova ČR</w:t>
      </w:r>
      <w:r w:rsidRPr="00CC3EA9">
        <w:rPr>
          <w:rFonts w:cs="Arial"/>
        </w:rPr>
        <w:t>.</w:t>
      </w:r>
    </w:p>
    <w:p w14:paraId="267F999A" w14:textId="77777777" w:rsidR="00297DF5" w:rsidRPr="00297DF5" w:rsidRDefault="00297DF5" w:rsidP="00297DF5">
      <w:pPr>
        <w:pStyle w:val="ListParagraph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353C3E1B" w14:textId="1312A761" w:rsidR="006D6670" w:rsidRPr="00297DF5" w:rsidRDefault="006D6670" w:rsidP="00F712CB">
      <w:pPr>
        <w:pStyle w:val="ListParagraph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</w:t>
      </w:r>
      <w:r w:rsidR="00355969" w:rsidRPr="00297DF5">
        <w:rPr>
          <w:rFonts w:cs="Arial"/>
        </w:rPr>
        <w:t xml:space="preserve">předání </w:t>
      </w:r>
      <w:r w:rsidR="00125642" w:rsidRPr="00297DF5">
        <w:rPr>
          <w:rFonts w:cs="Arial"/>
        </w:rPr>
        <w:t xml:space="preserve">a převzetí </w:t>
      </w:r>
      <w:r w:rsidR="00F5457D" w:rsidRPr="00297DF5">
        <w:rPr>
          <w:rFonts w:cs="Arial"/>
        </w:rPr>
        <w:t>staveniště</w:t>
      </w:r>
      <w:r w:rsidRPr="00297DF5">
        <w:rPr>
          <w:rFonts w:cs="Arial"/>
        </w:rPr>
        <w:t>:</w:t>
      </w:r>
      <w:r w:rsidR="00BB7687" w:rsidRPr="00297DF5">
        <w:rPr>
          <w:rFonts w:cs="Arial"/>
        </w:rPr>
        <w:tab/>
      </w:r>
      <w:r w:rsidR="00F712CB">
        <w:rPr>
          <w:rFonts w:cs="Arial"/>
        </w:rPr>
        <w:tab/>
      </w:r>
      <w:r w:rsidRPr="00297DF5">
        <w:rPr>
          <w:rFonts w:cs="Arial"/>
          <w:b/>
        </w:rPr>
        <w:tab/>
      </w:r>
      <w:r w:rsidR="00D04526">
        <w:rPr>
          <w:rFonts w:cs="Arial"/>
        </w:rPr>
        <w:t xml:space="preserve">březen </w:t>
      </w:r>
      <w:r w:rsidR="00131844">
        <w:rPr>
          <w:rFonts w:cs="Arial"/>
        </w:rPr>
        <w:t>2020</w:t>
      </w:r>
    </w:p>
    <w:p w14:paraId="63275DB6" w14:textId="77777777" w:rsidR="00125642" w:rsidRDefault="00125642" w:rsidP="00F712CB">
      <w:pPr>
        <w:ind w:left="567" w:hanging="567"/>
        <w:rPr>
          <w:rFonts w:cs="Arial"/>
        </w:rPr>
      </w:pPr>
    </w:p>
    <w:p w14:paraId="7842E907" w14:textId="4376B903" w:rsidR="00125642" w:rsidRPr="00297DF5" w:rsidRDefault="00125642" w:rsidP="00131844">
      <w:pPr>
        <w:pStyle w:val="ListParagraph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zahájení </w:t>
      </w:r>
      <w:r w:rsidR="00CF169B" w:rsidRPr="00297DF5">
        <w:rPr>
          <w:rFonts w:cs="Arial"/>
        </w:rPr>
        <w:t>stavebních prací/</w:t>
      </w:r>
      <w:r w:rsidRPr="00297DF5">
        <w:rPr>
          <w:rFonts w:cs="Arial"/>
        </w:rPr>
        <w:t>prací na díle:</w:t>
      </w:r>
      <w:r w:rsidR="00F712CB">
        <w:rPr>
          <w:rFonts w:cs="Arial"/>
        </w:rPr>
        <w:tab/>
      </w:r>
      <w:r w:rsidR="0052529F" w:rsidRPr="00297DF5">
        <w:rPr>
          <w:rFonts w:cs="Arial"/>
        </w:rPr>
        <w:tab/>
      </w:r>
      <w:r w:rsidR="00131844">
        <w:rPr>
          <w:rFonts w:cs="Arial"/>
        </w:rPr>
        <w:t>nejpozději do tří (3)</w:t>
      </w:r>
      <w:r w:rsidR="00D04526">
        <w:rPr>
          <w:rFonts w:cs="Arial"/>
        </w:rPr>
        <w:t xml:space="preserve"> kalendářních</w:t>
      </w:r>
      <w:r w:rsidR="00131844">
        <w:rPr>
          <w:rFonts w:cs="Arial"/>
        </w:rPr>
        <w:t xml:space="preserve"> </w:t>
      </w:r>
      <w:r w:rsidR="00B90B3C">
        <w:rPr>
          <w:rFonts w:cs="Arial"/>
        </w:rPr>
        <w:t>měsíců</w:t>
      </w:r>
      <w:r w:rsidR="00131844">
        <w:rPr>
          <w:rFonts w:cs="Arial"/>
        </w:rPr>
        <w:t xml:space="preserve"> od předání a převzetí staveniště</w:t>
      </w:r>
    </w:p>
    <w:p w14:paraId="39F2B08C" w14:textId="77777777" w:rsidR="006D6670" w:rsidRPr="00B134E4" w:rsidRDefault="006D6670" w:rsidP="00F712CB">
      <w:pPr>
        <w:ind w:left="567" w:hanging="567"/>
        <w:rPr>
          <w:rFonts w:cs="Arial"/>
          <w:b/>
        </w:rPr>
      </w:pPr>
    </w:p>
    <w:p w14:paraId="2E6BC034" w14:textId="5E4DFD0B" w:rsidR="006D6670" w:rsidRPr="00297DF5" w:rsidRDefault="006D6670" w:rsidP="00F712CB">
      <w:pPr>
        <w:pStyle w:val="ListParagraph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</w:t>
      </w:r>
      <w:r w:rsidR="00125642" w:rsidRPr="00297DF5">
        <w:rPr>
          <w:rFonts w:cs="Arial"/>
        </w:rPr>
        <w:t xml:space="preserve"> dokončení </w:t>
      </w:r>
      <w:r w:rsidR="00CF169B" w:rsidRPr="00297DF5">
        <w:rPr>
          <w:rFonts w:cs="Arial"/>
        </w:rPr>
        <w:t>stavebních prací/</w:t>
      </w:r>
      <w:r w:rsidR="00125642" w:rsidRPr="00297DF5">
        <w:rPr>
          <w:rFonts w:cs="Arial"/>
        </w:rPr>
        <w:t>díla:</w:t>
      </w:r>
      <w:r w:rsidR="0052529F" w:rsidRPr="00297DF5">
        <w:rPr>
          <w:rFonts w:cs="Arial"/>
        </w:rPr>
        <w:tab/>
      </w:r>
      <w:r w:rsidR="0052529F" w:rsidRPr="00297DF5">
        <w:rPr>
          <w:rFonts w:cs="Arial"/>
        </w:rPr>
        <w:tab/>
      </w:r>
      <w:r w:rsidR="00F712CB">
        <w:rPr>
          <w:rFonts w:cs="Arial"/>
        </w:rPr>
        <w:tab/>
      </w:r>
      <w:r w:rsidR="00131844">
        <w:rPr>
          <w:rFonts w:cs="Arial"/>
        </w:rPr>
        <w:t xml:space="preserve">nejpozději do </w:t>
      </w:r>
      <w:r w:rsidR="00FD7BFF">
        <w:rPr>
          <w:rFonts w:cs="Arial"/>
        </w:rPr>
        <w:t xml:space="preserve">čtyř </w:t>
      </w:r>
      <w:r w:rsidR="00131844">
        <w:rPr>
          <w:rFonts w:cs="Arial"/>
        </w:rPr>
        <w:t>(</w:t>
      </w:r>
      <w:r w:rsidR="00FD7BFF">
        <w:rPr>
          <w:rFonts w:cs="Arial"/>
        </w:rPr>
        <w:t>4</w:t>
      </w:r>
      <w:r w:rsidR="00131844">
        <w:rPr>
          <w:rFonts w:cs="Arial"/>
        </w:rPr>
        <w:t xml:space="preserve">) kalendářních měsíců od zahájení prací </w:t>
      </w:r>
      <w:r w:rsidRPr="00297DF5">
        <w:rPr>
          <w:rFonts w:cs="Arial"/>
        </w:rPr>
        <w:tab/>
      </w:r>
    </w:p>
    <w:p w14:paraId="76B96075" w14:textId="77777777" w:rsidR="00061A97" w:rsidRDefault="00061A97" w:rsidP="00F712CB">
      <w:pPr>
        <w:ind w:left="567" w:hanging="567"/>
        <w:rPr>
          <w:rFonts w:cs="Arial"/>
          <w:b/>
        </w:rPr>
      </w:pPr>
    </w:p>
    <w:p w14:paraId="4FBAFAC3" w14:textId="70F16649" w:rsidR="00CF169B" w:rsidRPr="00297DF5" w:rsidRDefault="00CF169B" w:rsidP="00F712CB">
      <w:pPr>
        <w:pStyle w:val="ListParagraph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předání a převzetí stavby/díla: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r w:rsidR="00131844">
        <w:rPr>
          <w:rFonts w:cs="Arial"/>
        </w:rPr>
        <w:t>dle bodu 8.1. této smlouvy</w:t>
      </w:r>
    </w:p>
    <w:p w14:paraId="5332EB32" w14:textId="77777777" w:rsidR="00CF169B" w:rsidRDefault="00CF169B" w:rsidP="00F712CB">
      <w:pPr>
        <w:ind w:left="567" w:hanging="567"/>
        <w:rPr>
          <w:rFonts w:cs="Arial"/>
        </w:rPr>
      </w:pPr>
    </w:p>
    <w:p w14:paraId="41165EF5" w14:textId="78C69AAE" w:rsidR="00CF169B" w:rsidRPr="00297DF5" w:rsidRDefault="00CF169B" w:rsidP="00F712CB">
      <w:pPr>
        <w:pStyle w:val="ListParagraph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lastRenderedPageBreak/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131844" w:rsidRPr="00CA113C">
        <w:rPr>
          <w:rFonts w:cs="Arial"/>
        </w:rPr>
        <w:t>dnem předání a převzetí díla</w:t>
      </w:r>
      <w:r w:rsidR="00F65827">
        <w:rPr>
          <w:rFonts w:cs="Arial"/>
        </w:rPr>
        <w:t xml:space="preserve"> nebo</w:t>
      </w:r>
      <w:r w:rsidR="00131844">
        <w:rPr>
          <w:rFonts w:cs="Arial"/>
        </w:rPr>
        <w:t xml:space="preserve"> dnem </w:t>
      </w:r>
      <w:r w:rsidR="00F65827">
        <w:rPr>
          <w:rFonts w:cs="Arial"/>
        </w:rPr>
        <w:t>podepsání dodatku k protokolu o předání a převzetí ve smyslu bodu 8.</w:t>
      </w:r>
      <w:r w:rsidR="006B2CDB">
        <w:rPr>
          <w:rFonts w:cs="Arial"/>
        </w:rPr>
        <w:t>5</w:t>
      </w:r>
      <w:r w:rsidR="00F65827">
        <w:rPr>
          <w:rFonts w:cs="Arial"/>
        </w:rPr>
        <w:t xml:space="preserve"> smlouvy oběma smluvními stranami podle toho, který z uvedených dnů nastane později</w:t>
      </w:r>
    </w:p>
    <w:p w14:paraId="3E47B513" w14:textId="77777777" w:rsidR="00CF169B" w:rsidRDefault="00CF169B" w:rsidP="00F712CB">
      <w:pPr>
        <w:ind w:left="567" w:hanging="567"/>
        <w:rPr>
          <w:rFonts w:cs="Arial"/>
        </w:rPr>
      </w:pPr>
    </w:p>
    <w:p w14:paraId="40B652FA" w14:textId="7E15CA9C" w:rsidR="00061A97" w:rsidRPr="00297DF5" w:rsidRDefault="00061A97" w:rsidP="00F712CB">
      <w:pPr>
        <w:pStyle w:val="ListParagraph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Místo plnění: 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52529F"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r w:rsidR="002066D1">
        <w:rPr>
          <w:rFonts w:cs="Arial"/>
        </w:rPr>
        <w:t>dle dokumentace</w:t>
      </w: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5DEEDD12" w14:textId="7122183E" w:rsidR="003554C0" w:rsidRPr="00297DF5" w:rsidRDefault="003554C0" w:rsidP="00F712CB">
      <w:pPr>
        <w:pStyle w:val="ListParagraph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</w:t>
      </w:r>
      <w:r w:rsidR="002C03C6" w:rsidRPr="00297DF5">
        <w:rPr>
          <w:rFonts w:cs="Arial"/>
        </w:rPr>
        <w:t xml:space="preserve">zhotovení </w:t>
      </w:r>
      <w:r w:rsidR="00E570A9" w:rsidRPr="00297DF5">
        <w:rPr>
          <w:rFonts w:cs="Arial"/>
        </w:rPr>
        <w:t xml:space="preserve">díla dle </w:t>
      </w:r>
      <w:r w:rsidRPr="00297DF5">
        <w:rPr>
          <w:rFonts w:cs="Arial"/>
        </w:rPr>
        <w:t xml:space="preserve">této smlouvy celkovou cenu ve </w:t>
      </w:r>
      <w:r w:rsidR="002D56C3" w:rsidRPr="00297DF5">
        <w:rPr>
          <w:rFonts w:cs="Arial"/>
        </w:rPr>
        <w:t xml:space="preserve">výši </w:t>
      </w:r>
      <w:r w:rsidR="002D56C3"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2"/>
      <w:r w:rsidR="00E5264B" w:rsidRPr="00297DF5">
        <w:rPr>
          <w:rFonts w:cs="Arial"/>
        </w:rPr>
        <w:t xml:space="preserve">, </w:t>
      </w:r>
      <w:r w:rsidR="002D56C3" w:rsidRPr="00297DF5">
        <w:rPr>
          <w:rFonts w:cs="Arial"/>
        </w:rPr>
        <w:t xml:space="preserve">slovy: </w:t>
      </w:r>
      <w:r w:rsidR="002D56C3"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3"/>
      <w:r w:rsidR="002D56C3" w:rsidRPr="00297DF5">
        <w:rPr>
          <w:rFonts w:cs="Arial"/>
        </w:rPr>
        <w:t xml:space="preserve"> </w:t>
      </w:r>
      <w:r w:rsidR="00E5264B" w:rsidRPr="00297DF5">
        <w:rPr>
          <w:rFonts w:cs="Arial"/>
        </w:rPr>
        <w:t>korun českých, (dále jen „cena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>“)</w:t>
      </w:r>
      <w:r w:rsidRPr="00297DF5">
        <w:rPr>
          <w:rFonts w:cs="Arial"/>
        </w:rPr>
        <w:t xml:space="preserve">. </w:t>
      </w:r>
      <w:r w:rsidR="00E5264B" w:rsidRPr="00297DF5">
        <w:rPr>
          <w:rFonts w:cs="Arial"/>
        </w:rPr>
        <w:t>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 xml:space="preserve"> je tvořena součtem položek</w:t>
      </w:r>
      <w:r w:rsidR="00D34D85" w:rsidRPr="00297DF5">
        <w:rPr>
          <w:rFonts w:cs="Arial"/>
        </w:rPr>
        <w:t xml:space="preserve"> položkového rozpočtu, který tvo</w:t>
      </w:r>
      <w:r w:rsidR="008467F0">
        <w:rPr>
          <w:rFonts w:cs="Arial"/>
        </w:rPr>
        <w:t xml:space="preserve">ří přílohu </w:t>
      </w:r>
      <w:r w:rsidR="00D34D85" w:rsidRPr="00297DF5">
        <w:rPr>
          <w:rFonts w:cs="Arial"/>
        </w:rPr>
        <w:t>této smlouvy.</w:t>
      </w:r>
      <w:r w:rsidR="00E5264B" w:rsidRPr="00297DF5">
        <w:rPr>
          <w:rFonts w:cs="Arial"/>
        </w:rPr>
        <w:t xml:space="preserve"> </w:t>
      </w:r>
    </w:p>
    <w:p w14:paraId="2FA3E809" w14:textId="77777777" w:rsidR="006D6670" w:rsidRDefault="006D6670" w:rsidP="00F712CB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75390F" w14:paraId="6505A4A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58709470" w14:textId="4DA7242C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>……………….</w:t>
            </w:r>
          </w:p>
        </w:tc>
        <w:tc>
          <w:tcPr>
            <w:tcW w:w="1701" w:type="dxa"/>
            <w:vAlign w:val="center"/>
            <w:hideMark/>
          </w:tcPr>
          <w:p w14:paraId="71FB7882" w14:textId="092C8B1A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  <w:hideMark/>
          </w:tcPr>
          <w:p w14:paraId="574AFBAD" w14:textId="7071698D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581" w:type="dxa"/>
            <w:vAlign w:val="center"/>
            <w:hideMark/>
          </w:tcPr>
          <w:p w14:paraId="72A5FDC7" w14:textId="202871D1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6"/>
          </w:p>
        </w:tc>
      </w:tr>
      <w:tr w:rsidR="00D04526" w:rsidRPr="0075390F" w14:paraId="1419C5DB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248A1068" w14:textId="7160DFE1" w:rsidR="00D04526" w:rsidRPr="002D56C3" w:rsidRDefault="00D04526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  <w:b/>
                <w:bCs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14:paraId="5FA41DAD" w14:textId="5475C7C3" w:rsidR="00D04526" w:rsidRPr="002D56C3" w:rsidRDefault="00D04526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  <w:hideMark/>
          </w:tcPr>
          <w:p w14:paraId="36136305" w14:textId="789BEA0E" w:rsidR="00D04526" w:rsidRPr="002D56C3" w:rsidRDefault="00D04526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8"/>
            <w:r w:rsidRPr="002D56C3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20CA833F" w14:textId="12CCC851" w:rsidR="00D04526" w:rsidRPr="002D56C3" w:rsidRDefault="00D0452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9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ListParagraph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79AE431C" w:rsidR="006378F0" w:rsidRPr="00297DF5" w:rsidRDefault="006378F0" w:rsidP="00F712CB">
      <w:pPr>
        <w:pStyle w:val="ListParagraph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</w:t>
      </w:r>
      <w:r w:rsidR="00097FCE">
        <w:rPr>
          <w:rFonts w:cs="Arial"/>
        </w:rPr>
        <w:t xml:space="preserve"> na materiál a činnost</w:t>
      </w:r>
      <w:r w:rsidR="008504ED">
        <w:rPr>
          <w:rFonts w:cs="Arial"/>
        </w:rPr>
        <w:t>i</w:t>
      </w:r>
      <w:r w:rsidRPr="00297DF5">
        <w:rPr>
          <w:rFonts w:cs="Arial"/>
        </w:rPr>
        <w:t xml:space="preserve"> nezbytné k řádnému, úplnému a kvalitnímu plnění </w:t>
      </w:r>
      <w:r w:rsidR="00097FCE">
        <w:rPr>
          <w:rFonts w:cs="Arial"/>
        </w:rPr>
        <w:t>zhotovitele dle této smlouvy</w:t>
      </w:r>
      <w:r w:rsidRPr="00297DF5">
        <w:rPr>
          <w:rFonts w:cs="Arial"/>
        </w:rPr>
        <w:t xml:space="preserve"> včetně všech rizik a vlivu souvisejících s</w:t>
      </w:r>
      <w:r w:rsidR="00097FCE">
        <w:rPr>
          <w:rFonts w:cs="Arial"/>
        </w:rPr>
        <w:t> provedením díla</w:t>
      </w:r>
      <w:r w:rsidR="00B82C82" w:rsidRPr="00297DF5">
        <w:rPr>
          <w:rFonts w:cs="Arial"/>
        </w:rPr>
        <w:t>, vedlejší náklady související s umístěním stavby, zařízením staveniště a také ostatní náklady související s plněním podmínek zadávací dokumentace</w:t>
      </w:r>
      <w:r w:rsidR="004E1BD8">
        <w:rPr>
          <w:rFonts w:cs="Arial"/>
        </w:rPr>
        <w:t xml:space="preserve"> k výběrovému řízení</w:t>
      </w:r>
      <w:r w:rsidR="00AF1251">
        <w:rPr>
          <w:rFonts w:cs="Arial"/>
        </w:rPr>
        <w:t xml:space="preserve">, na </w:t>
      </w:r>
      <w:proofErr w:type="gramStart"/>
      <w:r w:rsidR="00AF1251">
        <w:rPr>
          <w:rFonts w:cs="Arial"/>
        </w:rPr>
        <w:t>základě</w:t>
      </w:r>
      <w:proofErr w:type="gramEnd"/>
      <w:r w:rsidR="00AF1251">
        <w:rPr>
          <w:rFonts w:cs="Arial"/>
        </w:rPr>
        <w:t xml:space="preserve"> kterého byl zhotovitel vybrán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56FBCFAF" w14:textId="73F283E2" w:rsidR="00097FCE" w:rsidRPr="008504ED" w:rsidRDefault="00982FD2" w:rsidP="008504ED">
      <w:pPr>
        <w:pStyle w:val="ListParagraph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</w:t>
      </w:r>
      <w:r w:rsidR="00097FCE" w:rsidRPr="008504ED">
        <w:rPr>
          <w:rFonts w:cs="Arial"/>
        </w:rPr>
        <w:t>konečná a nepřekročitelná po celou dobu provádění díla, tím však není dotčeno ujednání uvedené v </w:t>
      </w:r>
      <w:r w:rsidR="008504ED">
        <w:rPr>
          <w:rFonts w:cs="Arial"/>
        </w:rPr>
        <w:t>bodě</w:t>
      </w:r>
      <w:r w:rsidR="00097FCE" w:rsidRPr="008504ED">
        <w:rPr>
          <w:rFonts w:cs="Arial"/>
        </w:rPr>
        <w:t xml:space="preserve"> 5.5</w:t>
      </w:r>
      <w:r w:rsidR="008504ED">
        <w:rPr>
          <w:rFonts w:cs="Arial"/>
        </w:rPr>
        <w:t xml:space="preserve"> níže</w:t>
      </w:r>
      <w:r w:rsidR="00097FCE" w:rsidRPr="008504ED">
        <w:rPr>
          <w:rFonts w:cs="Arial"/>
        </w:rPr>
        <w:t>.</w:t>
      </w:r>
    </w:p>
    <w:p w14:paraId="155B5FAB" w14:textId="77777777" w:rsidR="00097FCE" w:rsidRPr="00797DE0" w:rsidRDefault="00097FCE" w:rsidP="00097FCE">
      <w:pPr>
        <w:pStyle w:val="ListParagraph"/>
        <w:rPr>
          <w:rFonts w:cs="Arial"/>
        </w:rPr>
      </w:pPr>
    </w:p>
    <w:p w14:paraId="6D71D698" w14:textId="77777777" w:rsidR="00097FCE" w:rsidRPr="00E64C03" w:rsidRDefault="00097FCE" w:rsidP="00097FCE">
      <w:pPr>
        <w:pStyle w:val="ListParagraph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E64C03">
        <w:rPr>
          <w:rFonts w:cs="Arial"/>
        </w:rPr>
        <w:t>Dohodnutá cena může být změněna (snížena či zvýšena) pouze v</w:t>
      </w:r>
      <w:r>
        <w:rPr>
          <w:rFonts w:cs="Arial"/>
        </w:rPr>
        <w:t> </w:t>
      </w:r>
      <w:r w:rsidRPr="00E64C03">
        <w:rPr>
          <w:rFonts w:cs="Arial"/>
        </w:rPr>
        <w:t>případě</w:t>
      </w:r>
      <w:r>
        <w:rPr>
          <w:rFonts w:cs="Arial"/>
        </w:rPr>
        <w:t xml:space="preserve"> že</w:t>
      </w:r>
      <w:r w:rsidRPr="00E64C03">
        <w:rPr>
          <w:rFonts w:cs="Arial"/>
        </w:rPr>
        <w:t>:</w:t>
      </w:r>
    </w:p>
    <w:p w14:paraId="43427D41" w14:textId="77777777" w:rsidR="00097FCE" w:rsidRPr="00E64C03" w:rsidRDefault="00097FCE" w:rsidP="00097FCE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zhotovitel provede</w:t>
      </w:r>
      <w:r w:rsidRPr="00E64C03">
        <w:rPr>
          <w:rFonts w:cs="Arial"/>
        </w:rPr>
        <w:t xml:space="preserve"> menší objem pr</w:t>
      </w:r>
      <w:r>
        <w:rPr>
          <w:rFonts w:cs="Arial"/>
        </w:rPr>
        <w:t>áce a/nebo dodá méně</w:t>
      </w:r>
      <w:r w:rsidRPr="00E64C03">
        <w:rPr>
          <w:rFonts w:cs="Arial"/>
        </w:rPr>
        <w:t xml:space="preserve"> materiálu oproti množství stanovenému v </w:t>
      </w:r>
      <w:r>
        <w:rPr>
          <w:rFonts w:cs="Arial"/>
        </w:rPr>
        <w:t>r</w:t>
      </w:r>
      <w:r w:rsidRPr="00E64C03">
        <w:rPr>
          <w:rFonts w:cs="Arial"/>
        </w:rPr>
        <w:t xml:space="preserve">ozpočtu; smluvní strany sjednávají, že provedené práce a dodaný materiál budou </w:t>
      </w:r>
      <w:r>
        <w:rPr>
          <w:rFonts w:cs="Arial"/>
        </w:rPr>
        <w:t>z</w:t>
      </w:r>
      <w:r w:rsidRPr="00E64C03">
        <w:rPr>
          <w:rFonts w:cs="Arial"/>
        </w:rPr>
        <w:t xml:space="preserve">hotovitelem účtovány dle skutečnosti, která vyplyne z kontroly provádění </w:t>
      </w:r>
      <w:r>
        <w:rPr>
          <w:rFonts w:cs="Arial"/>
        </w:rPr>
        <w:t>d</w:t>
      </w:r>
      <w:r w:rsidRPr="00E64C03">
        <w:rPr>
          <w:rFonts w:cs="Arial"/>
        </w:rPr>
        <w:t xml:space="preserve">íla zástupcem </w:t>
      </w:r>
      <w:r>
        <w:rPr>
          <w:rFonts w:cs="Arial"/>
        </w:rPr>
        <w:t>o</w:t>
      </w:r>
      <w:r w:rsidRPr="00E64C03">
        <w:rPr>
          <w:rFonts w:cs="Arial"/>
        </w:rPr>
        <w:t>bjednatele,</w:t>
      </w:r>
    </w:p>
    <w:p w14:paraId="68CC0027" w14:textId="7B10CA1F" w:rsidR="00097FCE" w:rsidRDefault="00097FCE" w:rsidP="00097FCE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zhotovitel provede větší</w:t>
      </w:r>
      <w:r w:rsidRPr="00E64C03">
        <w:rPr>
          <w:rFonts w:cs="Arial"/>
        </w:rPr>
        <w:t xml:space="preserve"> objem pr</w:t>
      </w:r>
      <w:r>
        <w:rPr>
          <w:rFonts w:cs="Arial"/>
        </w:rPr>
        <w:t>áce</w:t>
      </w:r>
      <w:r w:rsidRPr="00E64C03">
        <w:rPr>
          <w:rFonts w:cs="Arial"/>
        </w:rPr>
        <w:t xml:space="preserve"> </w:t>
      </w:r>
      <w:r>
        <w:rPr>
          <w:rFonts w:cs="Arial"/>
        </w:rPr>
        <w:t>a/nebo</w:t>
      </w:r>
      <w:r w:rsidRPr="00E64C03">
        <w:rPr>
          <w:rFonts w:cs="Arial"/>
        </w:rPr>
        <w:t xml:space="preserve"> </w:t>
      </w:r>
      <w:r>
        <w:rPr>
          <w:rFonts w:cs="Arial"/>
        </w:rPr>
        <w:t xml:space="preserve">dodá více </w:t>
      </w:r>
      <w:r w:rsidRPr="00E64C03">
        <w:rPr>
          <w:rFonts w:cs="Arial"/>
        </w:rPr>
        <w:t xml:space="preserve"> materiálu oproti množství stanovenému v </w:t>
      </w:r>
      <w:r>
        <w:rPr>
          <w:rFonts w:cs="Arial"/>
        </w:rPr>
        <w:t>r</w:t>
      </w:r>
      <w:r w:rsidRPr="00E64C03">
        <w:rPr>
          <w:rFonts w:cs="Arial"/>
        </w:rPr>
        <w:t>ozpočtu, jestliže k navýšení objemu došlo vlivem prokazatelných nesprávností, chyb či nedostatků v </w:t>
      </w:r>
      <w:r>
        <w:rPr>
          <w:rFonts w:cs="Arial"/>
        </w:rPr>
        <w:t>technické</w:t>
      </w:r>
      <w:r w:rsidRPr="00E64C03">
        <w:rPr>
          <w:rFonts w:cs="Arial"/>
        </w:rPr>
        <w:t xml:space="preserve"> dokumentaci a tyto práce či materiál byly nutné k řádnému provedení </w:t>
      </w:r>
      <w:r>
        <w:rPr>
          <w:rFonts w:cs="Arial"/>
        </w:rPr>
        <w:t>d</w:t>
      </w:r>
      <w:r w:rsidRPr="00E64C03">
        <w:rPr>
          <w:rFonts w:cs="Arial"/>
        </w:rPr>
        <w:t xml:space="preserve">íla dle této smlouvy; smluvní strany pro takový případ sjednávají, že provedené práce a dodaný materiál budou </w:t>
      </w:r>
      <w:r>
        <w:rPr>
          <w:rFonts w:cs="Arial"/>
        </w:rPr>
        <w:t>z</w:t>
      </w:r>
      <w:r w:rsidRPr="00E64C03">
        <w:rPr>
          <w:rFonts w:cs="Arial"/>
        </w:rPr>
        <w:t xml:space="preserve">hotovitelem účtovány dle skutečnosti, která vyplyne z kontroly provádění </w:t>
      </w:r>
      <w:r>
        <w:rPr>
          <w:rFonts w:cs="Arial"/>
        </w:rPr>
        <w:t>d</w:t>
      </w:r>
      <w:r w:rsidRPr="00E64C03">
        <w:rPr>
          <w:rFonts w:cs="Arial"/>
        </w:rPr>
        <w:t xml:space="preserve">íla zástupcem </w:t>
      </w:r>
      <w:r>
        <w:rPr>
          <w:rFonts w:cs="Arial"/>
        </w:rPr>
        <w:t>o</w:t>
      </w:r>
      <w:r w:rsidRPr="00E64C03">
        <w:rPr>
          <w:rFonts w:cs="Arial"/>
        </w:rPr>
        <w:t xml:space="preserve">bjednatele; k provedení většího objemu prací či dodávek materiálu je však </w:t>
      </w:r>
      <w:r>
        <w:rPr>
          <w:rFonts w:cs="Arial"/>
        </w:rPr>
        <w:t>z</w:t>
      </w:r>
      <w:r w:rsidRPr="00E64C03">
        <w:rPr>
          <w:rFonts w:cs="Arial"/>
        </w:rPr>
        <w:t xml:space="preserve">hotovitel povinen si vždy vyžádat předchozí písemný souhlas </w:t>
      </w:r>
      <w:r>
        <w:rPr>
          <w:rFonts w:cs="Arial"/>
        </w:rPr>
        <w:t>o</w:t>
      </w:r>
      <w:r w:rsidRPr="00E64C03">
        <w:rPr>
          <w:rFonts w:cs="Arial"/>
        </w:rPr>
        <w:t>bjednatele</w:t>
      </w:r>
      <w:r>
        <w:rPr>
          <w:rFonts w:cs="Arial"/>
        </w:rPr>
        <w:t>, přičemž v žádosti zhotovitel uvede přesnou specifikaci většího objemu práce či dodávek materiálu a zdůvodní navýšení</w:t>
      </w:r>
      <w:r w:rsidRPr="00E64C03">
        <w:rPr>
          <w:rFonts w:cs="Arial"/>
        </w:rPr>
        <w:t>,</w:t>
      </w:r>
    </w:p>
    <w:p w14:paraId="7605D051" w14:textId="53DA9E4C" w:rsidR="00097FCE" w:rsidRPr="00E64C03" w:rsidRDefault="00097FCE" w:rsidP="00097FCE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 w:rsidRPr="00E64C03">
        <w:rPr>
          <w:rFonts w:cs="Arial"/>
        </w:rPr>
        <w:t xml:space="preserve">změny </w:t>
      </w:r>
      <w:r>
        <w:rPr>
          <w:rFonts w:cs="Arial"/>
        </w:rPr>
        <w:t>d</w:t>
      </w:r>
      <w:r w:rsidRPr="00E64C03">
        <w:rPr>
          <w:rFonts w:cs="Arial"/>
        </w:rPr>
        <w:t>íla na základě předchozího písemného dodatku k této smlouvě.</w:t>
      </w:r>
    </w:p>
    <w:p w14:paraId="1F17A42D" w14:textId="77777777" w:rsidR="006D6670" w:rsidRPr="00DD6727" w:rsidRDefault="006D6670" w:rsidP="00097FCE">
      <w:pPr>
        <w:pStyle w:val="ListParagraph"/>
        <w:ind w:left="927"/>
        <w:jc w:val="both"/>
        <w:rPr>
          <w:rFonts w:cs="Arial"/>
        </w:rPr>
      </w:pPr>
    </w:p>
    <w:p w14:paraId="690214E2" w14:textId="7D785A3B" w:rsidR="006D6670" w:rsidRPr="00280D1B" w:rsidRDefault="006D6670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111A9E8E" w14:textId="5F17D0FA" w:rsidR="00C0668A" w:rsidRPr="004E1BD8" w:rsidRDefault="0056512C" w:rsidP="003E2C2A">
      <w:pPr>
        <w:pStyle w:val="Body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4E1BD8">
        <w:rPr>
          <w:rFonts w:ascii="Arial" w:hAnsi="Arial" w:cs="Arial"/>
          <w:sz w:val="20"/>
          <w:lang w:val="cs-CZ"/>
        </w:rPr>
        <w:t xml:space="preserve">Objednatel neposkytuje zálohy. </w:t>
      </w:r>
    </w:p>
    <w:p w14:paraId="6A2BA1C2" w14:textId="77777777" w:rsidR="00C94E40" w:rsidRPr="00C94E40" w:rsidRDefault="00C94E40" w:rsidP="00F712CB">
      <w:pPr>
        <w:pStyle w:val="BodyText"/>
        <w:ind w:left="567" w:hanging="567"/>
        <w:rPr>
          <w:rFonts w:ascii="Arial" w:hAnsi="Arial" w:cs="Arial"/>
          <w:sz w:val="20"/>
          <w:lang w:val="cs-CZ"/>
        </w:rPr>
      </w:pPr>
    </w:p>
    <w:p w14:paraId="54BF0E66" w14:textId="2FB8E275" w:rsidR="0056512C" w:rsidRDefault="0056512C" w:rsidP="00F712CB">
      <w:pPr>
        <w:pStyle w:val="Body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</w:t>
      </w:r>
      <w:r w:rsidR="00097FCE">
        <w:rPr>
          <w:rFonts w:ascii="Arial" w:hAnsi="Arial" w:cs="Arial"/>
          <w:sz w:val="20"/>
          <w:lang w:val="cs-CZ"/>
        </w:rPr>
        <w:t>z</w:t>
      </w:r>
      <w:r w:rsidRPr="00C94E40">
        <w:rPr>
          <w:rFonts w:ascii="Arial" w:hAnsi="Arial" w:cs="Arial"/>
          <w:sz w:val="20"/>
          <w:lang w:val="cs-CZ"/>
        </w:rPr>
        <w:t xml:space="preserve">hotovitelem vystavených faktur (daňových dokladů). </w:t>
      </w:r>
    </w:p>
    <w:p w14:paraId="0AD7551A" w14:textId="588C9E35" w:rsidR="00C94E40" w:rsidRDefault="0092150E" w:rsidP="00F712CB">
      <w:pPr>
        <w:pStyle w:val="ListParagraph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 xml:space="preserve">zhotovitelem zpravidla jedenkrát měsíčně (přičemž datem zdanitelného plnění je </w:t>
      </w:r>
      <w:r w:rsidR="009A5EB4" w:rsidRPr="00C94E40">
        <w:rPr>
          <w:rFonts w:cs="Arial"/>
        </w:rPr>
        <w:lastRenderedPageBreak/>
        <w:t>poslední den příslušného měsíce)</w:t>
      </w:r>
      <w:r w:rsidRPr="00C94E40">
        <w:rPr>
          <w:rFonts w:cs="Arial"/>
        </w:rPr>
        <w:t xml:space="preserve">, za který jsou prováděné práce (vč. materiálu) účtovány. </w:t>
      </w:r>
      <w:r w:rsidR="00097FCE">
        <w:rPr>
          <w:rFonts w:cs="Arial"/>
        </w:rPr>
        <w:t>Přílohou a nedílnou součástí</w:t>
      </w:r>
      <w:r w:rsidR="00097FCE" w:rsidRPr="00C94E40">
        <w:rPr>
          <w:rFonts w:cs="Arial"/>
        </w:rPr>
        <w:t xml:space="preserve"> </w:t>
      </w:r>
      <w:r w:rsidRPr="00C94E40">
        <w:rPr>
          <w:rFonts w:cs="Arial"/>
        </w:rPr>
        <w:t>daňového dokladu je vždy objednatelem odsouhlasený soupis provedených prací</w:t>
      </w:r>
      <w:r w:rsidR="00097FCE">
        <w:rPr>
          <w:rFonts w:cs="Arial"/>
        </w:rPr>
        <w:t xml:space="preserve"> dle rozpočtu</w:t>
      </w:r>
      <w:r w:rsidRPr="00C94E40">
        <w:rPr>
          <w:rFonts w:cs="Arial"/>
        </w:rPr>
        <w:t>.</w:t>
      </w:r>
      <w:r w:rsidR="003E2C2A">
        <w:rPr>
          <w:rFonts w:cs="Arial"/>
        </w:rPr>
        <w:t xml:space="preserve"> Soupis prací dle předchozí věty se zhotovitel zavazuje zaslat objednateli k odsouhlasení mailem před vystavením a zasláním daňového dokladu</w:t>
      </w:r>
      <w:r w:rsidR="00033E6D">
        <w:rPr>
          <w:rFonts w:cs="Arial"/>
        </w:rPr>
        <w:t>, přičemž objednatel se k soupisu vyjádří nejpozději do deseti (10) kalendářních dnů od jeho přijetí.</w:t>
      </w:r>
      <w:r w:rsidR="003E2C2A">
        <w:rPr>
          <w:rFonts w:cs="Arial"/>
        </w:rPr>
        <w:t xml:space="preserve"> </w:t>
      </w:r>
      <w:r w:rsidRPr="00C94E40">
        <w:rPr>
          <w:rFonts w:cs="Arial"/>
        </w:rPr>
        <w:t xml:space="preserve">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</w:t>
      </w:r>
      <w:r w:rsidR="004E1BD8">
        <w:rPr>
          <w:rFonts w:cs="Arial"/>
        </w:rPr>
        <w:t>o</w:t>
      </w:r>
      <w:r w:rsidR="009F2A93" w:rsidRPr="00C94E40">
        <w:rPr>
          <w:rFonts w:cs="Arial"/>
        </w:rPr>
        <w:t>bjednatelem vrácen</w:t>
      </w:r>
      <w:r w:rsidR="003E2C2A">
        <w:rPr>
          <w:rFonts w:cs="Arial"/>
        </w:rPr>
        <w:t>, aniž by se tím objednatel dostal do prodlení s úhradou částky uvedené na vráceném daňovém dokladů</w:t>
      </w:r>
      <w:r w:rsidR="009F2A93" w:rsidRPr="00C94E40">
        <w:rPr>
          <w:rFonts w:cs="Arial"/>
        </w:rPr>
        <w:t>.</w:t>
      </w:r>
    </w:p>
    <w:p w14:paraId="7489206F" w14:textId="77777777" w:rsidR="00033E6D" w:rsidRDefault="00033E6D" w:rsidP="008504ED">
      <w:pPr>
        <w:pStyle w:val="ListParagraph"/>
        <w:spacing w:before="240"/>
        <w:ind w:left="567"/>
        <w:jc w:val="both"/>
        <w:rPr>
          <w:rFonts w:cs="Arial"/>
        </w:rPr>
      </w:pPr>
    </w:p>
    <w:p w14:paraId="6E11FC11" w14:textId="5E356EA6" w:rsidR="00033E6D" w:rsidRDefault="00033E6D" w:rsidP="00F712CB">
      <w:pPr>
        <w:pStyle w:val="ListParagraph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>
        <w:rPr>
          <w:rFonts w:cs="Arial"/>
        </w:rPr>
        <w:t>Pro případ, že objednatel vrátí zhotoviteli soupis prací s výhradami, zavazují se smluvní strany vstoupit do jednání za účelem dosažení shody a schválení soupisu prací objednatelem.</w:t>
      </w:r>
    </w:p>
    <w:p w14:paraId="5A417C0A" w14:textId="77777777" w:rsidR="00C94E40" w:rsidRPr="00C94E40" w:rsidRDefault="00C94E40" w:rsidP="00F712CB">
      <w:pPr>
        <w:pStyle w:val="ListParagraph"/>
        <w:spacing w:before="240"/>
        <w:ind w:left="567" w:hanging="567"/>
        <w:jc w:val="both"/>
        <w:rPr>
          <w:rFonts w:cs="Arial"/>
        </w:rPr>
      </w:pPr>
    </w:p>
    <w:p w14:paraId="5B7586FF" w14:textId="673FB765" w:rsidR="00C94E40" w:rsidRDefault="00B845FD" w:rsidP="00F712CB">
      <w:pPr>
        <w:pStyle w:val="ListParagraph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45672DEF" w14:textId="77777777" w:rsidR="00BD6D89" w:rsidRPr="00BD6D89" w:rsidRDefault="00BD6D89" w:rsidP="008504ED">
      <w:pPr>
        <w:pStyle w:val="ListParagraph"/>
        <w:rPr>
          <w:rFonts w:cs="Arial"/>
        </w:rPr>
      </w:pPr>
    </w:p>
    <w:p w14:paraId="126B9CB3" w14:textId="32EAE884" w:rsidR="00BD6D89" w:rsidRPr="00C94E40" w:rsidRDefault="00BD6D89" w:rsidP="00F712CB">
      <w:pPr>
        <w:pStyle w:val="ListParagraph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>
        <w:rPr>
          <w:rFonts w:cs="Arial"/>
        </w:rPr>
        <w:t>Fakturace ceny díla dle bodu 6.1 až 6.5 bude prováděna až do částky odpovídající 90 % ceny díla sjednané v bodu 5.1</w:t>
      </w:r>
      <w:r w:rsidR="008504ED">
        <w:rPr>
          <w:rFonts w:cs="Arial"/>
        </w:rPr>
        <w:t xml:space="preserve"> bez DPH. </w:t>
      </w:r>
      <w:r w:rsidR="008504ED" w:rsidRPr="008504ED">
        <w:rPr>
          <w:rFonts w:cs="Arial"/>
        </w:rPr>
        <w:t xml:space="preserve">Zbylá část ceny za </w:t>
      </w:r>
      <w:r w:rsidR="008504ED">
        <w:rPr>
          <w:rFonts w:cs="Arial"/>
        </w:rPr>
        <w:t>d</w:t>
      </w:r>
      <w:r w:rsidR="008504ED" w:rsidRPr="008504ED">
        <w:rPr>
          <w:rFonts w:cs="Arial"/>
        </w:rPr>
        <w:t xml:space="preserve">ílo ve výši 10 % bez DPH, tj. částka ve výši </w:t>
      </w:r>
      <w:r w:rsidR="008504ED" w:rsidRPr="008504ED">
        <w:rPr>
          <w:rFonts w:cs="Arial"/>
          <w:highlight w:val="yellow"/>
        </w:rPr>
        <w:t>………….</w:t>
      </w:r>
      <w:r w:rsidR="008504ED" w:rsidRPr="008504ED">
        <w:rPr>
          <w:rFonts w:cs="Arial"/>
        </w:rPr>
        <w:t xml:space="preserve"> Kč bez DPH, popř. částka odpovídající 10 % změněné ceny </w:t>
      </w:r>
      <w:r w:rsidR="008504ED">
        <w:rPr>
          <w:rFonts w:cs="Arial"/>
        </w:rPr>
        <w:t>d</w:t>
      </w:r>
      <w:r w:rsidR="008504ED" w:rsidRPr="008504ED">
        <w:rPr>
          <w:rFonts w:cs="Arial"/>
        </w:rPr>
        <w:t xml:space="preserve">íla bez DPH dle </w:t>
      </w:r>
      <w:r w:rsidR="008504ED">
        <w:rPr>
          <w:rFonts w:cs="Arial"/>
        </w:rPr>
        <w:t>bodu 5.5</w:t>
      </w:r>
      <w:r w:rsidR="008504ED" w:rsidRPr="008504ED">
        <w:rPr>
          <w:rFonts w:cs="Arial"/>
        </w:rPr>
        <w:t xml:space="preserve"> této smlouvy, je splatná až po </w:t>
      </w:r>
      <w:r w:rsidR="008504ED">
        <w:rPr>
          <w:rFonts w:cs="Arial"/>
        </w:rPr>
        <w:t>předání díla</w:t>
      </w:r>
      <w:r w:rsidR="008504ED" w:rsidRPr="008504ED">
        <w:rPr>
          <w:rFonts w:cs="Arial"/>
        </w:rPr>
        <w:t xml:space="preserve"> bez vad a nedodělků</w:t>
      </w:r>
      <w:r w:rsidR="008504ED">
        <w:rPr>
          <w:rFonts w:cs="Arial"/>
        </w:rPr>
        <w:t>, nebo po podpisu dodatku k protokolu o předání a převzetí dle bodu 8.</w:t>
      </w:r>
      <w:r w:rsidR="006B2CDB">
        <w:rPr>
          <w:rFonts w:cs="Arial"/>
        </w:rPr>
        <w:t>5</w:t>
      </w:r>
      <w:r w:rsidR="008504ED">
        <w:rPr>
          <w:rFonts w:cs="Arial"/>
        </w:rPr>
        <w:t xml:space="preserve"> této smlouvy</w:t>
      </w:r>
      <w:r w:rsidR="00862552">
        <w:rPr>
          <w:rFonts w:cs="Arial"/>
        </w:rPr>
        <w:t xml:space="preserve"> oběma smluvními stranami</w:t>
      </w:r>
      <w:r w:rsidR="008504ED">
        <w:rPr>
          <w:rFonts w:cs="Arial"/>
        </w:rPr>
        <w:t>,</w:t>
      </w:r>
      <w:r w:rsidR="00862552">
        <w:rPr>
          <w:rFonts w:cs="Arial"/>
        </w:rPr>
        <w:t xml:space="preserve"> a to</w:t>
      </w:r>
      <w:r w:rsidR="008504ED" w:rsidRPr="008504ED">
        <w:rPr>
          <w:rFonts w:cs="Arial"/>
        </w:rPr>
        <w:t xml:space="preserve"> na základě faktury vystavené</w:t>
      </w:r>
      <w:r w:rsidR="00862552">
        <w:rPr>
          <w:rFonts w:cs="Arial"/>
        </w:rPr>
        <w:t xml:space="preserve"> zhotovitelem</w:t>
      </w:r>
      <w:r w:rsidR="008504ED" w:rsidRPr="008504ED">
        <w:rPr>
          <w:rFonts w:cs="Arial"/>
        </w:rPr>
        <w:t xml:space="preserve"> nejdříve v den předání a převzetí </w:t>
      </w:r>
      <w:r w:rsidR="00862552">
        <w:rPr>
          <w:rFonts w:cs="Arial"/>
        </w:rPr>
        <w:t>d</w:t>
      </w:r>
      <w:r w:rsidR="008504ED" w:rsidRPr="008504ED">
        <w:rPr>
          <w:rFonts w:cs="Arial"/>
        </w:rPr>
        <w:t xml:space="preserve">íla </w:t>
      </w:r>
      <w:r w:rsidR="00862552">
        <w:rPr>
          <w:rFonts w:cs="Arial"/>
        </w:rPr>
        <w:t>nebo</w:t>
      </w:r>
      <w:r w:rsidR="008504ED" w:rsidRPr="008504ED">
        <w:rPr>
          <w:rFonts w:cs="Arial"/>
        </w:rPr>
        <w:t xml:space="preserve"> v den </w:t>
      </w:r>
      <w:r w:rsidR="00862552">
        <w:rPr>
          <w:rFonts w:cs="Arial"/>
        </w:rPr>
        <w:t>podpisu dodatku k protokolu o předání a převzetí dle bodu 8.</w:t>
      </w:r>
      <w:r w:rsidR="006B2CDB">
        <w:rPr>
          <w:rFonts w:cs="Arial"/>
        </w:rPr>
        <w:t>5</w:t>
      </w:r>
      <w:r w:rsidR="00862552">
        <w:rPr>
          <w:rFonts w:cs="Arial"/>
        </w:rPr>
        <w:t xml:space="preserve"> této smlouvy oběma smluvními stranami</w:t>
      </w:r>
      <w:r w:rsidR="008504ED" w:rsidRPr="008504ED">
        <w:rPr>
          <w:rFonts w:cs="Arial"/>
        </w:rPr>
        <w:t xml:space="preserve">, podle toho, který den nastane později. Fakturace této části </w:t>
      </w:r>
      <w:r w:rsidR="00862552">
        <w:rPr>
          <w:rFonts w:cs="Arial"/>
        </w:rPr>
        <w:t>d</w:t>
      </w:r>
      <w:r w:rsidR="008504ED" w:rsidRPr="008504ED">
        <w:rPr>
          <w:rFonts w:cs="Arial"/>
        </w:rPr>
        <w:t xml:space="preserve">íla je však také podmíněna tím, že dojde ke schválení a odsouhlasení prací, které představují 10 % ceny </w:t>
      </w:r>
      <w:r w:rsidR="00862552">
        <w:rPr>
          <w:rFonts w:cs="Arial"/>
        </w:rPr>
        <w:t>d</w:t>
      </w:r>
      <w:r w:rsidR="008504ED" w:rsidRPr="008504ED">
        <w:rPr>
          <w:rFonts w:cs="Arial"/>
        </w:rPr>
        <w:t>íla.</w:t>
      </w:r>
      <w:r>
        <w:rPr>
          <w:rFonts w:cs="Arial"/>
        </w:rPr>
        <w:t xml:space="preserve"> </w:t>
      </w:r>
    </w:p>
    <w:p w14:paraId="6E9B6B70" w14:textId="77777777" w:rsidR="00C94E40" w:rsidRPr="00C94E40" w:rsidRDefault="00C94E40" w:rsidP="00F712CB">
      <w:pPr>
        <w:pStyle w:val="ListParagraph"/>
        <w:spacing w:before="240"/>
        <w:ind w:left="567" w:hanging="567"/>
        <w:jc w:val="both"/>
        <w:rPr>
          <w:rFonts w:cs="Arial"/>
        </w:rPr>
      </w:pPr>
    </w:p>
    <w:p w14:paraId="7C24B4BF" w14:textId="29EE91B8" w:rsidR="00C94E40" w:rsidRDefault="00DB17BA" w:rsidP="00F712CB">
      <w:pPr>
        <w:pStyle w:val="ListParagraph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  <w:r w:rsidR="003E2C2A">
        <w:rPr>
          <w:rFonts w:cs="Arial"/>
        </w:rPr>
        <w:t xml:space="preserve">Zhotovitel prohlašuje, že se seznámil s podmínkami členění dokladů pro splnění podmínek uvedených v dohodě o poskytnutí dotace uzavřené k spolufinancování díla mezi </w:t>
      </w:r>
      <w:r w:rsidR="003E2C2A" w:rsidRPr="00C94E40">
        <w:rPr>
          <w:rFonts w:cs="Arial"/>
        </w:rPr>
        <w:t>Státním zemědělským intervenčním fondem a objednatelem</w:t>
      </w:r>
      <w:r w:rsidR="003E2C2A">
        <w:rPr>
          <w:rFonts w:cs="Arial"/>
        </w:rPr>
        <w:t xml:space="preserve">, přičemž tyto podmínky jsou mu zcela jasné. </w:t>
      </w:r>
    </w:p>
    <w:p w14:paraId="391C680C" w14:textId="77777777" w:rsidR="00C94E40" w:rsidRPr="00C94E40" w:rsidRDefault="00C94E40" w:rsidP="00F712CB">
      <w:pPr>
        <w:pStyle w:val="ListParagraph"/>
        <w:ind w:left="567" w:hanging="567"/>
        <w:rPr>
          <w:rFonts w:cs="Arial"/>
        </w:rPr>
      </w:pPr>
    </w:p>
    <w:p w14:paraId="6D124097" w14:textId="5CBB2BB8" w:rsidR="007C25C0" w:rsidRDefault="007C25C0" w:rsidP="00F712CB">
      <w:pPr>
        <w:pStyle w:val="ListParagraph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  <w:r w:rsidR="007541C6" w:rsidRPr="007541C6">
        <w:rPr>
          <w:rFonts w:cs="Arial"/>
        </w:rPr>
        <w:t xml:space="preserve"> Objednatel je oprávněn vrátit </w:t>
      </w:r>
      <w:r w:rsidR="007541C6">
        <w:rPr>
          <w:rFonts w:cs="Arial"/>
        </w:rPr>
        <w:t>z</w:t>
      </w:r>
      <w:r w:rsidR="007541C6" w:rsidRPr="007541C6">
        <w:rPr>
          <w:rFonts w:cs="Arial"/>
        </w:rPr>
        <w:t>hotoviteli</w:t>
      </w:r>
      <w:r w:rsidR="007541C6">
        <w:rPr>
          <w:rFonts w:cs="Arial"/>
        </w:rPr>
        <w:t xml:space="preserve"> daňový </w:t>
      </w:r>
      <w:r w:rsidR="004E1BD8">
        <w:rPr>
          <w:rFonts w:cs="Arial"/>
        </w:rPr>
        <w:t>doklad – fakturu</w:t>
      </w:r>
      <w:r w:rsidR="007541C6" w:rsidRPr="007541C6">
        <w:rPr>
          <w:rFonts w:cs="Arial"/>
        </w:rPr>
        <w:t xml:space="preserve">, pokud fakturovaná částka, byť částečně, nebude odpovídat odsouhlasenému soupisu provedených prací a/nebo </w:t>
      </w:r>
      <w:r w:rsidR="007541C6">
        <w:rPr>
          <w:rFonts w:cs="Arial"/>
        </w:rPr>
        <w:t>r</w:t>
      </w:r>
      <w:r w:rsidR="007541C6" w:rsidRPr="007541C6">
        <w:rPr>
          <w:rFonts w:cs="Arial"/>
        </w:rPr>
        <w:t>ozpočtu a/nebo</w:t>
      </w:r>
      <w:r w:rsidR="007541C6">
        <w:rPr>
          <w:rFonts w:cs="Arial"/>
        </w:rPr>
        <w:t xml:space="preserve"> daňový </w:t>
      </w:r>
      <w:r w:rsidR="004E1BD8">
        <w:rPr>
          <w:rFonts w:cs="Arial"/>
        </w:rPr>
        <w:t>doklad – faktura</w:t>
      </w:r>
      <w:r w:rsidR="007541C6" w:rsidRPr="007541C6">
        <w:rPr>
          <w:rFonts w:cs="Arial"/>
        </w:rPr>
        <w:t xml:space="preserve"> nebude mít náležitosti řádného daňového dokladu, případně náležitosti dle této smlouvy. Do doby vystavení řádné</w:t>
      </w:r>
      <w:r w:rsidR="007541C6">
        <w:rPr>
          <w:rFonts w:cs="Arial"/>
        </w:rPr>
        <w:t>ho</w:t>
      </w:r>
      <w:r w:rsidR="007541C6" w:rsidRPr="007541C6">
        <w:rPr>
          <w:rFonts w:cs="Arial"/>
        </w:rPr>
        <w:t xml:space="preserve"> (opravené</w:t>
      </w:r>
      <w:r w:rsidR="007541C6">
        <w:rPr>
          <w:rFonts w:cs="Arial"/>
        </w:rPr>
        <w:t>ho</w:t>
      </w:r>
      <w:r w:rsidR="007541C6" w:rsidRPr="007541C6">
        <w:rPr>
          <w:rFonts w:cs="Arial"/>
        </w:rPr>
        <w:t>)</w:t>
      </w:r>
      <w:r w:rsidR="007541C6">
        <w:rPr>
          <w:rFonts w:cs="Arial"/>
        </w:rPr>
        <w:t xml:space="preserve"> daňového </w:t>
      </w:r>
      <w:r w:rsidR="00072CF5">
        <w:rPr>
          <w:rFonts w:cs="Arial"/>
        </w:rPr>
        <w:t>dokladu – faktury</w:t>
      </w:r>
      <w:r w:rsidR="007541C6" w:rsidRPr="007541C6">
        <w:rPr>
          <w:rFonts w:cs="Arial"/>
        </w:rPr>
        <w:t xml:space="preserve"> a uplynutí lhůty je</w:t>
      </w:r>
      <w:r w:rsidR="007541C6">
        <w:rPr>
          <w:rFonts w:cs="Arial"/>
        </w:rPr>
        <w:t>ho</w:t>
      </w:r>
      <w:r w:rsidR="007541C6" w:rsidRPr="007541C6">
        <w:rPr>
          <w:rFonts w:cs="Arial"/>
        </w:rPr>
        <w:t xml:space="preserve"> splatnosti není </w:t>
      </w:r>
      <w:r w:rsidR="007541C6">
        <w:rPr>
          <w:rFonts w:cs="Arial"/>
        </w:rPr>
        <w:t>o</w:t>
      </w:r>
      <w:r w:rsidR="007541C6" w:rsidRPr="007541C6">
        <w:rPr>
          <w:rFonts w:cs="Arial"/>
        </w:rPr>
        <w:t xml:space="preserve">bjednatel v prodlení s úhradou ceny za </w:t>
      </w:r>
      <w:r w:rsidR="007541C6">
        <w:rPr>
          <w:rFonts w:cs="Arial"/>
        </w:rPr>
        <w:t>d</w:t>
      </w:r>
      <w:r w:rsidR="007541C6" w:rsidRPr="007541C6">
        <w:rPr>
          <w:rFonts w:cs="Arial"/>
        </w:rPr>
        <w:t>ílo nebo její části.</w:t>
      </w:r>
    </w:p>
    <w:p w14:paraId="10AC945B" w14:textId="77777777" w:rsidR="00054F05" w:rsidRPr="00C94E40" w:rsidRDefault="00054F05" w:rsidP="00F712CB">
      <w:pPr>
        <w:pStyle w:val="ListParagraph"/>
        <w:spacing w:before="240"/>
        <w:ind w:left="567" w:hanging="567"/>
        <w:jc w:val="both"/>
        <w:rPr>
          <w:rFonts w:cs="Arial"/>
        </w:rPr>
      </w:pPr>
    </w:p>
    <w:p w14:paraId="0F10BFFE" w14:textId="7E364403" w:rsidR="00054F05" w:rsidRPr="00054F05" w:rsidRDefault="007C25C0" w:rsidP="00F712CB">
      <w:pPr>
        <w:pStyle w:val="ListParagraph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</w:t>
      </w:r>
      <w:r w:rsidR="00072CF5">
        <w:rPr>
          <w:rFonts w:cs="Arial"/>
        </w:rPr>
        <w:t>, ve znění pozdějších předpisů</w:t>
      </w:r>
      <w:r w:rsidRPr="00054F05">
        <w:rPr>
          <w:rFonts w:cs="Arial"/>
        </w:rPr>
        <w:t>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ListParagraph"/>
        <w:spacing w:before="240"/>
        <w:ind w:left="567" w:hanging="567"/>
        <w:jc w:val="both"/>
        <w:rPr>
          <w:rFonts w:cs="Arial"/>
        </w:rPr>
      </w:pPr>
    </w:p>
    <w:p w14:paraId="50C11D66" w14:textId="2F977184" w:rsidR="007C25C0" w:rsidRDefault="007C25C0" w:rsidP="00F712CB">
      <w:pPr>
        <w:pStyle w:val="ListParagraph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054F05">
        <w:rPr>
          <w:rFonts w:cs="Arial"/>
        </w:rPr>
        <w:t>charge</w:t>
      </w:r>
      <w:proofErr w:type="spellEnd"/>
      <w:r w:rsidRPr="00054F05">
        <w:rPr>
          <w:rFonts w:cs="Arial"/>
        </w:rPr>
        <w:t xml:space="preserve"> od plnění mimo tento režim, jako i pro účely stanovení sazby DPH.</w:t>
      </w:r>
    </w:p>
    <w:p w14:paraId="4740CA70" w14:textId="77777777" w:rsidR="007541C6" w:rsidRPr="007541C6" w:rsidRDefault="007541C6" w:rsidP="00033E6D">
      <w:pPr>
        <w:pStyle w:val="ListParagraph"/>
        <w:rPr>
          <w:rFonts w:cs="Arial"/>
        </w:rPr>
      </w:pPr>
    </w:p>
    <w:p w14:paraId="5FEAA174" w14:textId="466D6929" w:rsidR="007541C6" w:rsidRPr="00054F05" w:rsidRDefault="007541C6" w:rsidP="00F712CB">
      <w:pPr>
        <w:pStyle w:val="ListParagraph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>
        <w:rPr>
          <w:rFonts w:cs="Arial"/>
        </w:rPr>
        <w:t>S ohledem na skutečnost, že dílo je částečně financováno z dotačních prostředků, sjednávají si strany rozvazovací podmínku pro případ, že objednatel finanční dotaci či její část nezíská. Dojde-li k situaci dle předchozí věty, pozbývá tato smlouva platnosti a účinnosti dnem uvedeným v písemném sdělení, kterým objednatel informuje zhotovitele o nezískání dotačních prostředků. Pro takový případ si smluvní strany vyrovnají své vzájemné závazky vyplývající z ukončené smlouvy, které doposud nebyly vyrovnány</w:t>
      </w:r>
      <w:r w:rsidR="00033E6D">
        <w:rPr>
          <w:rFonts w:cs="Arial"/>
        </w:rPr>
        <w:t>. Dojde-li k ukončení smlouvy dle tohoto bodu 6.1</w:t>
      </w:r>
      <w:r w:rsidR="00BD6D89">
        <w:rPr>
          <w:rFonts w:cs="Arial"/>
        </w:rPr>
        <w:t>1</w:t>
      </w:r>
      <w:r w:rsidR="00033E6D">
        <w:rPr>
          <w:rFonts w:cs="Arial"/>
        </w:rPr>
        <w:t>, nebude zhotovitel uplatňovat případný nárok na náhradu škody včetně ušlého zisku.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01CF418D" w:rsidR="00FF390D" w:rsidRPr="00FE10C7" w:rsidRDefault="00FF390D" w:rsidP="008E6FE0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</w:t>
      </w:r>
      <w:r w:rsidR="00C20677">
        <w:rPr>
          <w:rFonts w:cs="Arial"/>
        </w:rPr>
        <w:t>, na svůj náklad a nebezpečí a s odbornou péčí</w:t>
      </w:r>
      <w:r w:rsidRPr="00280D1B">
        <w:rPr>
          <w:rFonts w:cs="Arial"/>
        </w:rPr>
        <w:t>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3DCE2B" w14:textId="5DB39DED" w:rsidR="00FD7BFF" w:rsidRPr="00054F05" w:rsidRDefault="006D6670" w:rsidP="00FD7BFF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staveniště. </w:t>
      </w:r>
      <w:r w:rsidRPr="00054F05">
        <w:rPr>
          <w:rFonts w:cs="Arial"/>
        </w:rPr>
        <w:t>Staveniště předá objednatel zhotoviteli prosté všech právních vad a zhotovení díla znemožňujících nároků třetích osob tak, aby zhotovitel mohl zahájit a provádět práce v rozsahu a za podmínek stanovených touto smlouvou.</w:t>
      </w:r>
      <w:r w:rsidR="00072CF5">
        <w:rPr>
          <w:rFonts w:cs="Arial"/>
        </w:rPr>
        <w:t xml:space="preserve"> </w:t>
      </w:r>
      <w:r w:rsidR="00B13467" w:rsidRPr="00054F05">
        <w:rPr>
          <w:rFonts w:cs="Arial"/>
        </w:rPr>
        <w:t xml:space="preserve">O předání a převzetí staveniště 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</w:p>
    <w:p w14:paraId="5123DDAE" w14:textId="77777777" w:rsidR="006D6670" w:rsidRPr="003E626C" w:rsidRDefault="006D6670" w:rsidP="006524C0">
      <w:pPr>
        <w:pStyle w:val="ListParagraph"/>
        <w:ind w:left="567"/>
        <w:jc w:val="both"/>
        <w:rPr>
          <w:rFonts w:cs="Arial"/>
        </w:rPr>
      </w:pPr>
    </w:p>
    <w:p w14:paraId="67FC2BB5" w14:textId="72FF39CE" w:rsidR="006D6670" w:rsidRPr="003E626C" w:rsidRDefault="006D6670" w:rsidP="008E6FE0">
      <w:pPr>
        <w:pStyle w:val="Normal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al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al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al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al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3E626C" w:rsidRDefault="006D6670" w:rsidP="008E6FE0">
      <w:pPr>
        <w:pStyle w:val="Normal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další osoby, které se prokáží písemným souhlase</w:t>
      </w:r>
      <w:r w:rsidR="008E6FE0">
        <w:rPr>
          <w:rFonts w:ascii="Arial" w:hAnsi="Arial" w:cs="Arial"/>
          <w:color w:val="000000"/>
          <w:sz w:val="20"/>
          <w:szCs w:val="20"/>
        </w:rPr>
        <w:t>m ke vstupu na staveniště 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al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6E2DF343" w:rsidR="006D6670" w:rsidRPr="00F176A3" w:rsidRDefault="006D6670" w:rsidP="008E6FE0">
      <w:pPr>
        <w:pStyle w:val="Normal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</w:t>
      </w:r>
      <w:proofErr w:type="spellStart"/>
      <w:r w:rsidR="001A528B">
        <w:rPr>
          <w:rFonts w:ascii="Arial" w:hAnsi="Arial" w:cs="Arial"/>
          <w:sz w:val="20"/>
          <w:szCs w:val="20"/>
        </w:rPr>
        <w:t>Sb</w:t>
      </w:r>
      <w:proofErr w:type="spellEnd"/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8E6FE0">
      <w:pPr>
        <w:pStyle w:val="Normal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2525F088" w:rsidR="006D6670" w:rsidRDefault="00BB1745" w:rsidP="008E6FE0">
      <w:pPr>
        <w:pStyle w:val="Normal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>
        <w:rPr>
          <w:rFonts w:ascii="Arial" w:hAnsi="Arial" w:cs="Arial"/>
          <w:sz w:val="20"/>
          <w:szCs w:val="20"/>
        </w:rPr>
        <w:t xml:space="preserve">zástupci smluvních stran </w:t>
      </w:r>
      <w:r w:rsidR="000E2FA1">
        <w:rPr>
          <w:rFonts w:ascii="Arial" w:hAnsi="Arial" w:cs="Arial"/>
          <w:sz w:val="20"/>
          <w:szCs w:val="20"/>
        </w:rPr>
        <w:t>na kontrolních dnech svolávaných</w:t>
      </w:r>
      <w:r w:rsidRPr="002A3842">
        <w:rPr>
          <w:rFonts w:ascii="Arial" w:hAnsi="Arial" w:cs="Arial"/>
          <w:sz w:val="20"/>
          <w:szCs w:val="20"/>
        </w:rPr>
        <w:t xml:space="preserve"> objednatelem</w:t>
      </w:r>
      <w:r w:rsidR="00EF4F48">
        <w:rPr>
          <w:rFonts w:ascii="Arial" w:hAnsi="Arial" w:cs="Arial"/>
          <w:sz w:val="20"/>
          <w:szCs w:val="20"/>
        </w:rPr>
        <w:t xml:space="preserve"> dle potřeby,</w:t>
      </w:r>
      <w:r w:rsidRPr="002A3842">
        <w:rPr>
          <w:rFonts w:ascii="Arial" w:hAnsi="Arial" w:cs="Arial"/>
          <w:sz w:val="20"/>
          <w:szCs w:val="20"/>
        </w:rPr>
        <w:t xml:space="preserve"> </w:t>
      </w:r>
      <w:r w:rsidRPr="00072CF5">
        <w:rPr>
          <w:rFonts w:ascii="Arial" w:hAnsi="Arial" w:cs="Arial"/>
          <w:sz w:val="20"/>
          <w:szCs w:val="20"/>
        </w:rPr>
        <w:t xml:space="preserve">nejméně </w:t>
      </w:r>
      <w:r w:rsidR="000E2FA1" w:rsidRPr="00072CF5">
        <w:rPr>
          <w:rFonts w:ascii="Arial" w:hAnsi="Arial" w:cs="Arial"/>
          <w:sz w:val="20"/>
          <w:szCs w:val="20"/>
        </w:rPr>
        <w:t xml:space="preserve">1x </w:t>
      </w:r>
      <w:r w:rsidRPr="00072CF5">
        <w:rPr>
          <w:rFonts w:ascii="Arial" w:hAnsi="Arial" w:cs="Arial"/>
          <w:sz w:val="20"/>
          <w:szCs w:val="20"/>
        </w:rPr>
        <w:t>týdně.</w:t>
      </w:r>
      <w:r w:rsidRPr="002A3842">
        <w:rPr>
          <w:rFonts w:ascii="Arial" w:hAnsi="Arial" w:cs="Arial"/>
          <w:sz w:val="20"/>
          <w:szCs w:val="20"/>
        </w:rPr>
        <w:t xml:space="preserve"> </w:t>
      </w:r>
      <w:r w:rsidR="000E2FA1">
        <w:rPr>
          <w:rFonts w:ascii="Arial" w:hAnsi="Arial" w:cs="Arial"/>
          <w:sz w:val="20"/>
          <w:szCs w:val="20"/>
        </w:rPr>
        <w:t xml:space="preserve">Objednatel o plánovaném kontrolním dnu zhotovitele včas vyrozumí. </w:t>
      </w:r>
      <w:r>
        <w:rPr>
          <w:rFonts w:ascii="Arial" w:hAnsi="Arial" w:cs="Arial"/>
          <w:sz w:val="20"/>
          <w:szCs w:val="20"/>
        </w:rPr>
        <w:t>Zhotovitel</w:t>
      </w:r>
      <w:r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 xml:space="preserve">ínu bude </w:t>
      </w:r>
      <w:r w:rsidR="00B467FD">
        <w:rPr>
          <w:rFonts w:ascii="Arial" w:hAnsi="Arial" w:cs="Arial"/>
          <w:sz w:val="20"/>
          <w:szCs w:val="20"/>
        </w:rPr>
        <w:t xml:space="preserve">objednatel </w:t>
      </w:r>
      <w:r w:rsidR="000E2FA1" w:rsidRPr="002D7D37">
        <w:rPr>
          <w:rFonts w:ascii="Arial" w:hAnsi="Arial" w:cs="Arial"/>
          <w:sz w:val="20"/>
          <w:szCs w:val="20"/>
        </w:rPr>
        <w:t>vyrozuměn zápisem ve s</w:t>
      </w:r>
      <w:r w:rsidR="00DA21C4" w:rsidRPr="002D7D37">
        <w:rPr>
          <w:rFonts w:ascii="Arial" w:hAnsi="Arial" w:cs="Arial"/>
          <w:sz w:val="20"/>
          <w:szCs w:val="20"/>
        </w:rPr>
        <w:t>t</w:t>
      </w:r>
      <w:r w:rsidR="000E2FA1" w:rsidRPr="002D7D37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 xml:space="preserve">vebním deníku </w:t>
      </w:r>
      <w:r w:rsidR="00083228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 xml:space="preserve"> elektro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>.</w:t>
      </w:r>
      <w:r w:rsidR="006D5BE9">
        <w:rPr>
          <w:rFonts w:ascii="Arial" w:hAnsi="Arial" w:cs="Arial"/>
          <w:sz w:val="20"/>
          <w:szCs w:val="20"/>
        </w:rPr>
        <w:t xml:space="preserve"> Pokud zhotovitel nesplní informační povinnosti dle předchozí věty a dojde k zakrytí, jdou veškeré náklady na dodatečnou kontrolu, zejména, nikoliv však výlučně, odkrytí konstrukce a její opětovné zakrytí po provedené kontrole</w:t>
      </w:r>
      <w:r w:rsidR="00862552">
        <w:rPr>
          <w:rFonts w:ascii="Arial" w:hAnsi="Arial" w:cs="Arial"/>
          <w:sz w:val="20"/>
          <w:szCs w:val="20"/>
        </w:rPr>
        <w:t>,</w:t>
      </w:r>
      <w:r w:rsidR="006D5BE9">
        <w:rPr>
          <w:rFonts w:ascii="Arial" w:hAnsi="Arial" w:cs="Arial"/>
          <w:sz w:val="20"/>
          <w:szCs w:val="20"/>
        </w:rPr>
        <w:t xml:space="preserve"> k tíži zhotovitele.</w:t>
      </w:r>
      <w:r w:rsidR="00F3359D" w:rsidRPr="002D7D37">
        <w:rPr>
          <w:rFonts w:ascii="Arial" w:hAnsi="Arial" w:cs="Arial"/>
          <w:sz w:val="20"/>
          <w:szCs w:val="20"/>
        </w:rPr>
        <w:t xml:space="preserve"> Nebude-li</w:t>
      </w:r>
      <w:r w:rsidR="00083228">
        <w:rPr>
          <w:rFonts w:ascii="Arial" w:hAnsi="Arial" w:cs="Arial"/>
          <w:sz w:val="20"/>
          <w:szCs w:val="20"/>
        </w:rPr>
        <w:t xml:space="preserve"> objednatel</w:t>
      </w:r>
      <w:r w:rsidR="00F3359D" w:rsidRPr="002D7D37">
        <w:rPr>
          <w:rFonts w:ascii="Arial" w:hAnsi="Arial" w:cs="Arial"/>
          <w:sz w:val="20"/>
          <w:szCs w:val="20"/>
        </w:rPr>
        <w:t xml:space="preserve">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</w:t>
      </w:r>
      <w:r w:rsidR="00083228">
        <w:rPr>
          <w:rFonts w:ascii="Arial" w:hAnsi="Arial" w:cs="Arial"/>
          <w:sz w:val="20"/>
          <w:szCs w:val="20"/>
        </w:rPr>
        <w:t xml:space="preserve"> navzdory tomu, že zhotovitel řádně a včas objednatele vyrozuměl o termínu zakrytí konstrukce</w:t>
      </w:r>
      <w:r w:rsidR="00205DAE">
        <w:rPr>
          <w:rFonts w:ascii="Arial" w:hAnsi="Arial" w:cs="Arial"/>
          <w:sz w:val="20"/>
          <w:szCs w:val="20"/>
        </w:rPr>
        <w:t>, je zhotovitel oprávněn pokračovat v realizaci díla</w:t>
      </w:r>
      <w:r w:rsidR="00083228">
        <w:rPr>
          <w:rFonts w:ascii="Arial" w:hAnsi="Arial" w:cs="Arial"/>
          <w:sz w:val="20"/>
          <w:szCs w:val="20"/>
        </w:rPr>
        <w:t xml:space="preserve">, přičemž tuto skutečnost oznámí zhotovitel objednateli </w:t>
      </w:r>
      <w:r w:rsidR="00083228" w:rsidRPr="002D7D37">
        <w:rPr>
          <w:rFonts w:ascii="Arial" w:hAnsi="Arial" w:cs="Arial"/>
          <w:sz w:val="20"/>
          <w:szCs w:val="20"/>
        </w:rPr>
        <w:t xml:space="preserve">zápisem ve stavebním deníku </w:t>
      </w:r>
      <w:r w:rsidR="00083228">
        <w:rPr>
          <w:rFonts w:ascii="Arial" w:hAnsi="Arial" w:cs="Arial"/>
          <w:sz w:val="20"/>
          <w:szCs w:val="20"/>
        </w:rPr>
        <w:t>a</w:t>
      </w:r>
      <w:r w:rsidR="00083228" w:rsidRPr="002D7D37">
        <w:rPr>
          <w:rFonts w:ascii="Arial" w:hAnsi="Arial" w:cs="Arial"/>
          <w:sz w:val="20"/>
          <w:szCs w:val="20"/>
        </w:rPr>
        <w:t xml:space="preserve"> elektronickou poštou</w:t>
      </w:r>
      <w:r w:rsidR="00083228">
        <w:rPr>
          <w:rFonts w:ascii="Arial" w:hAnsi="Arial" w:cs="Arial"/>
          <w:sz w:val="20"/>
          <w:szCs w:val="20"/>
        </w:rPr>
        <w:t xml:space="preserve"> nejpozději následující den</w:t>
      </w:r>
      <w:r w:rsidR="00862552">
        <w:rPr>
          <w:rFonts w:ascii="Arial" w:hAnsi="Arial" w:cs="Arial"/>
          <w:sz w:val="20"/>
          <w:szCs w:val="20"/>
        </w:rPr>
        <w:t xml:space="preserve"> po</w:t>
      </w:r>
      <w:r w:rsidR="00083228">
        <w:rPr>
          <w:rFonts w:ascii="Arial" w:hAnsi="Arial" w:cs="Arial"/>
          <w:sz w:val="20"/>
          <w:szCs w:val="20"/>
        </w:rPr>
        <w:t xml:space="preserve"> dni, ve kterém měla kontrola proběhnout</w:t>
      </w:r>
      <w:r w:rsidR="003C1A54">
        <w:rPr>
          <w:rFonts w:ascii="Arial" w:hAnsi="Arial" w:cs="Arial"/>
          <w:sz w:val="20"/>
          <w:szCs w:val="20"/>
        </w:rPr>
        <w:t xml:space="preserve">; v takovém případě se zhotovitel zavazuje pořídit fotodokumentaci předmětné konstrukce před jejím zakrytím a poskytnout ji objednateli. </w:t>
      </w:r>
      <w:r w:rsidR="00205DAE">
        <w:rPr>
          <w:rFonts w:ascii="Arial" w:hAnsi="Arial" w:cs="Arial"/>
          <w:sz w:val="20"/>
          <w:szCs w:val="20"/>
        </w:rPr>
        <w:t>Veškeré náklady na dodatečnou kontrolu hradí objednatel</w:t>
      </w:r>
      <w:r w:rsidR="006D5BE9">
        <w:rPr>
          <w:rFonts w:ascii="Arial" w:hAnsi="Arial" w:cs="Arial"/>
          <w:sz w:val="20"/>
          <w:szCs w:val="20"/>
        </w:rPr>
        <w:t>, pokud byla dodatečná kontrola provedena z důvodů ležících na straně objednatele</w:t>
      </w:r>
      <w:r w:rsidR="00205DAE">
        <w:rPr>
          <w:rFonts w:ascii="Arial" w:hAnsi="Arial" w:cs="Arial"/>
          <w:sz w:val="20"/>
          <w:szCs w:val="20"/>
        </w:rPr>
        <w:t xml:space="preserve">. </w:t>
      </w:r>
    </w:p>
    <w:p w14:paraId="0AC21F65" w14:textId="77777777" w:rsidR="00205DAE" w:rsidRDefault="00205DAE" w:rsidP="008E6FE0">
      <w:pPr>
        <w:pStyle w:val="Normal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59A806D6" w:rsidR="00BB1745" w:rsidRPr="00054F05" w:rsidRDefault="00FF390D" w:rsidP="008E6FE0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staveniště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2BE024B8" w14:textId="50854347" w:rsidR="00BB1745" w:rsidRPr="00054F05" w:rsidRDefault="00BB1745" w:rsidP="008E6FE0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8E6FE0">
      <w:pPr>
        <w:ind w:left="567" w:hanging="632"/>
        <w:jc w:val="both"/>
        <w:rPr>
          <w:rFonts w:cs="Arial"/>
        </w:rPr>
      </w:pPr>
    </w:p>
    <w:p w14:paraId="4D557E5F" w14:textId="0BD084F9" w:rsidR="00595AB2" w:rsidRPr="00054F05" w:rsidRDefault="00595AB2" w:rsidP="008E6FE0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předal zhotoviteli příslušnou dokumentaci</w:t>
      </w:r>
      <w:r w:rsidR="00612030" w:rsidRPr="00054F05">
        <w:rPr>
          <w:rFonts w:cs="Arial"/>
        </w:rPr>
        <w:t xml:space="preserve"> při podpisu</w:t>
      </w:r>
      <w:r w:rsidR="00072CF5">
        <w:rPr>
          <w:rFonts w:cs="Arial"/>
        </w:rPr>
        <w:t xml:space="preserve"> této</w:t>
      </w:r>
      <w:r w:rsidR="00612030" w:rsidRPr="00054F05">
        <w:rPr>
          <w:rFonts w:cs="Arial"/>
        </w:rPr>
        <w:t xml:space="preserve"> Smlouvy o dílo.</w:t>
      </w:r>
    </w:p>
    <w:p w14:paraId="305E4E66" w14:textId="77777777" w:rsidR="00612030" w:rsidRDefault="00612030" w:rsidP="008E6FE0">
      <w:pPr>
        <w:ind w:left="567" w:hanging="632"/>
        <w:jc w:val="both"/>
        <w:rPr>
          <w:rFonts w:cs="Arial"/>
        </w:rPr>
      </w:pPr>
    </w:p>
    <w:p w14:paraId="5D8AC021" w14:textId="24527DC4" w:rsidR="00BB7687" w:rsidRPr="00054F05" w:rsidRDefault="00BB7687" w:rsidP="008E6FE0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8E6FE0">
      <w:pPr>
        <w:ind w:left="567" w:hanging="632"/>
        <w:jc w:val="both"/>
        <w:rPr>
          <w:rFonts w:cs="Arial"/>
        </w:rPr>
      </w:pPr>
    </w:p>
    <w:p w14:paraId="72D370D6" w14:textId="4CB71221" w:rsidR="00D55EE5" w:rsidRPr="00D55EE5" w:rsidRDefault="00D55EE5" w:rsidP="00D55EE5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D55EE5">
        <w:rPr>
          <w:rFonts w:cs="Arial"/>
        </w:rPr>
        <w:t xml:space="preserve">Zhotovitel je povinen při provádění </w:t>
      </w:r>
      <w:r>
        <w:rPr>
          <w:rFonts w:cs="Arial"/>
        </w:rPr>
        <w:t>d</w:t>
      </w:r>
      <w:r w:rsidRPr="00D55EE5">
        <w:rPr>
          <w:rFonts w:cs="Arial"/>
        </w:rPr>
        <w:t xml:space="preserve">íla dodržovat obecně závazné právní předpisy týkající se BOZP (bezpečnost a ochrana zdraví při práci), PO (požární ochrana), OŽP (ochrana životního prostředí) a zajistit dodržování těchto předpisů ze strany svých pracovníků, subdodavatelů a jejich pracovníků, </w:t>
      </w:r>
      <w:r w:rsidRPr="00D55EE5">
        <w:rPr>
          <w:rFonts w:cs="Arial"/>
        </w:rPr>
        <w:lastRenderedPageBreak/>
        <w:t xml:space="preserve">které použil při plnění svých závazků dle této smlouvy. Při porušení předpisů BOZP, PO a OŽP, které bude </w:t>
      </w:r>
      <w:r w:rsidR="006D5BE9">
        <w:rPr>
          <w:rFonts w:cs="Arial"/>
        </w:rPr>
        <w:t>o</w:t>
      </w:r>
      <w:r w:rsidRPr="00D55EE5">
        <w:rPr>
          <w:rFonts w:cs="Arial"/>
        </w:rPr>
        <w:t>bjednatelem zjištěno,</w:t>
      </w:r>
      <w:r w:rsidR="00072CF5">
        <w:rPr>
          <w:rFonts w:cs="Arial"/>
        </w:rPr>
        <w:t xml:space="preserve"> </w:t>
      </w:r>
      <w:r w:rsidR="00072CF5" w:rsidRPr="00D55EE5">
        <w:rPr>
          <w:rFonts w:cs="Arial"/>
        </w:rPr>
        <w:t>upozorní</w:t>
      </w:r>
      <w:r w:rsidRPr="00D55EE5">
        <w:rPr>
          <w:rFonts w:cs="Arial"/>
        </w:rPr>
        <w:t xml:space="preserve"> </w:t>
      </w:r>
      <w:r w:rsidR="00072CF5">
        <w:rPr>
          <w:rFonts w:cs="Arial"/>
        </w:rPr>
        <w:t>o</w:t>
      </w:r>
      <w:r w:rsidRPr="00D55EE5">
        <w:rPr>
          <w:rFonts w:cs="Arial"/>
        </w:rPr>
        <w:t xml:space="preserve">bjednatel na tuto skutečnost </w:t>
      </w:r>
      <w:r w:rsidR="006D5BE9">
        <w:rPr>
          <w:rFonts w:cs="Arial"/>
        </w:rPr>
        <w:t>z</w:t>
      </w:r>
      <w:r w:rsidRPr="00D55EE5">
        <w:rPr>
          <w:rFonts w:cs="Arial"/>
        </w:rPr>
        <w:t xml:space="preserve">hotovitele např. zápisem ve stavebním deníku nebo jiným prokazatelným způsobem. </w:t>
      </w:r>
    </w:p>
    <w:p w14:paraId="22B45EEF" w14:textId="77777777" w:rsidR="00FF390D" w:rsidRPr="00FF390D" w:rsidRDefault="00FF390D" w:rsidP="008E6FE0">
      <w:pPr>
        <w:ind w:left="567" w:hanging="632"/>
        <w:jc w:val="both"/>
        <w:rPr>
          <w:rFonts w:cs="Arial"/>
        </w:rPr>
      </w:pPr>
    </w:p>
    <w:p w14:paraId="59AC92D4" w14:textId="081EEB63" w:rsidR="00D55EE5" w:rsidRPr="00D55EE5" w:rsidRDefault="00D55EE5" w:rsidP="00D55EE5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D55EE5">
        <w:rPr>
          <w:rFonts w:cs="Arial"/>
        </w:rPr>
        <w:t xml:space="preserve">Zhotovitel odpovídá za kvalifikaci svých pracovníků pro jednotlivé profese tak, aby byla platná po celou dobu provádění </w:t>
      </w:r>
      <w:r>
        <w:rPr>
          <w:rFonts w:cs="Arial"/>
        </w:rPr>
        <w:t>d</w:t>
      </w:r>
      <w:r w:rsidRPr="00D55EE5">
        <w:rPr>
          <w:rFonts w:cs="Arial"/>
        </w:rPr>
        <w:t xml:space="preserve">íla. Zhotovitel rovněž odpovídá za to, že všichni jeho pracovníci byli podrobeni vstupní lékařské prohlídce, na </w:t>
      </w:r>
      <w:proofErr w:type="gramStart"/>
      <w:r w:rsidR="00C20677" w:rsidRPr="00D55EE5">
        <w:rPr>
          <w:rFonts w:cs="Arial"/>
        </w:rPr>
        <w:t>základě</w:t>
      </w:r>
      <w:proofErr w:type="gramEnd"/>
      <w:r w:rsidRPr="00D55EE5">
        <w:rPr>
          <w:rFonts w:cs="Arial"/>
        </w:rPr>
        <w:t xml:space="preserve"> které jsou schopni výkonu práce v určené profesi. U profesí, u nichž to požaduje právní předpis, zajišťuje </w:t>
      </w:r>
      <w:r w:rsidR="00862552">
        <w:rPr>
          <w:rFonts w:cs="Arial"/>
        </w:rPr>
        <w:t>z</w:t>
      </w:r>
      <w:r w:rsidRPr="00D55EE5">
        <w:rPr>
          <w:rFonts w:cs="Arial"/>
        </w:rPr>
        <w:t>hotovitel pravidelné kontrolní prohlídky. Zhotovitel bere na vědomí svoji povinnost zajistit dodržování povinnosti u všech osob nacházejících se na staveništi nosit pracovní oděv, pracovní obuv a používání ostatních nutných ochranných pomůcek.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5460F001" w14:textId="59D67A2D" w:rsidR="00DA386A" w:rsidRPr="008E6FE0" w:rsidRDefault="00DA386A" w:rsidP="008E6FE0">
      <w:pPr>
        <w:pStyle w:val="ListParagraph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</w:t>
      </w:r>
      <w:r w:rsidR="00D55EE5">
        <w:t>stavebního dozoru objednatele</w:t>
      </w:r>
      <w:r w:rsidRPr="008E6FE0">
        <w:t xml:space="preserve"> a autorského dozoru projektanta. </w:t>
      </w:r>
      <w:r w:rsidRPr="008E6FE0">
        <w:rPr>
          <w:bCs/>
        </w:rPr>
        <w:t xml:space="preserve">Zhotovitel je povinen zajistit v rámci zařízení staveniště podmínky pro výkon funkce </w:t>
      </w:r>
      <w:r w:rsidR="00D55EE5">
        <w:t>stavebního dozoru objednatele</w:t>
      </w:r>
      <w:r w:rsidRPr="008E6FE0">
        <w:rPr>
          <w:bCs/>
        </w:rPr>
        <w:t xml:space="preserve"> a technického dozoru </w:t>
      </w:r>
      <w:r w:rsidR="00072CF5" w:rsidRPr="008E6FE0">
        <w:rPr>
          <w:bCs/>
        </w:rPr>
        <w:t>stavebníka, a</w:t>
      </w:r>
      <w:r w:rsidRPr="008E6FE0">
        <w:rPr>
          <w:bCs/>
        </w:rPr>
        <w:t xml:space="preserve"> to v přiměřeném rozsahu.</w:t>
      </w:r>
    </w:p>
    <w:p w14:paraId="7AFBD249" w14:textId="77777777" w:rsidR="002E055C" w:rsidRDefault="002E055C" w:rsidP="00815183">
      <w:pPr>
        <w:jc w:val="both"/>
        <w:rPr>
          <w:rFonts w:cs="Arial"/>
        </w:rPr>
      </w:pPr>
      <w:bookmarkStart w:id="10" w:name="_GoBack"/>
      <w:bookmarkEnd w:id="10"/>
    </w:p>
    <w:p w14:paraId="29BF3E3F" w14:textId="169342CC" w:rsidR="002E055C" w:rsidRPr="00054F05" w:rsidRDefault="002E055C" w:rsidP="008E6FE0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28C3B6F4" w14:textId="77777777" w:rsidR="005938B3" w:rsidRDefault="005938B3" w:rsidP="00072CF5">
      <w:pPr>
        <w:jc w:val="both"/>
        <w:rPr>
          <w:rFonts w:cs="Arial"/>
        </w:rPr>
      </w:pPr>
    </w:p>
    <w:p w14:paraId="774E6DBA" w14:textId="3B8EE15F" w:rsidR="005938B3" w:rsidRPr="00054F05" w:rsidRDefault="005938B3" w:rsidP="008E6FE0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staveniště v souladu se svými potřebami, dokumentací předanou objednatelem</w:t>
      </w:r>
      <w:r w:rsidR="00C20677">
        <w:rPr>
          <w:rFonts w:cs="Arial"/>
        </w:rPr>
        <w:t>,</w:t>
      </w:r>
      <w:r w:rsidRPr="00054F05">
        <w:rPr>
          <w:rFonts w:cs="Arial"/>
        </w:rPr>
        <w:t xml:space="preserve"> s požadavky objednatele</w:t>
      </w:r>
      <w:r w:rsidR="00C20677">
        <w:rPr>
          <w:rFonts w:cs="Arial"/>
        </w:rPr>
        <w:t xml:space="preserve"> a v souladu s veškerými příslušnými právními předpisy</w:t>
      </w:r>
      <w:r w:rsidRPr="00054F05">
        <w:rPr>
          <w:rFonts w:cs="Arial"/>
        </w:rPr>
        <w:t xml:space="preserve">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253C43F9" w14:textId="77777777" w:rsidR="006D5BE9" w:rsidRDefault="00B75664" w:rsidP="008E6FE0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054F05">
        <w:rPr>
          <w:rFonts w:cs="Arial"/>
        </w:rPr>
        <w:t>jej. Je-li dílo předáno a převzato s vadami a nedodělky, počíná lhůta dle tohoto bodu běžet až ode dne odstranění všech těchto vad a nedodělků.</w:t>
      </w:r>
    </w:p>
    <w:p w14:paraId="14086D71" w14:textId="77777777" w:rsidR="006D5BE9" w:rsidRPr="006D5BE9" w:rsidRDefault="006D5BE9" w:rsidP="006D5BE9">
      <w:pPr>
        <w:pStyle w:val="ListParagraph"/>
        <w:rPr>
          <w:rFonts w:cs="Arial"/>
        </w:rPr>
      </w:pPr>
    </w:p>
    <w:p w14:paraId="6FD3D98E" w14:textId="1DE2BB30" w:rsidR="00B75664" w:rsidRPr="00054F05" w:rsidRDefault="006D5BE9" w:rsidP="008E6FE0">
      <w:pPr>
        <w:pStyle w:val="ListParagraph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6D5BE9">
        <w:rPr>
          <w:rFonts w:cs="Arial"/>
        </w:rPr>
        <w:t xml:space="preserve">Pokud </w:t>
      </w:r>
      <w:r w:rsidR="00072CF5">
        <w:rPr>
          <w:rFonts w:cs="Arial"/>
        </w:rPr>
        <w:t>z</w:t>
      </w:r>
      <w:r w:rsidRPr="006D5BE9">
        <w:rPr>
          <w:rFonts w:cs="Arial"/>
        </w:rPr>
        <w:t xml:space="preserve">hotovitel provádí </w:t>
      </w:r>
      <w:r>
        <w:rPr>
          <w:rFonts w:cs="Arial"/>
        </w:rPr>
        <w:t>d</w:t>
      </w:r>
      <w:r w:rsidRPr="006D5BE9">
        <w:rPr>
          <w:rFonts w:cs="Arial"/>
        </w:rPr>
        <w:t xml:space="preserve">ílo v rozporu se svými povinnostmi, případně </w:t>
      </w:r>
      <w:r>
        <w:rPr>
          <w:rFonts w:cs="Arial"/>
        </w:rPr>
        <w:t>d</w:t>
      </w:r>
      <w:r w:rsidRPr="006D5BE9">
        <w:rPr>
          <w:rFonts w:cs="Arial"/>
        </w:rPr>
        <w:t xml:space="preserve">ílo vykazuje vady, je </w:t>
      </w:r>
      <w:r w:rsidR="00072CF5">
        <w:rPr>
          <w:rFonts w:cs="Arial"/>
        </w:rPr>
        <w:t>o</w:t>
      </w:r>
      <w:r w:rsidRPr="006D5BE9">
        <w:rPr>
          <w:rFonts w:cs="Arial"/>
        </w:rPr>
        <w:t xml:space="preserve">bjednatel oprávněn požadovat jejich okamžité odstranění a pokračování v provádění </w:t>
      </w:r>
      <w:r>
        <w:rPr>
          <w:rFonts w:cs="Arial"/>
        </w:rPr>
        <w:t>d</w:t>
      </w:r>
      <w:r w:rsidRPr="006D5BE9">
        <w:rPr>
          <w:rFonts w:cs="Arial"/>
        </w:rPr>
        <w:t xml:space="preserve">íla řádným způsobem. V případech, kdy </w:t>
      </w:r>
      <w:r>
        <w:rPr>
          <w:rFonts w:cs="Arial"/>
        </w:rPr>
        <w:t>d</w:t>
      </w:r>
      <w:r w:rsidRPr="006D5BE9">
        <w:rPr>
          <w:rFonts w:cs="Arial"/>
        </w:rPr>
        <w:t xml:space="preserve">ílo je prováděno nekvalitně, má </w:t>
      </w:r>
      <w:r>
        <w:rPr>
          <w:rFonts w:cs="Arial"/>
        </w:rPr>
        <w:t>o</w:t>
      </w:r>
      <w:r w:rsidRPr="006D5BE9">
        <w:rPr>
          <w:rFonts w:cs="Arial"/>
        </w:rPr>
        <w:t xml:space="preserve">bjednatel právo provádění prací zastavit až do zjednání nápravy. Časová prodleva jde k tíži </w:t>
      </w:r>
      <w:r>
        <w:rPr>
          <w:rFonts w:cs="Arial"/>
        </w:rPr>
        <w:t>z</w:t>
      </w:r>
      <w:r w:rsidRPr="006D5BE9">
        <w:rPr>
          <w:rFonts w:cs="Arial"/>
        </w:rPr>
        <w:t>hotovitele.</w:t>
      </w:r>
      <w:r w:rsidR="00754F6D" w:rsidRPr="00054F05">
        <w:rPr>
          <w:rFonts w:cs="Arial"/>
        </w:rPr>
        <w:t xml:space="preserve">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4980CE37" w:rsidR="00BB1745" w:rsidRPr="00054F05" w:rsidRDefault="00BB1745" w:rsidP="008E6FE0">
      <w:pPr>
        <w:pStyle w:val="ListParagraph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Nejpozději</w:t>
      </w:r>
      <w:r w:rsidR="00072CF5">
        <w:rPr>
          <w:rFonts w:cs="Arial"/>
        </w:rPr>
        <w:t xml:space="preserve"> pět</w:t>
      </w:r>
      <w:r w:rsidRPr="00054F05">
        <w:rPr>
          <w:rFonts w:cs="Arial"/>
        </w:rPr>
        <w:t xml:space="preserve"> </w:t>
      </w:r>
      <w:r w:rsidR="00072CF5">
        <w:rPr>
          <w:rFonts w:cs="Arial"/>
        </w:rPr>
        <w:t>(</w:t>
      </w:r>
      <w:r w:rsidRPr="00054F05">
        <w:rPr>
          <w:rFonts w:cs="Arial"/>
        </w:rPr>
        <w:t>5</w:t>
      </w:r>
      <w:r w:rsidR="00072CF5">
        <w:rPr>
          <w:rFonts w:cs="Arial"/>
        </w:rPr>
        <w:t>)</w:t>
      </w:r>
      <w:r w:rsidRPr="00054F05">
        <w:rPr>
          <w:rFonts w:cs="Arial"/>
        </w:rPr>
        <w:t xml:space="preserve">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</w:t>
      </w:r>
      <w:r w:rsidR="004D6A25">
        <w:rPr>
          <w:rFonts w:cs="Arial"/>
        </w:rPr>
        <w:t>dokončeno</w:t>
      </w:r>
      <w:r w:rsidRPr="00054F05">
        <w:rPr>
          <w:rFonts w:cs="Arial"/>
        </w:rPr>
        <w:t xml:space="preserve">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5D632098" w:rsidR="00BB1745" w:rsidRPr="00054F05" w:rsidRDefault="007A0283" w:rsidP="008E6FE0">
      <w:pPr>
        <w:pStyle w:val="ListParagraph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zorganizuje předání a převzetí díla</w:t>
      </w:r>
      <w:r w:rsidR="00B467FD">
        <w:rPr>
          <w:rFonts w:cs="Arial"/>
        </w:rPr>
        <w:t xml:space="preserve"> a sdělí zhotoviteli den předání a převzetí díla, který bude nejpozději do</w:t>
      </w:r>
      <w:r w:rsidR="00072CF5">
        <w:rPr>
          <w:rFonts w:cs="Arial"/>
        </w:rPr>
        <w:t xml:space="preserve"> čtrnácti</w:t>
      </w:r>
      <w:r w:rsidR="00B467FD">
        <w:rPr>
          <w:rFonts w:cs="Arial"/>
        </w:rPr>
        <w:t xml:space="preserve"> </w:t>
      </w:r>
      <w:r w:rsidR="00072CF5">
        <w:rPr>
          <w:rFonts w:cs="Arial"/>
        </w:rPr>
        <w:t>(</w:t>
      </w:r>
      <w:r w:rsidR="00B467FD">
        <w:rPr>
          <w:rFonts w:cs="Arial"/>
        </w:rPr>
        <w:t>14</w:t>
      </w:r>
      <w:r w:rsidR="00072CF5">
        <w:rPr>
          <w:rFonts w:cs="Arial"/>
        </w:rPr>
        <w:t>)</w:t>
      </w:r>
      <w:r w:rsidR="00B467FD">
        <w:rPr>
          <w:rFonts w:cs="Arial"/>
        </w:rPr>
        <w:t xml:space="preserve"> dnů od</w:t>
      </w:r>
      <w:r w:rsidR="00D04526">
        <w:rPr>
          <w:rFonts w:cs="Arial"/>
        </w:rPr>
        <w:t xml:space="preserve">e dne </w:t>
      </w:r>
      <w:r w:rsidR="00B467FD">
        <w:rPr>
          <w:rFonts w:cs="Arial"/>
        </w:rPr>
        <w:t>dokončení díla</w:t>
      </w:r>
      <w:r w:rsidRPr="00054F05">
        <w:rPr>
          <w:rFonts w:cs="Arial"/>
        </w:rPr>
        <w:t xml:space="preserve">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</w:t>
      </w:r>
      <w:r w:rsidR="00DA64D4">
        <w:rPr>
          <w:rFonts w:cs="Arial"/>
        </w:rPr>
        <w:t>stavebního dozoru objednatele</w:t>
      </w:r>
      <w:r w:rsidR="00CF11DA" w:rsidRPr="00054F05">
        <w:rPr>
          <w:rFonts w:cs="Arial"/>
        </w:rPr>
        <w:t xml:space="preserve">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ListParagraph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Při předání díla zhotovitel předá objednateli doklady, atesty a prohlášení o shodě a jakosti dodaných materiálů.</w:t>
      </w:r>
    </w:p>
    <w:p w14:paraId="73B7A6D2" w14:textId="77777777" w:rsidR="00BB1745" w:rsidRPr="00BD6E85" w:rsidRDefault="00BB1745" w:rsidP="006B2CDB">
      <w:pPr>
        <w:rPr>
          <w:rFonts w:cs="Arial"/>
          <w:color w:val="FF0000"/>
        </w:rPr>
      </w:pPr>
    </w:p>
    <w:p w14:paraId="6787B75B" w14:textId="5C96F142" w:rsidR="00BB1745" w:rsidRPr="00054F05" w:rsidRDefault="00BB1745" w:rsidP="008E6FE0">
      <w:pPr>
        <w:pStyle w:val="ListParagraph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</w:t>
      </w:r>
      <w:r w:rsidR="006B2CDB">
        <w:rPr>
          <w:rFonts w:cs="Arial"/>
        </w:rPr>
        <w:t xml:space="preserve"> a převzetí</w:t>
      </w:r>
      <w:r w:rsidRPr="00054F05">
        <w:rPr>
          <w:rFonts w:cs="Arial"/>
        </w:rPr>
        <w:t xml:space="preserve"> díla</w:t>
      </w:r>
      <w:r w:rsidR="003D5FCF" w:rsidRPr="00054F05">
        <w:rPr>
          <w:rFonts w:cs="Arial"/>
        </w:rPr>
        <w:t>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3D45D1A1" w:rsidR="00BB1745" w:rsidRPr="00054F05" w:rsidRDefault="00BB1745" w:rsidP="008E6FE0">
      <w:pPr>
        <w:pStyle w:val="ListParagraph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</w:t>
      </w:r>
      <w:r w:rsidR="00116333">
        <w:rPr>
          <w:rFonts w:cs="Arial"/>
        </w:rPr>
        <w:t>s tím, že se zhotovitel zavazuje tyto vady a nedodělky odstranit nejpozději ve lhůtě čtrnácti (14) dnů od předání a převzetí díla, nebude-li v protokolu o předání a převzetí díla uvedena lhůta kratší, přičemž odstranění těchto vad a nedodělků je zhotovitele povinen objednateli prokázat. O odstranění vad a nedodělků bude sepsán dodatek k protokolu o převzetí a předání díla dle bodu 8.2 výše.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3A87F0EB" w:rsidR="008F223C" w:rsidRPr="00054F05" w:rsidRDefault="008F223C" w:rsidP="008E6FE0">
      <w:pPr>
        <w:pStyle w:val="ListParagraph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Dílo má vady, jestliže provedení neodpovídá požadavkům uvedeným ve smlouvě nebo jiné dokumentaci vztahující se k provedení </w:t>
      </w:r>
      <w:r w:rsidR="00DA64D4">
        <w:rPr>
          <w:rFonts w:cs="Arial"/>
          <w:snapToGrid w:val="0"/>
        </w:rPr>
        <w:t>d</w:t>
      </w:r>
      <w:r w:rsidRPr="00054F05">
        <w:rPr>
          <w:rFonts w:cs="Arial"/>
          <w:snapToGrid w:val="0"/>
        </w:rPr>
        <w:t>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7F3323D4" w:rsidR="008F223C" w:rsidRPr="00054F05" w:rsidRDefault="008F223C" w:rsidP="008E6FE0">
      <w:pPr>
        <w:pStyle w:val="ListParagraph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Má-li </w:t>
      </w:r>
      <w:r w:rsidR="00DA64D4">
        <w:rPr>
          <w:rFonts w:cs="Arial"/>
          <w:snapToGrid w:val="0"/>
        </w:rPr>
        <w:t>d</w:t>
      </w:r>
      <w:r w:rsidRPr="00054F05">
        <w:rPr>
          <w:rFonts w:cs="Arial"/>
          <w:snapToGrid w:val="0"/>
        </w:rPr>
        <w:t xml:space="preserve">ílo při předání vadu, zakládá to povinnosti </w:t>
      </w:r>
      <w:r w:rsidR="00DA64D4">
        <w:rPr>
          <w:rFonts w:cs="Arial"/>
          <w:snapToGrid w:val="0"/>
        </w:rPr>
        <w:t>z</w:t>
      </w:r>
      <w:r w:rsidRPr="00054F05">
        <w:rPr>
          <w:rFonts w:cs="Arial"/>
          <w:snapToGrid w:val="0"/>
        </w:rPr>
        <w:t>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D4841CC" w:rsidR="00935621" w:rsidRPr="00054F05" w:rsidRDefault="008F223C" w:rsidP="008E6FE0">
      <w:pPr>
        <w:pStyle w:val="ListParagraph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odpovídá za skryté vady </w:t>
      </w:r>
      <w:r w:rsidR="00DA64D4">
        <w:rPr>
          <w:rFonts w:cs="Arial"/>
          <w:snapToGrid w:val="0"/>
        </w:rPr>
        <w:t>d</w:t>
      </w:r>
      <w:r w:rsidRPr="00054F05">
        <w:rPr>
          <w:rFonts w:cs="Arial"/>
          <w:snapToGrid w:val="0"/>
        </w:rPr>
        <w:t xml:space="preserve">íla, které se vyskytly v záruční době, přičemž povinností </w:t>
      </w:r>
      <w:r w:rsidR="00DA64D4">
        <w:rPr>
          <w:rFonts w:cs="Arial"/>
          <w:snapToGrid w:val="0"/>
        </w:rPr>
        <w:t>o</w:t>
      </w:r>
      <w:r w:rsidRPr="00054F05">
        <w:rPr>
          <w:rFonts w:cs="Arial"/>
          <w:snapToGrid w:val="0"/>
        </w:rPr>
        <w:t xml:space="preserve">bjednatele je zjištěnou vadu bez zbytečného odkladu oznámit </w:t>
      </w:r>
      <w:r w:rsidR="00DA64D4">
        <w:rPr>
          <w:rFonts w:cs="Arial"/>
          <w:snapToGrid w:val="0"/>
        </w:rPr>
        <w:t>z</w:t>
      </w:r>
      <w:r w:rsidRPr="00054F05">
        <w:rPr>
          <w:rFonts w:cs="Arial"/>
          <w:snapToGrid w:val="0"/>
        </w:rPr>
        <w:t>hotoviteli.</w:t>
      </w:r>
    </w:p>
    <w:p w14:paraId="112083D7" w14:textId="77777777" w:rsidR="00935621" w:rsidRDefault="00935621" w:rsidP="00402228">
      <w:pPr>
        <w:pStyle w:val="ListParagraph"/>
        <w:ind w:left="567" w:hanging="567"/>
        <w:jc w:val="both"/>
        <w:rPr>
          <w:rFonts w:cs="Arial"/>
          <w:snapToGrid w:val="0"/>
        </w:rPr>
      </w:pPr>
    </w:p>
    <w:p w14:paraId="73467059" w14:textId="3D4F8974" w:rsidR="00054F05" w:rsidRPr="00054F05" w:rsidRDefault="008F223C" w:rsidP="008E6FE0">
      <w:pPr>
        <w:pStyle w:val="ListParagraph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Za vady </w:t>
      </w:r>
      <w:r w:rsidR="00DA64D4">
        <w:rPr>
          <w:rFonts w:cs="Arial"/>
          <w:snapToGrid w:val="0"/>
        </w:rPr>
        <w:t>d</w:t>
      </w:r>
      <w:r w:rsidRPr="00054F05">
        <w:rPr>
          <w:rFonts w:cs="Arial"/>
          <w:snapToGrid w:val="0"/>
        </w:rPr>
        <w:t xml:space="preserve">íla, které se projevily po záruční době, odpovídá </w:t>
      </w:r>
      <w:r w:rsidR="00DA64D4">
        <w:rPr>
          <w:rFonts w:cs="Arial"/>
          <w:snapToGrid w:val="0"/>
        </w:rPr>
        <w:t>z</w:t>
      </w:r>
      <w:r w:rsidRPr="00054F05">
        <w:rPr>
          <w:rFonts w:cs="Arial"/>
          <w:snapToGrid w:val="0"/>
        </w:rPr>
        <w:t>hotovitel jen tehdy, pokud jejich příčinou bylo porušení jeho povinností.</w:t>
      </w:r>
    </w:p>
    <w:p w14:paraId="66BCC7B6" w14:textId="77777777" w:rsidR="00054F05" w:rsidRPr="00054F05" w:rsidRDefault="00054F05" w:rsidP="00402228">
      <w:pPr>
        <w:pStyle w:val="ListParagraph"/>
        <w:ind w:left="567" w:hanging="567"/>
        <w:jc w:val="both"/>
        <w:rPr>
          <w:rFonts w:cs="Arial"/>
          <w:snapToGrid w:val="0"/>
        </w:rPr>
      </w:pPr>
    </w:p>
    <w:p w14:paraId="441AB90C" w14:textId="79FFA0A6" w:rsidR="008F223C" w:rsidRDefault="0059661D" w:rsidP="00A55D26">
      <w:pPr>
        <w:pStyle w:val="ListParagraph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poskytuje na provedené </w:t>
      </w:r>
      <w:r w:rsidR="00DA64D4">
        <w:rPr>
          <w:rFonts w:cs="Arial"/>
          <w:snapToGrid w:val="0"/>
        </w:rPr>
        <w:t>d</w:t>
      </w:r>
      <w:r w:rsidRPr="00054F05">
        <w:rPr>
          <w:rFonts w:cs="Arial"/>
          <w:snapToGrid w:val="0"/>
        </w:rPr>
        <w:t>ílo n</w:t>
      </w:r>
      <w:r w:rsidR="002D56C3" w:rsidRPr="00054F05">
        <w:rPr>
          <w:rFonts w:cs="Arial"/>
          <w:snapToGrid w:val="0"/>
        </w:rPr>
        <w:t xml:space="preserve">a stavební práce záruku v délce </w:t>
      </w:r>
      <w:r w:rsidR="00F65827">
        <w:rPr>
          <w:rFonts w:cs="Arial"/>
          <w:snapToGrid w:val="0"/>
        </w:rPr>
        <w:t>36</w:t>
      </w:r>
      <w:r w:rsidR="00F65827" w:rsidRPr="00054F05">
        <w:rPr>
          <w:rFonts w:cs="Arial"/>
          <w:snapToGrid w:val="0"/>
        </w:rPr>
        <w:t xml:space="preserve"> </w:t>
      </w:r>
      <w:r w:rsidRPr="00054F05">
        <w:rPr>
          <w:rFonts w:cs="Arial"/>
          <w:snapToGrid w:val="0"/>
        </w:rPr>
        <w:t>měsíců a na ostatní komponenty, dodávky a služby tvoř</w:t>
      </w:r>
      <w:r w:rsidR="002D56C3" w:rsidRPr="00054F05">
        <w:rPr>
          <w:rFonts w:cs="Arial"/>
          <w:snapToGrid w:val="0"/>
        </w:rPr>
        <w:t xml:space="preserve">ící předmět </w:t>
      </w:r>
      <w:r w:rsidR="00DA64D4">
        <w:rPr>
          <w:rFonts w:cs="Arial"/>
          <w:snapToGrid w:val="0"/>
        </w:rPr>
        <w:t>d</w:t>
      </w:r>
      <w:r w:rsidR="002D56C3" w:rsidRPr="00054F05">
        <w:rPr>
          <w:rFonts w:cs="Arial"/>
          <w:snapToGrid w:val="0"/>
        </w:rPr>
        <w:t xml:space="preserve">íla záruku v délce </w:t>
      </w:r>
      <w:r w:rsidR="00F65827">
        <w:rPr>
          <w:rFonts w:cs="Arial"/>
          <w:snapToGrid w:val="0"/>
        </w:rPr>
        <w:t>24</w:t>
      </w:r>
      <w:r w:rsidR="00F65827" w:rsidRPr="00054F05">
        <w:rPr>
          <w:rFonts w:cs="Arial"/>
          <w:snapToGrid w:val="0"/>
        </w:rPr>
        <w:t xml:space="preserve"> </w:t>
      </w:r>
      <w:r w:rsidRPr="00054F05">
        <w:rPr>
          <w:rFonts w:cs="Arial"/>
          <w:snapToGrid w:val="0"/>
        </w:rPr>
        <w:t>měsíců</w:t>
      </w:r>
      <w:r w:rsidR="008F223C" w:rsidRPr="00054F05">
        <w:rPr>
          <w:rFonts w:cs="Arial"/>
          <w:snapToGrid w:val="0"/>
        </w:rPr>
        <w:t xml:space="preserve">. Záruční doba začíná plynout ode dne předání a převzetí kompletního </w:t>
      </w:r>
      <w:r w:rsidR="00DA64D4">
        <w:rPr>
          <w:rFonts w:cs="Arial"/>
          <w:snapToGrid w:val="0"/>
        </w:rPr>
        <w:t>d</w:t>
      </w:r>
      <w:r w:rsidR="008F223C" w:rsidRPr="00054F05">
        <w:rPr>
          <w:rFonts w:cs="Arial"/>
          <w:snapToGrid w:val="0"/>
        </w:rPr>
        <w:t>íla bez vad a nedodělků</w:t>
      </w:r>
      <w:r w:rsidR="00382CFB">
        <w:rPr>
          <w:rFonts w:cs="Arial"/>
          <w:snapToGrid w:val="0"/>
        </w:rPr>
        <w:t xml:space="preserve"> a v případě vad a nedodělků dnem podepsání dodatku k protokolu o předání a převzetí ve smyslu bodu 8.</w:t>
      </w:r>
      <w:r w:rsidR="006B2CDB">
        <w:rPr>
          <w:rFonts w:cs="Arial"/>
          <w:snapToGrid w:val="0"/>
        </w:rPr>
        <w:t>5</w:t>
      </w:r>
      <w:r w:rsidR="00382CFB">
        <w:rPr>
          <w:rFonts w:cs="Arial"/>
          <w:snapToGrid w:val="0"/>
        </w:rPr>
        <w:t xml:space="preserve"> této </w:t>
      </w:r>
      <w:r w:rsidR="00862552">
        <w:rPr>
          <w:rFonts w:cs="Arial"/>
          <w:snapToGrid w:val="0"/>
        </w:rPr>
        <w:t>smlouvy</w:t>
      </w:r>
      <w:r w:rsidR="00382CFB">
        <w:rPr>
          <w:rFonts w:cs="Arial"/>
          <w:snapToGrid w:val="0"/>
        </w:rPr>
        <w:t xml:space="preserve"> oběma smluvními stranami</w:t>
      </w:r>
      <w:r w:rsidR="008F223C" w:rsidRPr="00054F05">
        <w:rPr>
          <w:rFonts w:cs="Arial"/>
          <w:snapToGrid w:val="0"/>
        </w:rPr>
        <w:t xml:space="preserve">. </w:t>
      </w:r>
      <w:r w:rsidR="008F223C" w:rsidRPr="00A55D26">
        <w:rPr>
          <w:rFonts w:cs="Arial"/>
          <w:snapToGrid w:val="0"/>
        </w:rPr>
        <w:t>Záruka se nevztahuje zejména na běžné opotřebení, vady způsobené nesprávným či nevhodným použitím, manipulací a údržbou.</w:t>
      </w:r>
      <w:r w:rsidR="00867F38" w:rsidRPr="00A55D26">
        <w:rPr>
          <w:rFonts w:cs="Arial"/>
          <w:snapToGrid w:val="0"/>
        </w:rPr>
        <w:t xml:space="preserve"> </w:t>
      </w:r>
      <w:r w:rsidR="00382CFB" w:rsidRPr="00A55D26">
        <w:rPr>
          <w:rFonts w:cs="Arial"/>
          <w:snapToGrid w:val="0"/>
        </w:rPr>
        <w:t xml:space="preserve">Záruka se vztahuje na veškerý materiál použitý při provádění díla a na veškeré práce související s prováděním </w:t>
      </w:r>
      <w:r w:rsidR="00A55D26" w:rsidRPr="00A55D26">
        <w:rPr>
          <w:rFonts w:cs="Arial"/>
          <w:snapToGrid w:val="0"/>
        </w:rPr>
        <w:t>d</w:t>
      </w:r>
      <w:r w:rsidR="00382CFB" w:rsidRPr="00A55D26">
        <w:rPr>
          <w:rFonts w:cs="Arial"/>
          <w:snapToGrid w:val="0"/>
        </w:rPr>
        <w:t>íla</w:t>
      </w:r>
      <w:r w:rsidR="00A55D26" w:rsidRPr="00A55D26">
        <w:rPr>
          <w:rFonts w:cs="Arial"/>
          <w:snapToGrid w:val="0"/>
        </w:rPr>
        <w:t xml:space="preserve"> </w:t>
      </w:r>
      <w:r w:rsidR="00382CFB" w:rsidRPr="00A55D26">
        <w:rPr>
          <w:rFonts w:cs="Arial"/>
          <w:snapToGrid w:val="0"/>
        </w:rPr>
        <w:t xml:space="preserve">bez ohledu na to, zda se jedná o práce provedené nebo materiál použitý </w:t>
      </w:r>
      <w:r w:rsidR="00862552">
        <w:rPr>
          <w:rFonts w:cs="Arial"/>
          <w:snapToGrid w:val="0"/>
        </w:rPr>
        <w:t>z</w:t>
      </w:r>
      <w:r w:rsidR="00382CFB" w:rsidRPr="00A55D26">
        <w:rPr>
          <w:rFonts w:cs="Arial"/>
          <w:snapToGrid w:val="0"/>
        </w:rPr>
        <w:t>hotovitelem nebo jeho subdodavateli, či bez ohledu na to, jakou záruku poskytuje na materiál jeho výrobce nebo dodavatel.</w:t>
      </w:r>
    </w:p>
    <w:p w14:paraId="4D5330AC" w14:textId="77777777" w:rsidR="00A55D26" w:rsidRPr="00A55D26" w:rsidRDefault="00A55D26" w:rsidP="00A55D26">
      <w:pPr>
        <w:pStyle w:val="ListParagraph"/>
        <w:rPr>
          <w:rFonts w:cs="Arial"/>
          <w:snapToGrid w:val="0"/>
        </w:rPr>
      </w:pPr>
    </w:p>
    <w:p w14:paraId="10274372" w14:textId="09023888" w:rsidR="00A55D26" w:rsidRPr="00A55D26" w:rsidRDefault="00A55D26" w:rsidP="00A55D26">
      <w:pPr>
        <w:pStyle w:val="ListParagraph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A55D26">
        <w:rPr>
          <w:rFonts w:cs="Arial"/>
          <w:snapToGrid w:val="0"/>
        </w:rPr>
        <w:t xml:space="preserve">V případě výskytu vady má </w:t>
      </w:r>
      <w:r>
        <w:rPr>
          <w:rFonts w:cs="Arial"/>
          <w:snapToGrid w:val="0"/>
        </w:rPr>
        <w:t>o</w:t>
      </w:r>
      <w:r w:rsidRPr="00A55D26">
        <w:rPr>
          <w:rFonts w:cs="Arial"/>
          <w:snapToGrid w:val="0"/>
        </w:rPr>
        <w:t xml:space="preserve">bjednatel právo požadovat po </w:t>
      </w:r>
      <w:r>
        <w:rPr>
          <w:rFonts w:cs="Arial"/>
          <w:snapToGrid w:val="0"/>
        </w:rPr>
        <w:t>z</w:t>
      </w:r>
      <w:r w:rsidRPr="00A55D26">
        <w:rPr>
          <w:rFonts w:cs="Arial"/>
          <w:snapToGrid w:val="0"/>
        </w:rPr>
        <w:t>hotoviteli (i) odstranění vady, je-li vada odstranitelná, (</w:t>
      </w:r>
      <w:proofErr w:type="spellStart"/>
      <w:r w:rsidRPr="00A55D26">
        <w:rPr>
          <w:rFonts w:cs="Arial"/>
          <w:snapToGrid w:val="0"/>
        </w:rPr>
        <w:t>ii</w:t>
      </w:r>
      <w:proofErr w:type="spellEnd"/>
      <w:r w:rsidRPr="00A55D26">
        <w:rPr>
          <w:rFonts w:cs="Arial"/>
          <w:snapToGrid w:val="0"/>
        </w:rPr>
        <w:t xml:space="preserve">) požadovat přiměřenou slevu z ceny za </w:t>
      </w:r>
      <w:r>
        <w:rPr>
          <w:rFonts w:cs="Arial"/>
          <w:snapToGrid w:val="0"/>
        </w:rPr>
        <w:t>d</w:t>
      </w:r>
      <w:r w:rsidRPr="00A55D26">
        <w:rPr>
          <w:rFonts w:cs="Arial"/>
          <w:snapToGrid w:val="0"/>
        </w:rPr>
        <w:t>ílo, nebo (</w:t>
      </w:r>
      <w:proofErr w:type="spellStart"/>
      <w:r w:rsidRPr="00A55D26">
        <w:rPr>
          <w:rFonts w:cs="Arial"/>
          <w:snapToGrid w:val="0"/>
        </w:rPr>
        <w:t>iii</w:t>
      </w:r>
      <w:proofErr w:type="spellEnd"/>
      <w:r w:rsidRPr="00A55D26">
        <w:rPr>
          <w:rFonts w:cs="Arial"/>
          <w:snapToGrid w:val="0"/>
        </w:rPr>
        <w:t xml:space="preserve">) odstoupit od smlouvy. Odstranění vady bude provedeno zejména opravou vady, dodáním chybějícího materiálu nebo uskutečněním neprovedených prací, nebo dodáním náhradního materiálu za materiál vadný. Volba mezi nároky uvedenými v tomto </w:t>
      </w:r>
      <w:r>
        <w:rPr>
          <w:rFonts w:cs="Arial"/>
          <w:snapToGrid w:val="0"/>
        </w:rPr>
        <w:t>bodě 9.6</w:t>
      </w:r>
      <w:r w:rsidRPr="00A55D26">
        <w:rPr>
          <w:rFonts w:cs="Arial"/>
          <w:snapToGrid w:val="0"/>
        </w:rPr>
        <w:t xml:space="preserve"> smlouvy, včetně volby způsobu odstranění vady, náleží vždy </w:t>
      </w:r>
      <w:r>
        <w:rPr>
          <w:rFonts w:cs="Arial"/>
          <w:snapToGrid w:val="0"/>
        </w:rPr>
        <w:t>o</w:t>
      </w:r>
      <w:r w:rsidRPr="00A55D26">
        <w:rPr>
          <w:rFonts w:cs="Arial"/>
          <w:snapToGrid w:val="0"/>
        </w:rPr>
        <w:t>bjednateli, a to bez ohledu na jejich pořadí a na běh lhůt dle ustanovení § 2106 a násl. ve spojení s § 2615 odst. 2</w:t>
      </w:r>
      <w:r>
        <w:rPr>
          <w:rFonts w:cs="Arial"/>
          <w:snapToGrid w:val="0"/>
        </w:rPr>
        <w:t xml:space="preserve"> zákona č. 89/2012 Sb., o</w:t>
      </w:r>
      <w:r w:rsidRPr="00A55D26">
        <w:rPr>
          <w:rFonts w:cs="Arial"/>
          <w:snapToGrid w:val="0"/>
        </w:rPr>
        <w:t>bčanského zákoníku</w:t>
      </w:r>
      <w:r>
        <w:rPr>
          <w:rFonts w:cs="Arial"/>
          <w:snapToGrid w:val="0"/>
        </w:rPr>
        <w:t>, ve znění pozdějších předpisů</w:t>
      </w:r>
      <w:r w:rsidRPr="00A55D26">
        <w:rPr>
          <w:rFonts w:cs="Arial"/>
          <w:snapToGrid w:val="0"/>
        </w:rPr>
        <w:t xml:space="preserve">. V případě, že </w:t>
      </w:r>
      <w:r>
        <w:rPr>
          <w:rFonts w:cs="Arial"/>
          <w:snapToGrid w:val="0"/>
        </w:rPr>
        <w:t>o</w:t>
      </w:r>
      <w:r w:rsidRPr="00A55D26">
        <w:rPr>
          <w:rFonts w:cs="Arial"/>
          <w:snapToGrid w:val="0"/>
        </w:rPr>
        <w:t xml:space="preserve">bjednatel v reklamaci uplatnil nárok na odstranění vady, je oprávněn dodatečně změnit tuto volbu na jiný nárok, a to i bez předchozího upozornění či bez poskytnutí dodatečné lhůty k plnění, (i) pokud se </w:t>
      </w:r>
      <w:r>
        <w:rPr>
          <w:rFonts w:cs="Arial"/>
          <w:snapToGrid w:val="0"/>
        </w:rPr>
        <w:t>z</w:t>
      </w:r>
      <w:r w:rsidRPr="00A55D26">
        <w:rPr>
          <w:rFonts w:cs="Arial"/>
          <w:snapToGrid w:val="0"/>
        </w:rPr>
        <w:t>hotovitel dostane do prodlení s nástupem na odstranění vady nebo s odstraněním vady, (</w:t>
      </w:r>
      <w:proofErr w:type="spellStart"/>
      <w:r w:rsidRPr="00A55D26">
        <w:rPr>
          <w:rFonts w:cs="Arial"/>
          <w:snapToGrid w:val="0"/>
        </w:rPr>
        <w:t>ii</w:t>
      </w:r>
      <w:proofErr w:type="spellEnd"/>
      <w:r w:rsidRPr="00A55D26">
        <w:rPr>
          <w:rFonts w:cs="Arial"/>
          <w:snapToGrid w:val="0"/>
        </w:rPr>
        <w:t>) pokud se ukáže, že vada je neodstranitelná, nebo (</w:t>
      </w:r>
      <w:proofErr w:type="spellStart"/>
      <w:r w:rsidRPr="00A55D26">
        <w:rPr>
          <w:rFonts w:cs="Arial"/>
          <w:snapToGrid w:val="0"/>
        </w:rPr>
        <w:t>iii</w:t>
      </w:r>
      <w:proofErr w:type="spellEnd"/>
      <w:r w:rsidRPr="00A55D26">
        <w:rPr>
          <w:rFonts w:cs="Arial"/>
          <w:snapToGrid w:val="0"/>
        </w:rPr>
        <w:t xml:space="preserve">) z jiného důvodu bude zřejmé, že </w:t>
      </w:r>
      <w:r>
        <w:rPr>
          <w:rFonts w:cs="Arial"/>
          <w:snapToGrid w:val="0"/>
        </w:rPr>
        <w:t>z</w:t>
      </w:r>
      <w:r w:rsidRPr="00A55D26">
        <w:rPr>
          <w:rFonts w:cs="Arial"/>
          <w:snapToGrid w:val="0"/>
        </w:rPr>
        <w:t xml:space="preserve">hotovitel vadu řádně a včas neodstraní. </w:t>
      </w: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499D1465" w:rsidR="00774265" w:rsidRPr="00054F05" w:rsidRDefault="00BB1745" w:rsidP="008E6FE0">
      <w:pPr>
        <w:pStyle w:val="ListParagraph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</w:t>
      </w:r>
      <w:r w:rsidR="00A55D26">
        <w:rPr>
          <w:rFonts w:cs="Arial"/>
          <w:snapToGrid w:val="0"/>
        </w:rPr>
        <w:t xml:space="preserve"> dle svých možností</w:t>
      </w:r>
      <w:r w:rsidRPr="00054F05">
        <w:rPr>
          <w:rFonts w:cs="Arial"/>
          <w:snapToGrid w:val="0"/>
        </w:rPr>
        <w:t xml:space="preserve"> bez zbytečného odkladu po jejich zjištění.</w:t>
      </w:r>
      <w:r w:rsidR="00DF2530">
        <w:rPr>
          <w:rFonts w:cs="Arial"/>
          <w:snapToGrid w:val="0"/>
        </w:rPr>
        <w:t xml:space="preserve"> Za dodržení písemné formy reklamace vad se považuje také případ zaslání reklamace mailem na adresu </w:t>
      </w:r>
      <w:r w:rsidR="00DF2530" w:rsidRPr="006524C0">
        <w:rPr>
          <w:rFonts w:cs="Arial"/>
          <w:snapToGrid w:val="0"/>
          <w:highlight w:val="yellow"/>
        </w:rPr>
        <w:t>…………………</w:t>
      </w:r>
      <w:r w:rsidRPr="00054F05">
        <w:rPr>
          <w:rFonts w:cs="Arial"/>
          <w:snapToGrid w:val="0"/>
        </w:rPr>
        <w:t xml:space="preserve">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A55D26" w:rsidRPr="001D5E58">
        <w:rPr>
          <w:rFonts w:ascii="Verdana" w:hAnsi="Verdana"/>
        </w:rPr>
        <w:t>Z</w:t>
      </w:r>
      <w:r w:rsidR="00A55D26" w:rsidRPr="00A55D26">
        <w:rPr>
          <w:rFonts w:cs="Arial"/>
          <w:snapToGrid w:val="0"/>
        </w:rPr>
        <w:t xml:space="preserve">hotovitel nemůže namítat, že reklamovaná vada mohla nebo měla být </w:t>
      </w:r>
      <w:r w:rsidR="00A55D26">
        <w:rPr>
          <w:rFonts w:cs="Arial"/>
          <w:snapToGrid w:val="0"/>
        </w:rPr>
        <w:t>o</w:t>
      </w:r>
      <w:r w:rsidR="00A55D26" w:rsidRPr="00A55D26">
        <w:rPr>
          <w:rFonts w:cs="Arial"/>
          <w:snapToGrid w:val="0"/>
        </w:rPr>
        <w:t xml:space="preserve">bjednatelem zjištěna již dříve při vynaložení odborné péče při prohlídce, kterou měl </w:t>
      </w:r>
      <w:r w:rsidR="00A55D26">
        <w:rPr>
          <w:rFonts w:cs="Arial"/>
          <w:snapToGrid w:val="0"/>
        </w:rPr>
        <w:t>o</w:t>
      </w:r>
      <w:r w:rsidR="00A55D26" w:rsidRPr="00A55D26">
        <w:rPr>
          <w:rFonts w:cs="Arial"/>
          <w:snapToGrid w:val="0"/>
        </w:rPr>
        <w:t xml:space="preserve">bjednatel provést nebo zařídit její provedení podle možnosti co nejdříve po převzetí </w:t>
      </w:r>
      <w:r w:rsidR="00A55D26">
        <w:rPr>
          <w:rFonts w:cs="Arial"/>
          <w:snapToGrid w:val="0"/>
        </w:rPr>
        <w:t>d</w:t>
      </w:r>
      <w:r w:rsidR="00A55D26" w:rsidRPr="00A55D26">
        <w:rPr>
          <w:rFonts w:cs="Arial"/>
          <w:snapToGrid w:val="0"/>
        </w:rPr>
        <w:t>íla nebo případně později.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567589BF" w:rsidR="00054F05" w:rsidRPr="00054F05" w:rsidRDefault="00774265" w:rsidP="008E6FE0">
      <w:pPr>
        <w:pStyle w:val="ListParagraph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ListParagraph"/>
        <w:ind w:left="567" w:hanging="567"/>
        <w:jc w:val="both"/>
        <w:rPr>
          <w:rFonts w:cs="Arial"/>
        </w:rPr>
      </w:pPr>
    </w:p>
    <w:p w14:paraId="2816162F" w14:textId="57C67DAC" w:rsidR="00054F05" w:rsidRPr="00054F05" w:rsidRDefault="00774265" w:rsidP="008E6FE0">
      <w:pPr>
        <w:pStyle w:val="ListParagraph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je povinen nejpozději do</w:t>
      </w:r>
      <w:r w:rsidR="006B2CDB">
        <w:rPr>
          <w:rFonts w:cs="Arial"/>
          <w:snapToGrid w:val="0"/>
        </w:rPr>
        <w:t xml:space="preserve"> patnácti</w:t>
      </w:r>
      <w:r w:rsidRPr="00054F05">
        <w:rPr>
          <w:rFonts w:cs="Arial"/>
          <w:snapToGrid w:val="0"/>
        </w:rPr>
        <w:t xml:space="preserve"> </w:t>
      </w:r>
      <w:r w:rsidR="006B2CDB">
        <w:rPr>
          <w:rFonts w:cs="Arial"/>
          <w:snapToGrid w:val="0"/>
        </w:rPr>
        <w:t>(</w:t>
      </w:r>
      <w:r w:rsidR="00FF390D" w:rsidRPr="00054F05">
        <w:rPr>
          <w:rFonts w:cs="Arial"/>
          <w:snapToGrid w:val="0"/>
        </w:rPr>
        <w:t>15</w:t>
      </w:r>
      <w:r w:rsidR="006B2CDB">
        <w:rPr>
          <w:rFonts w:cs="Arial"/>
          <w:snapToGrid w:val="0"/>
        </w:rPr>
        <w:t>)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ListParagraph"/>
        <w:spacing w:before="120"/>
        <w:ind w:left="567" w:hanging="567"/>
        <w:jc w:val="both"/>
        <w:rPr>
          <w:rFonts w:cs="Arial"/>
          <w:snapToGrid w:val="0"/>
        </w:rPr>
      </w:pPr>
    </w:p>
    <w:p w14:paraId="64ADCE4A" w14:textId="40B8A15B" w:rsidR="00DD6148" w:rsidRDefault="00DD6148" w:rsidP="008E6FE0">
      <w:pPr>
        <w:pStyle w:val="ListParagraph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odstraní oprávněně reklamovanou vadu co nejdříve, nejpozději však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dní od </w:t>
      </w:r>
      <w:r w:rsidR="00FF390D" w:rsidRPr="00054F05">
        <w:rPr>
          <w:rFonts w:cs="Arial"/>
          <w:snapToGrid w:val="0"/>
        </w:rPr>
        <w:t xml:space="preserve">uznání </w:t>
      </w:r>
      <w:r w:rsidRPr="00054F05">
        <w:rPr>
          <w:rFonts w:cs="Arial"/>
          <w:snapToGrid w:val="0"/>
        </w:rPr>
        <w:t xml:space="preserve">reklamace, není-li </w:t>
      </w:r>
      <w:r w:rsidR="00397A2C" w:rsidRPr="00054F05">
        <w:rPr>
          <w:rFonts w:cs="Arial"/>
          <w:snapToGrid w:val="0"/>
        </w:rPr>
        <w:t xml:space="preserve">v konkrétním případě </w:t>
      </w:r>
      <w:r w:rsidRPr="00054F05">
        <w:rPr>
          <w:rFonts w:cs="Arial"/>
          <w:snapToGrid w:val="0"/>
        </w:rPr>
        <w:t xml:space="preserve">sjednána delší lhůta. </w:t>
      </w:r>
    </w:p>
    <w:p w14:paraId="1E469E0B" w14:textId="77777777" w:rsidR="00A55D26" w:rsidRPr="00A55D26" w:rsidRDefault="00A55D26" w:rsidP="006524C0">
      <w:pPr>
        <w:pStyle w:val="ListParagraph"/>
        <w:rPr>
          <w:rFonts w:cs="Arial"/>
          <w:snapToGrid w:val="0"/>
        </w:rPr>
      </w:pPr>
    </w:p>
    <w:p w14:paraId="0612E778" w14:textId="0D0F40E9" w:rsidR="00A55D26" w:rsidRDefault="00A55D26" w:rsidP="008E6FE0">
      <w:pPr>
        <w:pStyle w:val="ListParagraph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Ocitne-li se zhotovitel v prodlení s</w:t>
      </w:r>
      <w:r w:rsidR="00DF2530">
        <w:rPr>
          <w:rFonts w:cs="Arial"/>
          <w:snapToGrid w:val="0"/>
        </w:rPr>
        <w:t> odstraněním uznané vady, je objednatel oprávněn zajistiti si opravu také vady třetí osobou s tím, že zhotovitel se pro takový případ zavazuje nahradit objednateli veškeré náklady spojené s odstraněním vady touto třetí osobou. Za zajištění opravy vady třetí osobou se považuje také případ odstranění vady objednatelem.</w:t>
      </w:r>
    </w:p>
    <w:p w14:paraId="6D5665AD" w14:textId="77777777" w:rsidR="00DF2530" w:rsidRPr="00DF2530" w:rsidRDefault="00DF2530" w:rsidP="00DF2530">
      <w:pPr>
        <w:pStyle w:val="ListParagraph"/>
        <w:rPr>
          <w:rFonts w:cs="Arial"/>
          <w:snapToGrid w:val="0"/>
        </w:rPr>
      </w:pPr>
    </w:p>
    <w:p w14:paraId="2FAF2620" w14:textId="5E7AFE86" w:rsidR="00DF2530" w:rsidRPr="00DF2530" w:rsidRDefault="00DF2530" w:rsidP="00DF2530">
      <w:pPr>
        <w:pStyle w:val="ListParagraph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DF2530">
        <w:rPr>
          <w:rFonts w:cs="Arial"/>
          <w:snapToGrid w:val="0"/>
        </w:rPr>
        <w:t xml:space="preserve">Zajištěním odstranění vady třetí osobou dle </w:t>
      </w:r>
      <w:r>
        <w:rPr>
          <w:rFonts w:cs="Arial"/>
          <w:snapToGrid w:val="0"/>
        </w:rPr>
        <w:t>bodu 9.11</w:t>
      </w:r>
      <w:r w:rsidRPr="00DF2530">
        <w:rPr>
          <w:rFonts w:cs="Arial"/>
          <w:snapToGrid w:val="0"/>
        </w:rPr>
        <w:t xml:space="preserve"> této smlouvy není dotčen nárok </w:t>
      </w:r>
      <w:r>
        <w:rPr>
          <w:rFonts w:cs="Arial"/>
          <w:snapToGrid w:val="0"/>
        </w:rPr>
        <w:t>o</w:t>
      </w:r>
      <w:r w:rsidRPr="00DF2530">
        <w:rPr>
          <w:rFonts w:cs="Arial"/>
          <w:snapToGrid w:val="0"/>
        </w:rPr>
        <w:t xml:space="preserve">bjednatele vůči </w:t>
      </w:r>
      <w:r>
        <w:rPr>
          <w:rFonts w:cs="Arial"/>
          <w:snapToGrid w:val="0"/>
        </w:rPr>
        <w:t>z</w:t>
      </w:r>
      <w:r w:rsidRPr="00DF2530">
        <w:rPr>
          <w:rFonts w:cs="Arial"/>
          <w:snapToGrid w:val="0"/>
        </w:rPr>
        <w:t xml:space="preserve">hotoviteli na případnou náhradu škody a dohodnutou smluvní pokutu. V takovém případě se za </w:t>
      </w:r>
      <w:r w:rsidRPr="00DF2530">
        <w:rPr>
          <w:rFonts w:cs="Arial"/>
          <w:snapToGrid w:val="0"/>
        </w:rPr>
        <w:lastRenderedPageBreak/>
        <w:t xml:space="preserve">prodlení </w:t>
      </w:r>
      <w:r>
        <w:rPr>
          <w:rFonts w:cs="Arial"/>
          <w:snapToGrid w:val="0"/>
        </w:rPr>
        <w:t>z</w:t>
      </w:r>
      <w:r w:rsidRPr="00DF2530">
        <w:rPr>
          <w:rFonts w:cs="Arial"/>
          <w:snapToGrid w:val="0"/>
        </w:rPr>
        <w:t xml:space="preserve">hotovitele považuje i doba, po kterou je vada odstraňována třetí osobou, a to pouze za dobu, která je dle této smlouvy k odstranění vady určena </w:t>
      </w:r>
      <w:r>
        <w:rPr>
          <w:rFonts w:cs="Arial"/>
          <w:snapToGrid w:val="0"/>
        </w:rPr>
        <w:t>z</w:t>
      </w:r>
      <w:r w:rsidRPr="00DF2530">
        <w:rPr>
          <w:rFonts w:cs="Arial"/>
          <w:snapToGrid w:val="0"/>
        </w:rPr>
        <w:t xml:space="preserve">hotoviteli. Zajištěním odstranění vady třetí osobou dle </w:t>
      </w:r>
      <w:r>
        <w:rPr>
          <w:rFonts w:cs="Arial"/>
          <w:snapToGrid w:val="0"/>
        </w:rPr>
        <w:t>bodu 9.11</w:t>
      </w:r>
      <w:r w:rsidRPr="00DF2530">
        <w:rPr>
          <w:rFonts w:cs="Arial"/>
          <w:snapToGrid w:val="0"/>
        </w:rPr>
        <w:t xml:space="preserve"> této smlouvy zůstává zachována záruka za jakost poskytnutá </w:t>
      </w:r>
      <w:r>
        <w:rPr>
          <w:rFonts w:cs="Arial"/>
          <w:snapToGrid w:val="0"/>
        </w:rPr>
        <w:t>z</w:t>
      </w:r>
      <w:r w:rsidRPr="00DF2530">
        <w:rPr>
          <w:rFonts w:cs="Arial"/>
          <w:snapToGrid w:val="0"/>
        </w:rPr>
        <w:t>hotovitelem; to však neplatí ohledně záruky za jakost, která se týká provedených prací a dodaného materiálu třetí osobou.</w:t>
      </w: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2E73749C" w:rsidR="006D6670" w:rsidRDefault="00774265" w:rsidP="008E6FE0">
      <w:pPr>
        <w:pStyle w:val="Body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14671E2F" w14:textId="77777777" w:rsidR="00E32BD5" w:rsidRDefault="00E32BD5" w:rsidP="00E32BD5">
      <w:pPr>
        <w:pStyle w:val="ListParagraph"/>
        <w:rPr>
          <w:rFonts w:cs="Arial"/>
          <w:snapToGrid w:val="0"/>
        </w:rPr>
      </w:pPr>
    </w:p>
    <w:p w14:paraId="092FF9A8" w14:textId="0DD65F5C" w:rsidR="00E32BD5" w:rsidRDefault="00E32BD5" w:rsidP="00E32BD5">
      <w:pPr>
        <w:pStyle w:val="Body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E32BD5">
        <w:rPr>
          <w:rFonts w:ascii="Arial" w:hAnsi="Arial" w:cs="Arial"/>
          <w:snapToGrid w:val="0"/>
          <w:sz w:val="20"/>
          <w:lang w:val="cs-CZ"/>
        </w:rPr>
        <w:t xml:space="preserve">Záruční doba od doby uplatnění reklamace až do doby odstranění reklamované vady neběží. Záruční doba skončí po uplynutí sjednané záruky s prodloužením o výše zmíněnou dobu, ve které byly vady odstraňovány, nebo o dobu, kdy </w:t>
      </w:r>
      <w:r w:rsidR="00E1033B">
        <w:rPr>
          <w:rFonts w:ascii="Arial" w:hAnsi="Arial" w:cs="Arial"/>
          <w:snapToGrid w:val="0"/>
          <w:sz w:val="20"/>
          <w:lang w:val="cs-CZ"/>
        </w:rPr>
        <w:t>o</w:t>
      </w:r>
      <w:r w:rsidRPr="00E32BD5">
        <w:rPr>
          <w:rFonts w:ascii="Arial" w:hAnsi="Arial" w:cs="Arial"/>
          <w:snapToGrid w:val="0"/>
          <w:sz w:val="20"/>
          <w:lang w:val="cs-CZ"/>
        </w:rPr>
        <w:t xml:space="preserve">bjednatel </w:t>
      </w:r>
      <w:r w:rsidR="00E1033B">
        <w:rPr>
          <w:rFonts w:ascii="Arial" w:hAnsi="Arial" w:cs="Arial"/>
          <w:snapToGrid w:val="0"/>
          <w:sz w:val="20"/>
          <w:lang w:val="cs-CZ"/>
        </w:rPr>
        <w:t>d</w:t>
      </w:r>
      <w:r w:rsidRPr="00E32BD5">
        <w:rPr>
          <w:rFonts w:ascii="Arial" w:hAnsi="Arial" w:cs="Arial"/>
          <w:snapToGrid w:val="0"/>
          <w:sz w:val="20"/>
          <w:lang w:val="cs-CZ"/>
        </w:rPr>
        <w:t xml:space="preserve">ílo užívat nemohl, případně byl v jeho užívání omezen. V případě výměny vadné části </w:t>
      </w:r>
      <w:r w:rsidR="00E1033B">
        <w:rPr>
          <w:rFonts w:ascii="Arial" w:hAnsi="Arial" w:cs="Arial"/>
          <w:snapToGrid w:val="0"/>
          <w:sz w:val="20"/>
          <w:lang w:val="cs-CZ"/>
        </w:rPr>
        <w:t>d</w:t>
      </w:r>
      <w:r w:rsidRPr="00E32BD5">
        <w:rPr>
          <w:rFonts w:ascii="Arial" w:hAnsi="Arial" w:cs="Arial"/>
          <w:snapToGrid w:val="0"/>
          <w:sz w:val="20"/>
          <w:lang w:val="cs-CZ"/>
        </w:rPr>
        <w:t xml:space="preserve">íla za část bezvadnou plyne po odstranění vady výměnou části </w:t>
      </w:r>
      <w:r w:rsidR="00E1033B">
        <w:rPr>
          <w:rFonts w:ascii="Arial" w:hAnsi="Arial" w:cs="Arial"/>
          <w:snapToGrid w:val="0"/>
          <w:sz w:val="20"/>
          <w:lang w:val="cs-CZ"/>
        </w:rPr>
        <w:t>d</w:t>
      </w:r>
      <w:r w:rsidRPr="00E32BD5">
        <w:rPr>
          <w:rFonts w:ascii="Arial" w:hAnsi="Arial" w:cs="Arial"/>
          <w:snapToGrid w:val="0"/>
          <w:sz w:val="20"/>
          <w:lang w:val="cs-CZ"/>
        </w:rPr>
        <w:t xml:space="preserve">íla záruční doba v plném rozsahu a délce znovu, pokud jde o vyměněnou část </w:t>
      </w:r>
      <w:r w:rsidR="00E1033B">
        <w:rPr>
          <w:rFonts w:ascii="Arial" w:hAnsi="Arial" w:cs="Arial"/>
          <w:snapToGrid w:val="0"/>
          <w:sz w:val="20"/>
          <w:lang w:val="cs-CZ"/>
        </w:rPr>
        <w:t>d</w:t>
      </w:r>
      <w:r w:rsidRPr="00E32BD5">
        <w:rPr>
          <w:rFonts w:ascii="Arial" w:hAnsi="Arial" w:cs="Arial"/>
          <w:snapToGrid w:val="0"/>
          <w:sz w:val="20"/>
          <w:lang w:val="cs-CZ"/>
        </w:rPr>
        <w:t>íla.</w:t>
      </w:r>
    </w:p>
    <w:p w14:paraId="1E4D3E98" w14:textId="77777777" w:rsidR="00E32BD5" w:rsidRPr="000F7DB3" w:rsidRDefault="00E32BD5" w:rsidP="00E32BD5">
      <w:pPr>
        <w:pStyle w:val="BodyText"/>
        <w:ind w:left="567"/>
        <w:contextualSpacing/>
        <w:rPr>
          <w:rFonts w:ascii="Arial" w:hAnsi="Arial" w:cs="Arial"/>
          <w:snapToGrid w:val="0"/>
          <w:sz w:val="20"/>
          <w:lang w:val="cs-CZ"/>
        </w:rPr>
      </w:pP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Heading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ListParagraph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ListParagraph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2777F6BB" w:rsidR="006D6670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</w:t>
      </w:r>
      <w:r w:rsidR="00F91D9C">
        <w:rPr>
          <w:rFonts w:cs="Arial"/>
        </w:rPr>
        <w:t>,</w:t>
      </w:r>
    </w:p>
    <w:p w14:paraId="40413CCD" w14:textId="0561972A" w:rsidR="00F91D9C" w:rsidRPr="00E3353A" w:rsidRDefault="00F91D9C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případ, kdy zhotovitel jakožto účastník výběrového řízení</w:t>
      </w:r>
      <w:r w:rsidR="00AF1251">
        <w:rPr>
          <w:rFonts w:cs="Arial"/>
        </w:rPr>
        <w:t xml:space="preserve">, na jehož základě byl zhotovitel vybrán k provedení díla dle této smlouvy, </w:t>
      </w:r>
      <w:r w:rsidR="00AF1251" w:rsidRPr="00AF1251">
        <w:rPr>
          <w:rFonts w:cs="Arial"/>
        </w:rPr>
        <w:t>uvedl v nabídce informace nebo doklady, které neodpovídají skutečnosti a měly nebo mohly mít vliv na výsledek výběrového řízení.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ListParagraph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13995DD1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</w:t>
      </w:r>
      <w:r w:rsidR="00E1033B">
        <w:rPr>
          <w:rFonts w:cs="Arial"/>
        </w:rPr>
        <w:t xml:space="preserve"> obsahujícím dodatečnou lhůtu k plnění ne kratší než</w:t>
      </w:r>
      <w:r w:rsidR="006B2CDB">
        <w:rPr>
          <w:rFonts w:cs="Arial"/>
        </w:rPr>
        <w:t xml:space="preserve"> čtrnáct</w:t>
      </w:r>
      <w:r w:rsidR="00E1033B">
        <w:rPr>
          <w:rFonts w:cs="Arial"/>
        </w:rPr>
        <w:t xml:space="preserve"> </w:t>
      </w:r>
      <w:r w:rsidR="006B2CDB">
        <w:rPr>
          <w:rFonts w:cs="Arial"/>
        </w:rPr>
        <w:t>(</w:t>
      </w:r>
      <w:r w:rsidR="00E1033B">
        <w:rPr>
          <w:rFonts w:cs="Arial"/>
        </w:rPr>
        <w:t>14</w:t>
      </w:r>
      <w:r w:rsidR="006B2CDB">
        <w:rPr>
          <w:rFonts w:cs="Arial"/>
        </w:rPr>
        <w:t>)</w:t>
      </w:r>
      <w:r w:rsidR="00E1033B">
        <w:rPr>
          <w:rFonts w:cs="Arial"/>
        </w:rPr>
        <w:t xml:space="preserve"> dní od doručení písemného upozornění objednateli</w:t>
      </w:r>
      <w:r w:rsidR="00170E30">
        <w:rPr>
          <w:rFonts w:cs="Arial"/>
        </w:rPr>
        <w:t>,</w:t>
      </w:r>
      <w:r>
        <w:rPr>
          <w:rFonts w:cs="Arial"/>
        </w:rPr>
        <w:t xml:space="preserve"> </w:t>
      </w:r>
    </w:p>
    <w:p w14:paraId="18033E56" w14:textId="42EE658E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</w:t>
      </w:r>
      <w:r w:rsidR="00E1033B">
        <w:rPr>
          <w:rFonts w:cs="Arial"/>
        </w:rPr>
        <w:t xml:space="preserve"> (např. nepředání staveniště), a to ani v dodatečné lhůtě uvedené v písemném upozornění zhotovitele zaslaném objednateli, přičemž tato lhůta nesmí být kratší než</w:t>
      </w:r>
      <w:r w:rsidR="006B2CDB">
        <w:rPr>
          <w:rFonts w:cs="Arial"/>
        </w:rPr>
        <w:t xml:space="preserve"> sedm</w:t>
      </w:r>
      <w:r w:rsidR="00E1033B">
        <w:rPr>
          <w:rFonts w:cs="Arial"/>
        </w:rPr>
        <w:t xml:space="preserve"> </w:t>
      </w:r>
      <w:r w:rsidR="006B2CDB">
        <w:rPr>
          <w:rFonts w:cs="Arial"/>
        </w:rPr>
        <w:t>(</w:t>
      </w:r>
      <w:r w:rsidR="00E1033B">
        <w:rPr>
          <w:rFonts w:cs="Arial"/>
        </w:rPr>
        <w:t>7</w:t>
      </w:r>
      <w:r w:rsidR="006B2CDB">
        <w:rPr>
          <w:rFonts w:cs="Arial"/>
        </w:rPr>
        <w:t>)</w:t>
      </w:r>
      <w:r w:rsidR="00E1033B">
        <w:rPr>
          <w:rFonts w:cs="Arial"/>
        </w:rPr>
        <w:t xml:space="preserve"> dní od doručení takového písemného upozornění objednateli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636F13DD" w14:textId="3759FD19" w:rsidR="00FE2001" w:rsidRDefault="00FE2001" w:rsidP="00FE2001">
      <w:pPr>
        <w:pStyle w:val="ListParagraph"/>
        <w:numPr>
          <w:ilvl w:val="1"/>
          <w:numId w:val="15"/>
        </w:numPr>
        <w:ind w:left="567" w:hanging="567"/>
        <w:jc w:val="both"/>
        <w:rPr>
          <w:rFonts w:cs="Arial"/>
        </w:rPr>
      </w:pPr>
      <w:bookmarkStart w:id="11" w:name="_Hlk26904994"/>
      <w:r>
        <w:rPr>
          <w:rFonts w:cs="Arial"/>
        </w:rPr>
        <w:t>Objednatel</w:t>
      </w:r>
      <w:r w:rsidRPr="00054F05">
        <w:rPr>
          <w:rFonts w:cs="Arial"/>
        </w:rPr>
        <w:t xml:space="preserve"> je oprávněn od této smlouvy odstoupit též v případě, že vyjdou najevo skutečnosti, z nichž lze důvodně usoudit, že závazky </w:t>
      </w:r>
      <w:r>
        <w:rPr>
          <w:rFonts w:cs="Arial"/>
        </w:rPr>
        <w:t>zhotovitele</w:t>
      </w:r>
      <w:r w:rsidRPr="00054F05">
        <w:rPr>
          <w:rFonts w:cs="Arial"/>
        </w:rPr>
        <w:t xml:space="preserve"> dle této smlouvy nebudou plněny řádně a včas.</w:t>
      </w:r>
    </w:p>
    <w:bookmarkEnd w:id="11"/>
    <w:p w14:paraId="124F6C92" w14:textId="77777777" w:rsidR="00FE2001" w:rsidRPr="00FE2001" w:rsidRDefault="00FE2001" w:rsidP="00FE2001">
      <w:pPr>
        <w:jc w:val="both"/>
        <w:rPr>
          <w:rFonts w:cs="Arial"/>
        </w:rPr>
      </w:pPr>
    </w:p>
    <w:p w14:paraId="44D244EF" w14:textId="55595D9E" w:rsidR="00B23BC6" w:rsidRDefault="00206452" w:rsidP="008E6FE0">
      <w:pPr>
        <w:pStyle w:val="ListParagraph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</w:t>
      </w:r>
      <w:r w:rsidR="00FE2001">
        <w:rPr>
          <w:rFonts w:cs="Arial"/>
        </w:rPr>
        <w:t>s.</w:t>
      </w:r>
    </w:p>
    <w:p w14:paraId="502B555D" w14:textId="77777777" w:rsidR="00426D1F" w:rsidRPr="00E1033B" w:rsidRDefault="00426D1F" w:rsidP="00E1033B">
      <w:pPr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ListParagraph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89BA2F9" w:rsidR="00B23BC6" w:rsidRPr="00054F05" w:rsidRDefault="00B23BC6" w:rsidP="008E6FE0">
      <w:pPr>
        <w:pStyle w:val="ListParagraph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>zhotovitel povinnost do</w:t>
      </w:r>
      <w:r w:rsidR="006B2CDB">
        <w:rPr>
          <w:rFonts w:cs="Arial"/>
        </w:rPr>
        <w:t xml:space="preserve"> čtrnácti</w:t>
      </w:r>
      <w:r w:rsidRPr="00054F05">
        <w:rPr>
          <w:rFonts w:cs="Arial"/>
        </w:rPr>
        <w:t xml:space="preserve"> </w:t>
      </w:r>
      <w:r w:rsidR="006B2CDB">
        <w:rPr>
          <w:rFonts w:cs="Arial"/>
        </w:rPr>
        <w:t>(</w:t>
      </w:r>
      <w:r w:rsidRPr="00054F05">
        <w:rPr>
          <w:rFonts w:cs="Arial"/>
        </w:rPr>
        <w:t>14</w:t>
      </w:r>
      <w:r w:rsidR="006B2CDB">
        <w:rPr>
          <w:rFonts w:cs="Arial"/>
        </w:rPr>
        <w:t>)</w:t>
      </w:r>
      <w:r w:rsidRPr="00054F05">
        <w:rPr>
          <w:rFonts w:cs="Arial"/>
        </w:rPr>
        <w:t xml:space="preserve"> dn</w:t>
      </w:r>
      <w:r w:rsidR="006B2CDB">
        <w:rPr>
          <w:rFonts w:cs="Arial"/>
        </w:rPr>
        <w:t>ů</w:t>
      </w:r>
      <w:r w:rsidRPr="00054F05">
        <w:rPr>
          <w:rFonts w:cs="Arial"/>
        </w:rPr>
        <w:t xml:space="preserve"> vyklidit staveniště. 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1BEC2210" w14:textId="30544287" w:rsidR="00054F05" w:rsidRDefault="00054F05" w:rsidP="006D6670">
      <w:pPr>
        <w:jc w:val="both"/>
        <w:rPr>
          <w:rFonts w:cs="Arial"/>
          <w:b/>
        </w:rPr>
      </w:pPr>
    </w:p>
    <w:p w14:paraId="2B890D03" w14:textId="77777777" w:rsidR="00AF1251" w:rsidRDefault="00AF1251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7D0EB86D" w:rsidR="00426D1F" w:rsidRDefault="007843FB" w:rsidP="008E6FE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lastRenderedPageBreak/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402228">
        <w:rPr>
          <w:rFonts w:cs="Arial"/>
        </w:rPr>
        <w:t>dnateli sankce uvedené v bodu 11.2, 11.3 a 11</w:t>
      </w:r>
      <w:r w:rsidRPr="00402228">
        <w:rPr>
          <w:rFonts w:cs="Arial"/>
        </w:rPr>
        <w:t>.4.</w:t>
      </w:r>
    </w:p>
    <w:p w14:paraId="38C620D4" w14:textId="77777777" w:rsidR="003D0459" w:rsidRPr="00402228" w:rsidRDefault="003D0459" w:rsidP="00E1033B">
      <w:pPr>
        <w:pStyle w:val="ListParagraph"/>
        <w:autoSpaceDE w:val="0"/>
        <w:autoSpaceDN w:val="0"/>
        <w:adjustRightInd w:val="0"/>
        <w:spacing w:before="120"/>
        <w:ind w:left="567"/>
        <w:jc w:val="both"/>
        <w:rPr>
          <w:rFonts w:cs="Arial"/>
        </w:rPr>
      </w:pPr>
    </w:p>
    <w:p w14:paraId="3F57ECEB" w14:textId="26B7D431" w:rsidR="006D6670" w:rsidRPr="00402228" w:rsidRDefault="006D6670" w:rsidP="008E6FE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dohodly, že pokud nebude dodržen termín</w:t>
      </w:r>
      <w:r w:rsidR="00E543A3" w:rsidRPr="00402228">
        <w:rPr>
          <w:rFonts w:cs="Arial"/>
        </w:rPr>
        <w:t xml:space="preserve"> dokončení díla, má objednatel nárok na </w:t>
      </w:r>
      <w:r w:rsidRPr="00402228">
        <w:rPr>
          <w:rFonts w:cs="Arial"/>
        </w:rPr>
        <w:t xml:space="preserve">smluvní pokutu ve </w:t>
      </w:r>
      <w:r w:rsidRPr="006B2CDB">
        <w:rPr>
          <w:rFonts w:cs="Arial"/>
        </w:rPr>
        <w:t>výši 0,05 %</w:t>
      </w:r>
      <w:r w:rsidR="00101310" w:rsidRPr="006B2CDB">
        <w:rPr>
          <w:rFonts w:cs="Arial"/>
        </w:rPr>
        <w:t xml:space="preserve"> </w:t>
      </w:r>
      <w:r w:rsidRPr="00402228">
        <w:rPr>
          <w:rFonts w:cs="Arial"/>
        </w:rPr>
        <w:t>z</w:t>
      </w:r>
      <w:r w:rsidR="006B2CDB">
        <w:rPr>
          <w:rFonts w:cs="Arial"/>
        </w:rPr>
        <w:t xml:space="preserve"> celkové</w:t>
      </w:r>
      <w:r w:rsidRPr="00402228">
        <w:rPr>
          <w:rFonts w:cs="Arial"/>
        </w:rPr>
        <w:t> ceny díla</w:t>
      </w:r>
      <w:r w:rsidR="0002477D" w:rsidRPr="00402228">
        <w:rPr>
          <w:rFonts w:cs="Arial"/>
        </w:rPr>
        <w:t xml:space="preserve"> za každý den prodlení</w:t>
      </w:r>
      <w:r w:rsidRPr="00402228">
        <w:rPr>
          <w:rFonts w:cs="Arial"/>
        </w:rPr>
        <w:t>.</w:t>
      </w:r>
    </w:p>
    <w:p w14:paraId="34813453" w14:textId="77777777" w:rsidR="00426D1F" w:rsidRPr="00426D1F" w:rsidRDefault="00426D1F" w:rsidP="00402228">
      <w:pPr>
        <w:pStyle w:val="ListParagraph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3F5C0EC7" w:rsidR="00497F2C" w:rsidRPr="00402228" w:rsidRDefault="00497F2C" w:rsidP="008E6FE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402228">
        <w:rPr>
          <w:rFonts w:cs="Arial"/>
        </w:rPr>
        <w:t xml:space="preserve"> a převzetí</w:t>
      </w:r>
      <w:r w:rsidRPr="00402228">
        <w:rPr>
          <w:rFonts w:cs="Arial"/>
        </w:rPr>
        <w:t xml:space="preserve"> díla, má objednatel nárok na smluvní pokutu ve výši </w:t>
      </w:r>
      <w:r w:rsidR="00E1033B">
        <w:rPr>
          <w:rFonts w:cs="Arial"/>
        </w:rPr>
        <w:t>1000,- Kč</w:t>
      </w:r>
      <w:r w:rsidR="00BA18F3" w:rsidRPr="00402228">
        <w:rPr>
          <w:rFonts w:cs="Arial"/>
        </w:rPr>
        <w:t xml:space="preserve"> za každý den prodlení za jednotlivou vadu/nedodělek.</w:t>
      </w:r>
    </w:p>
    <w:p w14:paraId="5BC12333" w14:textId="77777777" w:rsidR="00426D1F" w:rsidRPr="00426D1F" w:rsidRDefault="00426D1F" w:rsidP="00402228">
      <w:pPr>
        <w:pStyle w:val="ListParagraph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032E6A7C" w:rsidR="00DD6148" w:rsidRPr="00402228" w:rsidRDefault="00C91339" w:rsidP="008E6FE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dohodly, že v případě prodlení zhotovitele s odstraněním oprávn</w:t>
      </w:r>
      <w:r w:rsidR="00020965" w:rsidRPr="00402228">
        <w:rPr>
          <w:rFonts w:cs="Arial"/>
        </w:rPr>
        <w:t>ěně reklamované vady dle bodu 9</w:t>
      </w:r>
      <w:r w:rsidRPr="00402228">
        <w:rPr>
          <w:rFonts w:cs="Arial"/>
        </w:rPr>
        <w:t>.</w:t>
      </w:r>
      <w:r w:rsidR="00D364C0" w:rsidRPr="00402228">
        <w:rPr>
          <w:rFonts w:cs="Arial"/>
        </w:rPr>
        <w:t>9</w:t>
      </w:r>
      <w:r w:rsidRPr="00402228">
        <w:rPr>
          <w:rFonts w:cs="Arial"/>
        </w:rPr>
        <w:t xml:space="preserve">. má objednatel nárok na smluvní pokutu ve </w:t>
      </w:r>
      <w:r w:rsidRPr="006B2CDB">
        <w:rPr>
          <w:rFonts w:cs="Arial"/>
        </w:rPr>
        <w:t xml:space="preserve">výši </w:t>
      </w:r>
      <w:r w:rsidR="00421902" w:rsidRPr="006B2CDB">
        <w:rPr>
          <w:rFonts w:cs="Arial"/>
        </w:rPr>
        <w:t>0,05 %</w:t>
      </w:r>
      <w:r w:rsidRPr="00402228">
        <w:rPr>
          <w:rFonts w:cs="Arial"/>
        </w:rPr>
        <w:t xml:space="preserve"> z</w:t>
      </w:r>
      <w:r w:rsidR="006B2CDB">
        <w:rPr>
          <w:rFonts w:cs="Arial"/>
        </w:rPr>
        <w:t xml:space="preserve"> celkové</w:t>
      </w:r>
      <w:r w:rsidRPr="00402228">
        <w:rPr>
          <w:rFonts w:cs="Arial"/>
        </w:rPr>
        <w:t xml:space="preserve"> ceny díla za každý den prodlení. </w:t>
      </w:r>
    </w:p>
    <w:p w14:paraId="5681AD05" w14:textId="77777777" w:rsidR="00426D1F" w:rsidRPr="00426D1F" w:rsidRDefault="00426D1F" w:rsidP="00402228">
      <w:pPr>
        <w:pStyle w:val="ListParagraph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755417AB" w:rsidR="006D6670" w:rsidRPr="00402228" w:rsidRDefault="006D6670" w:rsidP="008E6FE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dohodly, že pokud bude objednatel v prodlení s</w:t>
      </w:r>
      <w:r w:rsidR="00D364C0" w:rsidRPr="00402228">
        <w:rPr>
          <w:rFonts w:cs="Arial"/>
        </w:rPr>
        <w:t> </w:t>
      </w:r>
      <w:r w:rsidRPr="00402228">
        <w:rPr>
          <w:rFonts w:cs="Arial"/>
        </w:rPr>
        <w:t>úhradou</w:t>
      </w:r>
      <w:r w:rsidR="00D364C0" w:rsidRPr="00402228">
        <w:rPr>
          <w:rFonts w:cs="Arial"/>
        </w:rPr>
        <w:t xml:space="preserve"> úplného a řádně vystaveného</w:t>
      </w:r>
      <w:r w:rsidR="00510C69" w:rsidRPr="00402228">
        <w:rPr>
          <w:rFonts w:cs="Arial"/>
        </w:rPr>
        <w:t xml:space="preserve"> daňového dokladu</w:t>
      </w:r>
      <w:r w:rsidR="00407546" w:rsidRPr="00402228">
        <w:rPr>
          <w:rFonts w:cs="Arial"/>
        </w:rPr>
        <w:t xml:space="preserve">, uhradí zhotoviteli smluvní úrok z prodlení ve </w:t>
      </w:r>
      <w:r w:rsidR="00407546" w:rsidRPr="006B2CDB">
        <w:rPr>
          <w:rFonts w:cs="Arial"/>
        </w:rPr>
        <w:t>výši 0,0</w:t>
      </w:r>
      <w:r w:rsidR="00A54D54" w:rsidRPr="006B2CDB">
        <w:rPr>
          <w:rFonts w:cs="Arial"/>
        </w:rPr>
        <w:t>5</w:t>
      </w:r>
      <w:r w:rsidR="00407546" w:rsidRPr="006B2CDB">
        <w:rPr>
          <w:rFonts w:cs="Arial"/>
        </w:rPr>
        <w:t xml:space="preserve"> %</w:t>
      </w:r>
      <w:r w:rsidR="00D364C0" w:rsidRPr="006B2CDB">
        <w:rPr>
          <w:rFonts w:cs="Arial"/>
        </w:rPr>
        <w:t xml:space="preserve"> </w:t>
      </w:r>
      <w:r w:rsidR="00407546" w:rsidRPr="00402228">
        <w:rPr>
          <w:rFonts w:cs="Arial"/>
        </w:rPr>
        <w:t>z dlužné částky za každý den prodlení.</w:t>
      </w:r>
    </w:p>
    <w:p w14:paraId="69C01BBC" w14:textId="77777777" w:rsidR="00426D1F" w:rsidRPr="00426D1F" w:rsidRDefault="00426D1F" w:rsidP="00402228">
      <w:pPr>
        <w:pStyle w:val="ListParagraph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2C7939F0" w:rsidR="00874A70" w:rsidRDefault="00874A70" w:rsidP="008E6FE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není v prodlení s termínem dokončení díla či odstranění vady, brání-li mu v řádném splnění vyšší moc, nevhodné klimatické podmínky (např. teplota pod </w:t>
      </w:r>
      <w:proofErr w:type="gramStart"/>
      <w:r w:rsidRPr="00402228">
        <w:rPr>
          <w:rFonts w:cs="Arial"/>
        </w:rPr>
        <w:t>5°C</w:t>
      </w:r>
      <w:proofErr w:type="gramEnd"/>
      <w:r w:rsidRPr="00402228">
        <w:rPr>
          <w:rFonts w:cs="Arial"/>
        </w:rPr>
        <w:t xml:space="preserve">, mráz, sněžení, déšť, povětrnostní podmínky; trvají-li déle než 3 po sobě jdoucí dny), neposkytnutí součinnosti objednatele (např. nepředání staveniště,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735E437" w14:textId="77777777" w:rsidR="00E44B91" w:rsidRPr="00E44B91" w:rsidRDefault="00E44B91" w:rsidP="006524C0">
      <w:pPr>
        <w:pStyle w:val="ListParagraph"/>
        <w:rPr>
          <w:rFonts w:cs="Arial"/>
        </w:rPr>
      </w:pPr>
    </w:p>
    <w:p w14:paraId="41B06595" w14:textId="361CF0FC" w:rsidR="00E44B91" w:rsidRPr="00402228" w:rsidRDefault="00E44B91" w:rsidP="008E6FE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Uplatnění</w:t>
      </w:r>
      <w:r w:rsidR="006B2CDB">
        <w:rPr>
          <w:rFonts w:cs="Arial"/>
        </w:rPr>
        <w:t>m</w:t>
      </w:r>
      <w:r>
        <w:rPr>
          <w:rFonts w:cs="Arial"/>
        </w:rPr>
        <w:t xml:space="preserve"> smluvní pokuty nezaniká právo na náhradu škody ve výši převyšující částku uplatněné smluvní pokuty.</w:t>
      </w:r>
    </w:p>
    <w:p w14:paraId="23252A0E" w14:textId="77777777" w:rsidR="006D6670" w:rsidRDefault="006D6670" w:rsidP="006D6670">
      <w:pPr>
        <w:pStyle w:val="Normal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al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al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al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al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D43B1B8" w:rsidR="006D6670" w:rsidRDefault="006D6670" w:rsidP="008E6FE0">
      <w:pPr>
        <w:pStyle w:val="Normal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strana, u níž dojde k okolnosti vyšší moci, je povinna neprodleně nejpozději do</w:t>
      </w:r>
      <w:r w:rsidR="00B3021D">
        <w:rPr>
          <w:rFonts w:ascii="Arial" w:hAnsi="Arial" w:cs="Arial"/>
          <w:color w:val="000000"/>
          <w:sz w:val="20"/>
          <w:szCs w:val="20"/>
        </w:rPr>
        <w:t xml:space="preserve"> pěti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021D">
        <w:rPr>
          <w:rFonts w:ascii="Arial" w:hAnsi="Arial" w:cs="Arial"/>
          <w:color w:val="000000"/>
          <w:sz w:val="20"/>
          <w:szCs w:val="20"/>
        </w:rPr>
        <w:t>(</w:t>
      </w:r>
      <w:r w:rsidRPr="00BE3ABD">
        <w:rPr>
          <w:rFonts w:ascii="Arial" w:hAnsi="Arial" w:cs="Arial"/>
          <w:iCs/>
          <w:sz w:val="20"/>
          <w:szCs w:val="20"/>
        </w:rPr>
        <w:t>5</w:t>
      </w:r>
      <w:r w:rsidR="00B3021D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al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al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al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al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FE10C7" w:rsidRDefault="006D6670" w:rsidP="00FE10C7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4CA9ECC" w:rsidR="006D6670" w:rsidRPr="00280D1B" w:rsidRDefault="006D6670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  <w:r w:rsidR="00D61E07">
        <w:rPr>
          <w:rFonts w:cs="Arial"/>
          <w:b/>
          <w:sz w:val="24"/>
          <w:szCs w:val="24"/>
        </w:rPr>
        <w:t>, postoupení</w:t>
      </w:r>
      <w:r w:rsidR="00F91D9C">
        <w:rPr>
          <w:rFonts w:cs="Arial"/>
          <w:b/>
          <w:sz w:val="24"/>
          <w:szCs w:val="24"/>
        </w:rPr>
        <w:t xml:space="preserve"> práv a povinností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ListParagraph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2C9C899A" w:rsidR="006D6670" w:rsidRDefault="006D6670" w:rsidP="008E6FE0">
      <w:pPr>
        <w:pStyle w:val="ListParagraph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1A086AFD" w14:textId="77777777" w:rsidR="00D61E07" w:rsidRPr="00D61E07" w:rsidRDefault="00D61E07" w:rsidP="00D61E07">
      <w:pPr>
        <w:pStyle w:val="ListParagraph"/>
        <w:rPr>
          <w:rFonts w:cs="Arial"/>
        </w:rPr>
      </w:pPr>
    </w:p>
    <w:p w14:paraId="440831E0" w14:textId="77473AA5" w:rsidR="006D6670" w:rsidRPr="00F91D9C" w:rsidRDefault="00F91D9C" w:rsidP="00E26863">
      <w:pPr>
        <w:pStyle w:val="ListParagraph"/>
        <w:numPr>
          <w:ilvl w:val="1"/>
          <w:numId w:val="18"/>
        </w:numPr>
        <w:ind w:left="567" w:hanging="567"/>
        <w:jc w:val="both"/>
        <w:rPr>
          <w:rFonts w:cs="Arial"/>
        </w:rPr>
      </w:pPr>
      <w:r>
        <w:rPr>
          <w:rFonts w:cs="Arial"/>
        </w:rPr>
        <w:t xml:space="preserve">Zhotovitel není oprávněn postoupit jakákoliv svá práva či povinnosti z této smlouvy na třetí osobu. </w:t>
      </w:r>
    </w:p>
    <w:p w14:paraId="096E2A0F" w14:textId="77777777" w:rsidR="006D6670" w:rsidRDefault="006D6670" w:rsidP="006D6670">
      <w:pPr>
        <w:rPr>
          <w:rFonts w:cs="Arial"/>
        </w:rPr>
      </w:pPr>
    </w:p>
    <w:p w14:paraId="593AC26D" w14:textId="77777777" w:rsidR="00402228" w:rsidRDefault="00402228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ListParagraph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4EE8013D" w14:textId="59851AC1" w:rsidR="00E44B91" w:rsidRPr="00E44B91" w:rsidRDefault="00E44B91" w:rsidP="00E44B91">
      <w:pPr>
        <w:pStyle w:val="ListParagraph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6F6226">
        <w:rPr>
          <w:rFonts w:cs="Arial"/>
        </w:rPr>
        <w:t>Tato smlouva představuje úplné ujednání o předmětu smlouvy a všech náležitostech, které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402228" w:rsidRDefault="00E86394" w:rsidP="008E6FE0">
      <w:pPr>
        <w:pStyle w:val="Normal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FE10C7" w:rsidRDefault="00402228" w:rsidP="00402228">
      <w:pPr>
        <w:pStyle w:val="Normal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6BC86E0D" w:rsidR="00AB7D5F" w:rsidRPr="00402228" w:rsidRDefault="00AB7D5F" w:rsidP="008E6FE0">
      <w:pPr>
        <w:pStyle w:val="ListParagraph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402228">
        <w:rPr>
          <w:rFonts w:cs="Arial"/>
        </w:rPr>
        <w:t xml:space="preserve">Tato smlouva se </w:t>
      </w:r>
      <w:r w:rsidRPr="00B3021D">
        <w:rPr>
          <w:rFonts w:cs="Arial"/>
        </w:rPr>
        <w:t>vyhotovuje v </w:t>
      </w:r>
      <w:r w:rsidR="002D7D37" w:rsidRPr="00B3021D">
        <w:rPr>
          <w:rFonts w:cs="Arial"/>
        </w:rPr>
        <w:t>5</w:t>
      </w:r>
      <w:r w:rsidRPr="00B3021D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B3021D">
        <w:rPr>
          <w:rFonts w:cs="Arial"/>
        </w:rPr>
        <w:t>3</w:t>
      </w:r>
      <w:r w:rsidR="00B558C6" w:rsidRPr="00B3021D">
        <w:rPr>
          <w:rFonts w:cs="Arial"/>
        </w:rPr>
        <w:t xml:space="preserve"> </w:t>
      </w:r>
      <w:r w:rsidRPr="00B3021D">
        <w:rPr>
          <w:rFonts w:cs="Arial"/>
        </w:rPr>
        <w:t xml:space="preserve">vyhotovení smlouvy obdrží objednatel a </w:t>
      </w:r>
      <w:r w:rsidR="002D7D37" w:rsidRPr="00B3021D">
        <w:rPr>
          <w:rFonts w:cs="Arial"/>
        </w:rPr>
        <w:t>2</w:t>
      </w:r>
      <w:r w:rsidR="00B558C6" w:rsidRPr="00B3021D">
        <w:rPr>
          <w:rFonts w:cs="Arial"/>
        </w:rPr>
        <w:t xml:space="preserve"> </w:t>
      </w:r>
      <w:r w:rsidRPr="00B3021D">
        <w:rPr>
          <w:rFonts w:cs="Arial"/>
        </w:rPr>
        <w:t>vyhotovení</w:t>
      </w:r>
      <w:r w:rsidRPr="00402228">
        <w:rPr>
          <w:rFonts w:cs="Arial"/>
        </w:rPr>
        <w:t xml:space="preserve"> smlouvy obdrží zhotovitel.</w:t>
      </w:r>
    </w:p>
    <w:p w14:paraId="205953B5" w14:textId="77777777" w:rsidR="00B23BC6" w:rsidRDefault="00B23BC6" w:rsidP="00402228">
      <w:pPr>
        <w:pStyle w:val="Normal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1B1EA6D8" w:rsidR="00B23BC6" w:rsidRPr="00402228" w:rsidRDefault="00B23BC6" w:rsidP="008E6FE0">
      <w:pPr>
        <w:pStyle w:val="ListParagraph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</w:t>
      </w:r>
      <w:r w:rsidR="003C7A2E" w:rsidRPr="00402228">
        <w:rPr>
          <w:rFonts w:cs="Arial"/>
        </w:rPr>
        <w:t>se dohodly, že</w:t>
      </w:r>
      <w:r w:rsidR="00421902">
        <w:rPr>
          <w:rFonts w:cs="Arial"/>
        </w:rPr>
        <w:t>, není-li jinde v této smlouvě sjednáno jinak,</w:t>
      </w:r>
      <w:r w:rsidR="003C7A2E" w:rsidRPr="00402228">
        <w:rPr>
          <w:rFonts w:cs="Arial"/>
        </w:rPr>
        <w:t xml:space="preserve">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</w:t>
      </w:r>
      <w:r w:rsidR="00B3021D">
        <w:rPr>
          <w:rFonts w:cs="Arial"/>
        </w:rPr>
        <w:t>p</w:t>
      </w:r>
      <w:r w:rsidR="003C7A2E" w:rsidRPr="00402228">
        <w:rPr>
          <w:rFonts w:cs="Arial"/>
        </w:rPr>
        <w:t xml:space="preserve">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ListParagraph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Pr="00402228" w:rsidRDefault="006D6670" w:rsidP="008E6FE0">
      <w:pPr>
        <w:pStyle w:val="ListParagraph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6D99E8" w:rsidR="006D6670" w:rsidRPr="00402228" w:rsidRDefault="006D6670" w:rsidP="008E6FE0">
      <w:pPr>
        <w:pStyle w:val="ListParagraph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142F7CB0" w14:textId="77777777" w:rsidR="00E44B91" w:rsidRPr="006524C0" w:rsidRDefault="00E44B91" w:rsidP="006524C0">
      <w:pPr>
        <w:rPr>
          <w:rFonts w:cs="Arial"/>
          <w:highlight w:val="yellow"/>
        </w:rPr>
      </w:pPr>
    </w:p>
    <w:p w14:paraId="2E0131AE" w14:textId="4ACFC603" w:rsidR="00E44B91" w:rsidRDefault="00E44B91" w:rsidP="00E44B91">
      <w:pPr>
        <w:pStyle w:val="ListParagraph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E44B91">
        <w:rPr>
          <w:rFonts w:cs="Arial"/>
        </w:rPr>
        <w:t xml:space="preserve">Smluvní strany vylučují ve vztahu k pohledávkám vzniklým z této smlouvy aplikaci § 1987 odst. 2 </w:t>
      </w:r>
      <w:r>
        <w:rPr>
          <w:rFonts w:cs="Arial"/>
        </w:rPr>
        <w:t>zákona č. 89/2012 Sb., občanského zákoníku, ve znění pozdějších předpisů,</w:t>
      </w:r>
      <w:r w:rsidRPr="00E44B91">
        <w:rPr>
          <w:rFonts w:cs="Arial"/>
        </w:rPr>
        <w:t xml:space="preserve"> a souhlasí s tím, že i nejistá a/nebo neurčitá pohledávka je způsobilá k započtení.</w:t>
      </w:r>
    </w:p>
    <w:p w14:paraId="4632DBE6" w14:textId="77777777" w:rsidR="00E44B91" w:rsidRPr="00E44B91" w:rsidRDefault="00E44B91" w:rsidP="00E44B91">
      <w:pPr>
        <w:pStyle w:val="ListParagraph"/>
        <w:rPr>
          <w:rFonts w:cs="Arial"/>
        </w:rPr>
      </w:pPr>
    </w:p>
    <w:p w14:paraId="6CB00119" w14:textId="629B6DEC" w:rsidR="00E44B91" w:rsidRPr="00E44B91" w:rsidRDefault="00E44B91" w:rsidP="00E44B91">
      <w:pPr>
        <w:pStyle w:val="ListParagraph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E44B91">
        <w:rPr>
          <w:rFonts w:cs="Arial"/>
        </w:rPr>
        <w:t>Zhotovitel na sebe přebírá riziko změny okolností</w:t>
      </w:r>
      <w:r>
        <w:rPr>
          <w:rFonts w:cs="Arial"/>
        </w:rPr>
        <w:t xml:space="preserve"> </w:t>
      </w:r>
      <w:r w:rsidRPr="006F6226">
        <w:rPr>
          <w:rFonts w:cs="Arial"/>
        </w:rPr>
        <w:t xml:space="preserve">podle § 1765 </w:t>
      </w:r>
      <w:r>
        <w:rPr>
          <w:rFonts w:cs="Arial"/>
        </w:rPr>
        <w:t>zákona č. 89/2012 Sb., občanského zákoníku, ve znění pozdějších předpisů</w:t>
      </w:r>
      <w:r w:rsidRPr="00E44B91">
        <w:rPr>
          <w:rFonts w:cs="Arial"/>
        </w:rPr>
        <w:t>.</w:t>
      </w:r>
    </w:p>
    <w:p w14:paraId="1FEC457F" w14:textId="77777777" w:rsidR="00E44B91" w:rsidRPr="00E44B91" w:rsidRDefault="00E44B91" w:rsidP="00E44B91">
      <w:pPr>
        <w:tabs>
          <w:tab w:val="decimal" w:pos="284"/>
        </w:tabs>
        <w:jc w:val="both"/>
        <w:rPr>
          <w:rFonts w:cs="Arial"/>
        </w:rPr>
      </w:pPr>
    </w:p>
    <w:p w14:paraId="0781A8A5" w14:textId="77777777" w:rsidR="00E44B91" w:rsidRPr="00402228" w:rsidRDefault="00E44B91" w:rsidP="00E44B91">
      <w:pPr>
        <w:pStyle w:val="ListParagraph"/>
        <w:tabs>
          <w:tab w:val="decimal" w:pos="284"/>
        </w:tabs>
        <w:ind w:left="567"/>
        <w:jc w:val="both"/>
        <w:rPr>
          <w:rFonts w:cs="Arial"/>
          <w:highlight w:val="yellow"/>
        </w:rPr>
      </w:pP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07D34A6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D6670" w:rsidRPr="00B134E4">
        <w:rPr>
          <w:rFonts w:cs="Arial"/>
        </w:rPr>
        <w:t>V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  <w:t>dne</w:t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DF4D4B3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679225C9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="002D56C3">
        <w:rPr>
          <w:rFonts w:cs="Arial"/>
        </w:rPr>
        <w:instrText xml:space="preserve"> FORMTEXT </w:instrText>
      </w:r>
      <w:r w:rsidR="002D56C3">
        <w:rPr>
          <w:rFonts w:cs="Arial"/>
        </w:rPr>
      </w:r>
      <w:r w:rsidR="002D56C3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</w:rPr>
        <w:fldChar w:fldCharType="end"/>
      </w:r>
      <w:bookmarkEnd w:id="14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</w:t>
      </w:r>
      <w:r w:rsidRPr="004654B3">
        <w:rPr>
          <w:rFonts w:cs="Arial"/>
          <w:highlight w:val="yellow"/>
        </w:rPr>
        <w:t>[●]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A52350D" w14:textId="17838645" w:rsidR="006D6670" w:rsidRDefault="00742F58" w:rsidP="0095190D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 xml:space="preserve">příloha č. 1 </w:t>
      </w:r>
      <w:r w:rsidR="00964A89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="00964A89">
        <w:rPr>
          <w:rFonts w:cs="Arial"/>
          <w:i/>
        </w:rPr>
        <w:t>položkový rozpočet</w:t>
      </w:r>
    </w:p>
    <w:p w14:paraId="0EC9F1C4" w14:textId="569A73C7" w:rsidR="00964A89" w:rsidRDefault="00964A89" w:rsidP="0095190D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lastRenderedPageBreak/>
        <w:t xml:space="preserve">příloha č. 2 </w:t>
      </w:r>
      <w:r w:rsidR="006929C8">
        <w:rPr>
          <w:rFonts w:cs="Arial"/>
          <w:i/>
        </w:rPr>
        <w:t xml:space="preserve">– </w:t>
      </w:r>
      <w:r w:rsidR="00B57596">
        <w:rPr>
          <w:rFonts w:cs="Arial"/>
          <w:i/>
        </w:rPr>
        <w:t>technická specifikace technologie</w:t>
      </w:r>
    </w:p>
    <w:p w14:paraId="2B8851DE" w14:textId="2D027446" w:rsidR="00D73658" w:rsidRPr="00815183" w:rsidRDefault="00D73658" w:rsidP="00815183">
      <w:pPr>
        <w:ind w:left="1470"/>
        <w:rPr>
          <w:rFonts w:cs="Arial"/>
          <w:i/>
        </w:rPr>
      </w:pPr>
    </w:p>
    <w:sectPr w:rsidR="00D73658" w:rsidRPr="00815183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4D06" w14:textId="77777777" w:rsidR="00B66D44" w:rsidRDefault="00B66D44">
      <w:r>
        <w:separator/>
      </w:r>
    </w:p>
  </w:endnote>
  <w:endnote w:type="continuationSeparator" w:id="0">
    <w:p w14:paraId="5DAF2913" w14:textId="77777777" w:rsidR="00B66D44" w:rsidRDefault="00B6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1DE2" w14:textId="77777777" w:rsidR="00B66D44" w:rsidRDefault="00B66D44">
      <w:r>
        <w:separator/>
      </w:r>
    </w:p>
  </w:footnote>
  <w:footnote w:type="continuationSeparator" w:id="0">
    <w:p w14:paraId="69BB7DDA" w14:textId="77777777" w:rsidR="00B66D44" w:rsidRDefault="00B6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225BA"/>
    <w:multiLevelType w:val="hybridMultilevel"/>
    <w:tmpl w:val="A962BA4C"/>
    <w:lvl w:ilvl="0" w:tplc="2708C1E6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DED2C12A">
      <w:start w:val="1"/>
      <w:numFmt w:val="decimal"/>
      <w:lvlText w:val="8.%7"/>
      <w:lvlJc w:val="left"/>
      <w:pPr>
        <w:ind w:left="4680" w:hanging="360"/>
      </w:pPr>
      <w:rPr>
        <w:rFonts w:hint="default"/>
      </w:r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314720"/>
    <w:multiLevelType w:val="hybridMultilevel"/>
    <w:tmpl w:val="A4002C7A"/>
    <w:lvl w:ilvl="0" w:tplc="F528898E">
      <w:start w:val="5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D6355"/>
    <w:multiLevelType w:val="hybridMultilevel"/>
    <w:tmpl w:val="B86CA2C6"/>
    <w:lvl w:ilvl="0" w:tplc="CB9A78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F204BF"/>
    <w:multiLevelType w:val="hybridMultilevel"/>
    <w:tmpl w:val="3984DF08"/>
    <w:lvl w:ilvl="0" w:tplc="52C0058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9"/>
  </w:num>
  <w:num w:numId="5">
    <w:abstractNumId w:val="21"/>
  </w:num>
  <w:num w:numId="6">
    <w:abstractNumId w:val="22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20"/>
  </w:num>
  <w:num w:numId="18">
    <w:abstractNumId w:val="10"/>
  </w:num>
  <w:num w:numId="19">
    <w:abstractNumId w:val="1"/>
  </w:num>
  <w:num w:numId="20">
    <w:abstractNumId w:val="5"/>
  </w:num>
  <w:num w:numId="21">
    <w:abstractNumId w:val="7"/>
  </w:num>
  <w:num w:numId="22">
    <w:abstractNumId w:val="2"/>
  </w:num>
  <w:num w:numId="2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E6"/>
    <w:rsid w:val="0000165A"/>
    <w:rsid w:val="00003909"/>
    <w:rsid w:val="00010CBE"/>
    <w:rsid w:val="00020965"/>
    <w:rsid w:val="0002477D"/>
    <w:rsid w:val="0003100B"/>
    <w:rsid w:val="00033E6D"/>
    <w:rsid w:val="00037578"/>
    <w:rsid w:val="00044FA1"/>
    <w:rsid w:val="000505AA"/>
    <w:rsid w:val="000542D1"/>
    <w:rsid w:val="00054F05"/>
    <w:rsid w:val="00061A97"/>
    <w:rsid w:val="00067D64"/>
    <w:rsid w:val="00072CF5"/>
    <w:rsid w:val="00081974"/>
    <w:rsid w:val="00081E97"/>
    <w:rsid w:val="00083228"/>
    <w:rsid w:val="00097FCE"/>
    <w:rsid w:val="000A0F4C"/>
    <w:rsid w:val="000A5647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16333"/>
    <w:rsid w:val="0012399F"/>
    <w:rsid w:val="00125642"/>
    <w:rsid w:val="00130202"/>
    <w:rsid w:val="00131844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066D1"/>
    <w:rsid w:val="002114CE"/>
    <w:rsid w:val="00212FDD"/>
    <w:rsid w:val="00213586"/>
    <w:rsid w:val="00215D25"/>
    <w:rsid w:val="00230693"/>
    <w:rsid w:val="002320AD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82CFB"/>
    <w:rsid w:val="00397A2C"/>
    <w:rsid w:val="003A65E6"/>
    <w:rsid w:val="003B03E0"/>
    <w:rsid w:val="003B714A"/>
    <w:rsid w:val="003C1A54"/>
    <w:rsid w:val="003C7A2E"/>
    <w:rsid w:val="003D0459"/>
    <w:rsid w:val="003D28F6"/>
    <w:rsid w:val="003D2FBC"/>
    <w:rsid w:val="003D49E8"/>
    <w:rsid w:val="003D5FCF"/>
    <w:rsid w:val="003E2C2A"/>
    <w:rsid w:val="003F2817"/>
    <w:rsid w:val="003F6463"/>
    <w:rsid w:val="0040045C"/>
    <w:rsid w:val="00402228"/>
    <w:rsid w:val="00407546"/>
    <w:rsid w:val="00411506"/>
    <w:rsid w:val="00421902"/>
    <w:rsid w:val="00426D1F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D6A25"/>
    <w:rsid w:val="004D77AB"/>
    <w:rsid w:val="004E1BD8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3172"/>
    <w:rsid w:val="006378F0"/>
    <w:rsid w:val="00637BBB"/>
    <w:rsid w:val="00641CDC"/>
    <w:rsid w:val="006449BC"/>
    <w:rsid w:val="0064678C"/>
    <w:rsid w:val="006469FB"/>
    <w:rsid w:val="006524C0"/>
    <w:rsid w:val="006524CC"/>
    <w:rsid w:val="00660D3E"/>
    <w:rsid w:val="006622B8"/>
    <w:rsid w:val="00680CFC"/>
    <w:rsid w:val="00684C98"/>
    <w:rsid w:val="006929C8"/>
    <w:rsid w:val="006A3890"/>
    <w:rsid w:val="006A3A2A"/>
    <w:rsid w:val="006A57DA"/>
    <w:rsid w:val="006B2CDB"/>
    <w:rsid w:val="006B4BB0"/>
    <w:rsid w:val="006C0283"/>
    <w:rsid w:val="006C3316"/>
    <w:rsid w:val="006D5BE9"/>
    <w:rsid w:val="006D6670"/>
    <w:rsid w:val="006F0C74"/>
    <w:rsid w:val="006F4C24"/>
    <w:rsid w:val="00705A19"/>
    <w:rsid w:val="00715777"/>
    <w:rsid w:val="007223C5"/>
    <w:rsid w:val="0072509C"/>
    <w:rsid w:val="007259AD"/>
    <w:rsid w:val="00732CD0"/>
    <w:rsid w:val="007347EE"/>
    <w:rsid w:val="00742F58"/>
    <w:rsid w:val="0075390F"/>
    <w:rsid w:val="007541C6"/>
    <w:rsid w:val="00754F6D"/>
    <w:rsid w:val="00757765"/>
    <w:rsid w:val="00774265"/>
    <w:rsid w:val="00774DDB"/>
    <w:rsid w:val="00777818"/>
    <w:rsid w:val="00780346"/>
    <w:rsid w:val="007843FB"/>
    <w:rsid w:val="007A0283"/>
    <w:rsid w:val="007A540E"/>
    <w:rsid w:val="007C21FA"/>
    <w:rsid w:val="007C25C0"/>
    <w:rsid w:val="007D15EA"/>
    <w:rsid w:val="007D24D1"/>
    <w:rsid w:val="007D52CC"/>
    <w:rsid w:val="007F1D43"/>
    <w:rsid w:val="007F2F22"/>
    <w:rsid w:val="00805BED"/>
    <w:rsid w:val="008106B5"/>
    <w:rsid w:val="00815183"/>
    <w:rsid w:val="00823E0F"/>
    <w:rsid w:val="00827000"/>
    <w:rsid w:val="0083157B"/>
    <w:rsid w:val="00841BE1"/>
    <w:rsid w:val="008467F0"/>
    <w:rsid w:val="008504ED"/>
    <w:rsid w:val="0085317C"/>
    <w:rsid w:val="00862552"/>
    <w:rsid w:val="00867F38"/>
    <w:rsid w:val="00874A70"/>
    <w:rsid w:val="00880B75"/>
    <w:rsid w:val="00890977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3002"/>
    <w:rsid w:val="00935621"/>
    <w:rsid w:val="009445B1"/>
    <w:rsid w:val="0094646B"/>
    <w:rsid w:val="00950FB5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5D26"/>
    <w:rsid w:val="00A56DB6"/>
    <w:rsid w:val="00A70352"/>
    <w:rsid w:val="00A76860"/>
    <w:rsid w:val="00A76E0E"/>
    <w:rsid w:val="00A77895"/>
    <w:rsid w:val="00A80B0A"/>
    <w:rsid w:val="00A84231"/>
    <w:rsid w:val="00A875E6"/>
    <w:rsid w:val="00AA1F2F"/>
    <w:rsid w:val="00AA3A3C"/>
    <w:rsid w:val="00AB541D"/>
    <w:rsid w:val="00AB7D5F"/>
    <w:rsid w:val="00AE02C6"/>
    <w:rsid w:val="00AE0DC4"/>
    <w:rsid w:val="00AE776B"/>
    <w:rsid w:val="00AF1251"/>
    <w:rsid w:val="00B024A4"/>
    <w:rsid w:val="00B0267D"/>
    <w:rsid w:val="00B12B60"/>
    <w:rsid w:val="00B13467"/>
    <w:rsid w:val="00B23BC6"/>
    <w:rsid w:val="00B247DA"/>
    <w:rsid w:val="00B3021D"/>
    <w:rsid w:val="00B416BB"/>
    <w:rsid w:val="00B467FD"/>
    <w:rsid w:val="00B54DAA"/>
    <w:rsid w:val="00B55434"/>
    <w:rsid w:val="00B558C6"/>
    <w:rsid w:val="00B57596"/>
    <w:rsid w:val="00B66D44"/>
    <w:rsid w:val="00B721B4"/>
    <w:rsid w:val="00B730E5"/>
    <w:rsid w:val="00B73463"/>
    <w:rsid w:val="00B75664"/>
    <w:rsid w:val="00B80BFF"/>
    <w:rsid w:val="00B82C82"/>
    <w:rsid w:val="00B82F4A"/>
    <w:rsid w:val="00B845FD"/>
    <w:rsid w:val="00B84BF2"/>
    <w:rsid w:val="00B867EC"/>
    <w:rsid w:val="00B908D4"/>
    <w:rsid w:val="00B90B3C"/>
    <w:rsid w:val="00B93D69"/>
    <w:rsid w:val="00B956ED"/>
    <w:rsid w:val="00B95D7E"/>
    <w:rsid w:val="00BA18F3"/>
    <w:rsid w:val="00BB1745"/>
    <w:rsid w:val="00BB2004"/>
    <w:rsid w:val="00BB7687"/>
    <w:rsid w:val="00BC1866"/>
    <w:rsid w:val="00BD6D89"/>
    <w:rsid w:val="00BE2BA6"/>
    <w:rsid w:val="00BF3B2C"/>
    <w:rsid w:val="00C0668A"/>
    <w:rsid w:val="00C14A89"/>
    <w:rsid w:val="00C15459"/>
    <w:rsid w:val="00C154EC"/>
    <w:rsid w:val="00C20677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04526"/>
    <w:rsid w:val="00D14398"/>
    <w:rsid w:val="00D14B34"/>
    <w:rsid w:val="00D34D85"/>
    <w:rsid w:val="00D364C0"/>
    <w:rsid w:val="00D43CA6"/>
    <w:rsid w:val="00D45A24"/>
    <w:rsid w:val="00D55EE5"/>
    <w:rsid w:val="00D61E07"/>
    <w:rsid w:val="00D62BE8"/>
    <w:rsid w:val="00D65C6A"/>
    <w:rsid w:val="00D65ECB"/>
    <w:rsid w:val="00D73658"/>
    <w:rsid w:val="00DA21C4"/>
    <w:rsid w:val="00DA386A"/>
    <w:rsid w:val="00DA64D4"/>
    <w:rsid w:val="00DA7FF7"/>
    <w:rsid w:val="00DB17BA"/>
    <w:rsid w:val="00DB4D0B"/>
    <w:rsid w:val="00DD40B6"/>
    <w:rsid w:val="00DD6148"/>
    <w:rsid w:val="00DE05A4"/>
    <w:rsid w:val="00DE5EDA"/>
    <w:rsid w:val="00DF2530"/>
    <w:rsid w:val="00DF5E45"/>
    <w:rsid w:val="00DF6893"/>
    <w:rsid w:val="00E00896"/>
    <w:rsid w:val="00E0305A"/>
    <w:rsid w:val="00E04834"/>
    <w:rsid w:val="00E1033B"/>
    <w:rsid w:val="00E32BD5"/>
    <w:rsid w:val="00E4217E"/>
    <w:rsid w:val="00E44B91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65827"/>
    <w:rsid w:val="00F712CB"/>
    <w:rsid w:val="00F76869"/>
    <w:rsid w:val="00F84D84"/>
    <w:rsid w:val="00F91D9C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D7BFF"/>
    <w:rsid w:val="00FE10C7"/>
    <w:rsid w:val="00FE2001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21EB08C"/>
  <w15:docId w15:val="{17A59CAE-9DB8-4A77-8921-693E5C0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8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Heading3">
    <w:name w:val="heading 3"/>
    <w:basedOn w:val="Normal"/>
    <w:next w:val="Normal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5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65E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BodyText3">
    <w:name w:val="Body Text 3"/>
    <w:basedOn w:val="Normal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al"/>
    <w:rsid w:val="006D6670"/>
    <w:pPr>
      <w:suppressAutoHyphens/>
      <w:spacing w:line="276" w:lineRule="auto"/>
    </w:pPr>
    <w:rPr>
      <w:sz w:val="24"/>
    </w:rPr>
  </w:style>
  <w:style w:type="paragraph" w:styleId="NormalWeb">
    <w:name w:val="Normal (Web)"/>
    <w:basedOn w:val="Normal"/>
    <w:rsid w:val="006D6670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BalloonText">
    <w:name w:val="Balloon Text"/>
    <w:basedOn w:val="Normal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CommentReference">
    <w:name w:val="annotation reference"/>
    <w:rsid w:val="00A53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23"/>
  </w:style>
  <w:style w:type="character" w:customStyle="1" w:styleId="CommentTextChar">
    <w:name w:val="Comment Text Char"/>
    <w:link w:val="CommentText"/>
    <w:rsid w:val="00A53F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4D8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34D85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TableGrid">
    <w:name w:val="Table Grid"/>
    <w:basedOn w:val="TableNormal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al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qFormat/>
    <w:rsid w:val="00280D1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8A491-A79A-CC45-9B32-6B92E4A0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35018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Zdeněk Kučera</cp:lastModifiedBy>
  <cp:revision>7</cp:revision>
  <cp:lastPrinted>2015-09-22T12:39:00Z</cp:lastPrinted>
  <dcterms:created xsi:type="dcterms:W3CDTF">2020-01-11T08:02:00Z</dcterms:created>
  <dcterms:modified xsi:type="dcterms:W3CDTF">2020-02-04T07:24:00Z</dcterms:modified>
</cp:coreProperties>
</file>