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PŘÍLOHA K SOD Č. </w:t>
      </w:r>
      <w:r w:rsidR="001F4BD4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86D8B">
        <w:rPr>
          <w:rFonts w:asciiTheme="minorHAnsi" w:hAnsiTheme="minorHAnsi" w:cstheme="minorHAnsi"/>
          <w:b/>
          <w:sz w:val="22"/>
          <w:szCs w:val="22"/>
        </w:rPr>
        <w:t>TECHNICKÁ SPECIFIKACE TECHNOLOGICKÝCH CELKŮ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6D5">
        <w:rPr>
          <w:rFonts w:asciiTheme="minorHAnsi" w:hAnsiTheme="minorHAnsi" w:cstheme="minorHAnsi"/>
          <w:b/>
          <w:sz w:val="22"/>
          <w:szCs w:val="22"/>
          <w:highlight w:val="yellow"/>
        </w:rPr>
        <w:t>(vzor)</w:t>
      </w: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TECHNOLOGIE USTÁJENÍ</w:t>
      </w: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A40D7F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Rozvody vody v objektech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40D7F" w:rsidRPr="00A40D7F" w:rsidRDefault="00A40D7F" w:rsidP="002E69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</w:pP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Ve stáji bude rozvod vody veden cca 1,0m pod podlahou; vyh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ívané napájecí žlaby budou p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ipojeny dle montážn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 xml:space="preserve">ě 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technologického návodu výrobce. Ve výšce cca 4, m nad podlahou bude dále veden vodovod s tryskami DN 20 pro rosení </w:t>
            </w:r>
            <w:proofErr w:type="gramStart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dojnic</w:t>
            </w:r>
            <w:proofErr w:type="gramEnd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Start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výšce</w:t>
            </w:r>
            <w:proofErr w:type="gramEnd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 cca 4 m nad podlahou bude dále veden vodovod</w:t>
            </w:r>
          </w:p>
          <w:p w:rsidR="00563C0B" w:rsidRPr="00A40D7F" w:rsidRDefault="00A40D7F" w:rsidP="002E699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s tryskami DN 20 pro rosení dojnic.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A40D7F" w:rsidRDefault="00A40D7F" w:rsidP="002E69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</w:pP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Oh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ev teplé vody bude p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ipravován ve dvou nep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ímotopných zásobníkových stacionárních oh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íva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č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ích vody o objemu </w:t>
            </w:r>
            <w:proofErr w:type="gramStart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800 l                         a 1000</w:t>
            </w:r>
            <w:proofErr w:type="gramEnd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 l situovaných ve strojovn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ě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. Oh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íva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č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e budou nah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ívány elektrickými topnými vložkami v kombinaci s teplovodním vým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ě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níkem z bioplynové stanice</w:t>
            </w:r>
            <w:r w:rsidRPr="00A40D7F">
              <w:rPr>
                <w:rFonts w:asciiTheme="minorHAnsi" w:eastAsiaTheme="minorHAnsi" w:hAnsiTheme="minorHAnsi" w:cs="Times-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57603">
              <w:rPr>
                <w:rFonts w:asciiTheme="minorHAnsi" w:hAnsiTheme="minorHAnsi" w:cs="Times New Roman"/>
                <w:color w:val="000000"/>
                <w:sz w:val="22"/>
              </w:rPr>
              <w:t>LEHACÍ BOXY A BOXOVÉ ZÁBRANY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257603" w:rsidRDefault="00563C0B" w:rsidP="00910E30">
            <w:pPr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Boxové zábrany zajišťují svým tvarem (obě boční trubky jsou po celé délce vodorovné bez prohnutí) správné zalehávání </w:t>
            </w:r>
            <w:proofErr w:type="gramStart"/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zvířat</w:t>
            </w:r>
            <w:r w:rsidR="002E699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                   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v ose</w:t>
            </w:r>
            <w:proofErr w:type="gramEnd"/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boxového lože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jsou ze žárově pozinkované konstrukční 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A40D7F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Krmný stůl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A40D7F" w:rsidRDefault="00A40D7F" w:rsidP="00910E3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Oboustranný krmný stůl - žlab, podlahová stěrka z polyuretanové pryskyřice, pás. Předsazená žlabová zábrana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B394E">
              <w:rPr>
                <w:rFonts w:asciiTheme="minorHAnsi" w:hAnsiTheme="minorHAnsi" w:cs="Times New Roman"/>
                <w:color w:val="000000"/>
                <w:sz w:val="22"/>
              </w:rPr>
              <w:t>NAPÁJECÍ ŽLABY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Vana žlabu je vyrobena z nerezové oceli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ostatní konstrukční prvky napájecích žlabů jsou ze žárově zinkované konstrukční oceli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Plováková komora je snadno přístupná a lze ji otevřít bez nutnosti povolení šroubových spojení.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B229DC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Napájecí žlab je snadno čistitelný bez nutnosti jeho sklopení</w:t>
            </w:r>
            <w:r w:rsidR="00A40D7F">
              <w:rPr>
                <w:rFonts w:asciiTheme="minorHAnsi" w:hAnsiTheme="minorHAnsi" w:cstheme="minorHAnsi"/>
                <w:b w:val="0"/>
                <w:color w:val="auto"/>
                <w:sz w:val="22"/>
              </w:rPr>
              <w:t>/výklopné</w:t>
            </w: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Vyhřívání vany žlabu spolehlivě zamezuje zamrzání vody v zimním období.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4E2AC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/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853CE" w:rsidRDefault="005853CE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853CE" w:rsidRDefault="005853CE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E4A15">
              <w:rPr>
                <w:rFonts w:asciiTheme="minorHAnsi" w:hAnsiTheme="minorHAnsi" w:cs="Times New Roman"/>
                <w:color w:val="000000"/>
                <w:sz w:val="22"/>
              </w:rPr>
              <w:t>NAVÍJECÍ PŘÍČKY (VRATA)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Navíjecí příčky s elektrickým pohonem lze ovládá dálkovým ovladačem.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Plachta příčky je vyztužena pozinkovanými trubkami s vhodně stanovenou roztečí, která umožňuje správné navinutí a zabraňuje uvolnění plachty z vodících profilů.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Výstužné trubky jsou zakončeny plastovými čepy, které minimalizují styk plachty s vodícími profily a snižují hlučnost příčky.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6E1B65">
              <w:rPr>
                <w:rFonts w:asciiTheme="minorHAnsi" w:hAnsiTheme="minorHAnsi" w:cs="Times New Roman"/>
                <w:color w:val="000000"/>
                <w:sz w:val="22"/>
              </w:rPr>
              <w:t>BOČNÍ SVINOVACÍ PLACHTY DO STÁJÍ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1E4A15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E1B6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Boční elektrické svinovací plachty umožňují libovolnou polohu svinuté i rozvinuté plachty a libovolnou výšku jejího rozvinutí.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OCELOVÁ KONSTRUKCE A OPLÁŠTĚNÍ HALY STÁJE</w:t>
            </w:r>
          </w:p>
        </w:tc>
      </w:tr>
      <w:tr w:rsidR="00563C0B" w:rsidRPr="001D4817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302C1A" w:rsidTr="005853CE">
        <w:trPr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Veškeré prvky ocelové konstrukce haly stáje jsou povrchově upraveny a očištěny na průběžném tryskacím stroji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Sloupy ocelové konstrukce haly stáje jsou na povrchu opatřeny epoxidovou barvou (potravinářská barva pro nepřímý styk s potravinami), s celkovou tloušťkou lakování 160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Ostatní prvky ocelové konstrukce haly stáje jsou ošetřeny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alkyduretanovou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barvou, s celkovou tloušťkou lakování 120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1209D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09D7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Vaznice – ocelové „Z“ profily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jsou povrchově ošetřeny žárovým zinkováním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24887" w:rsidRDefault="00524887"/>
    <w:sectPr w:rsidR="00524887" w:rsidSect="0052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3C0B"/>
    <w:rsid w:val="0002413B"/>
    <w:rsid w:val="001F4BD4"/>
    <w:rsid w:val="002B1AAE"/>
    <w:rsid w:val="002E699E"/>
    <w:rsid w:val="00524887"/>
    <w:rsid w:val="00563C0B"/>
    <w:rsid w:val="005853CE"/>
    <w:rsid w:val="005D5582"/>
    <w:rsid w:val="00A40D7F"/>
    <w:rsid w:val="00B54BB3"/>
    <w:rsid w:val="00CB28B8"/>
    <w:rsid w:val="00EA0959"/>
    <w:rsid w:val="00F44E78"/>
    <w:rsid w:val="00F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61">
    <w:name w:val="Tmavá tabulka s mřížkou 5 – zvýraznění 61"/>
    <w:basedOn w:val="Normlntabulka"/>
    <w:uiPriority w:val="50"/>
    <w:rsid w:val="00563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2020-05-21T05:53:00Z</dcterms:created>
  <dcterms:modified xsi:type="dcterms:W3CDTF">2020-05-21T05:53:00Z</dcterms:modified>
</cp:coreProperties>
</file>