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74AB542B" w14:textId="71C0479C" w:rsidR="00EA3F4A" w:rsidRPr="00EA3F4A" w:rsidRDefault="00EA3F4A" w:rsidP="00EA3F4A">
      <w:pPr>
        <w:tabs>
          <w:tab w:val="left" w:pos="4839"/>
        </w:tabs>
        <w:jc w:val="center"/>
        <w:rPr>
          <w:b/>
          <w:sz w:val="24"/>
          <w:szCs w:val="24"/>
        </w:rPr>
      </w:pPr>
      <w:r w:rsidRPr="00EA3F4A">
        <w:rPr>
          <w:b/>
          <w:sz w:val="24"/>
          <w:szCs w:val="24"/>
        </w:rPr>
        <w:t xml:space="preserve">na technologii pěstování zeleniny bez kontaktu s půdou </w:t>
      </w:r>
    </w:p>
    <w:p w14:paraId="38DC84F6" w14:textId="77777777" w:rsidR="00A50B96" w:rsidRDefault="00A50B96" w:rsidP="000224B9">
      <w:pPr>
        <w:pStyle w:val="Zkladntext"/>
        <w:spacing w:line="360" w:lineRule="auto"/>
        <w:jc w:val="center"/>
        <w:rPr>
          <w:szCs w:val="24"/>
        </w:rPr>
      </w:pP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Zkladn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0FE8D62A" w14:textId="1CE1F26D" w:rsidR="00012614" w:rsidRPr="00C24ED9" w:rsidRDefault="00012614" w:rsidP="00A36820">
      <w:pPr>
        <w:pStyle w:val="Zkladntext"/>
        <w:spacing w:line="360" w:lineRule="auto"/>
        <w:ind w:left="708" w:hanging="723"/>
        <w:rPr>
          <w:b/>
          <w:highlight w:val="red"/>
        </w:rPr>
      </w:pPr>
      <w:r w:rsidRPr="0096402E">
        <w:rPr>
          <w:b/>
          <w:szCs w:val="24"/>
        </w:rPr>
        <w:t xml:space="preserve">Kupující: </w:t>
      </w:r>
      <w:r w:rsidRPr="0096402E">
        <w:rPr>
          <w:b/>
          <w:szCs w:val="24"/>
        </w:rPr>
        <w:tab/>
      </w:r>
      <w:r w:rsidR="00A36820" w:rsidRPr="0096402E">
        <w:rPr>
          <w:b/>
          <w:szCs w:val="24"/>
        </w:rPr>
        <w:tab/>
      </w:r>
      <w:r w:rsidR="00161A37" w:rsidRPr="00161A37">
        <w:rPr>
          <w:szCs w:val="24"/>
        </w:rPr>
        <w:t>MONTANO Valtr, s.r.o.</w:t>
      </w:r>
    </w:p>
    <w:p w14:paraId="18513112" w14:textId="662C03F1" w:rsidR="00A36820" w:rsidRPr="00161A37" w:rsidRDefault="00A36820" w:rsidP="00A36820">
      <w:pPr>
        <w:pStyle w:val="Zkladntext"/>
        <w:spacing w:line="360" w:lineRule="auto"/>
        <w:ind w:left="708" w:hanging="723"/>
      </w:pPr>
      <w:r w:rsidRPr="00161A37">
        <w:rPr>
          <w:szCs w:val="24"/>
        </w:rPr>
        <w:t xml:space="preserve">Jednající: </w:t>
      </w:r>
      <w:r w:rsidRPr="00161A37">
        <w:rPr>
          <w:szCs w:val="24"/>
        </w:rPr>
        <w:tab/>
      </w:r>
      <w:r w:rsidRPr="00161A37">
        <w:rPr>
          <w:szCs w:val="24"/>
        </w:rPr>
        <w:tab/>
      </w:r>
      <w:r w:rsidR="00161A37" w:rsidRPr="00161A37">
        <w:rPr>
          <w:szCs w:val="24"/>
        </w:rPr>
        <w:t xml:space="preserve">jednateli </w:t>
      </w:r>
      <w:r w:rsidR="00161A37" w:rsidRPr="00161A37">
        <w:t>Ing. Tomášem Valtrem a Janou Burešovou</w:t>
      </w:r>
    </w:p>
    <w:p w14:paraId="7D8439F6" w14:textId="4679D987" w:rsidR="00A36820" w:rsidRPr="004B1304" w:rsidRDefault="00161A37" w:rsidP="00B607C9">
      <w:pPr>
        <w:pStyle w:val="Zkladntext"/>
        <w:spacing w:line="360" w:lineRule="auto"/>
        <w:rPr>
          <w:color w:val="auto"/>
          <w:szCs w:val="24"/>
        </w:rPr>
      </w:pPr>
      <w:r w:rsidRPr="004B1304">
        <w:rPr>
          <w:szCs w:val="24"/>
        </w:rPr>
        <w:t>Sídlo</w:t>
      </w:r>
      <w:r w:rsidR="00B607C9" w:rsidRPr="004B1304">
        <w:rPr>
          <w:szCs w:val="24"/>
        </w:rPr>
        <w:t>:</w:t>
      </w:r>
      <w:r w:rsidR="00B607C9" w:rsidRPr="004B1304">
        <w:rPr>
          <w:szCs w:val="24"/>
        </w:rPr>
        <w:tab/>
      </w:r>
      <w:r w:rsidR="00B607C9" w:rsidRPr="004B1304">
        <w:rPr>
          <w:szCs w:val="24"/>
        </w:rPr>
        <w:tab/>
      </w:r>
      <w:r w:rsidRPr="004B1304">
        <w:rPr>
          <w:szCs w:val="24"/>
        </w:rPr>
        <w:t xml:space="preserve">            </w:t>
      </w:r>
      <w:r w:rsidRPr="004B1304">
        <w:t>Semice 329, PSČ 28917</w:t>
      </w:r>
    </w:p>
    <w:p w14:paraId="6211A282" w14:textId="1368D5A2" w:rsidR="00A36820" w:rsidRPr="00C24ED9" w:rsidRDefault="00A36820" w:rsidP="00A36820">
      <w:pPr>
        <w:pStyle w:val="Zkladntext"/>
        <w:spacing w:line="360" w:lineRule="auto"/>
        <w:rPr>
          <w:highlight w:val="red"/>
        </w:rPr>
      </w:pPr>
      <w:r w:rsidRPr="004B1304">
        <w:t>IČ:</w:t>
      </w:r>
      <w:r w:rsidRPr="004B1304">
        <w:tab/>
      </w:r>
      <w:r w:rsidRPr="004B1304">
        <w:tab/>
        <w:t xml:space="preserve">     </w:t>
      </w:r>
      <w:r w:rsidRPr="004B1304">
        <w:tab/>
      </w:r>
      <w:r w:rsidR="004B1304" w:rsidRPr="00C17208">
        <w:t>264 40 202</w:t>
      </w:r>
    </w:p>
    <w:p w14:paraId="6111A995" w14:textId="40A72D2E" w:rsidR="00A36820" w:rsidRPr="00A36820" w:rsidRDefault="00A36820" w:rsidP="00A36820">
      <w:pPr>
        <w:rPr>
          <w:sz w:val="24"/>
          <w:szCs w:val="24"/>
        </w:rPr>
      </w:pPr>
      <w:proofErr w:type="gramStart"/>
      <w:r w:rsidRPr="004B1304">
        <w:rPr>
          <w:sz w:val="24"/>
          <w:szCs w:val="24"/>
        </w:rPr>
        <w:t xml:space="preserve">DIČ:   </w:t>
      </w:r>
      <w:proofErr w:type="gramEnd"/>
      <w:r w:rsidRPr="004B1304">
        <w:rPr>
          <w:sz w:val="24"/>
          <w:szCs w:val="24"/>
        </w:rPr>
        <w:t xml:space="preserve">                 </w:t>
      </w:r>
      <w:r w:rsidRPr="004B1304">
        <w:rPr>
          <w:sz w:val="24"/>
          <w:szCs w:val="24"/>
        </w:rPr>
        <w:tab/>
      </w:r>
      <w:r w:rsidR="004B1304" w:rsidRPr="004B1304">
        <w:rPr>
          <w:sz w:val="24"/>
          <w:szCs w:val="24"/>
        </w:rPr>
        <w:t>CZ26440202</w:t>
      </w:r>
    </w:p>
    <w:p w14:paraId="28370042" w14:textId="77777777" w:rsidR="00A36820" w:rsidRPr="00A36820" w:rsidRDefault="00A36820" w:rsidP="00A36820">
      <w:pPr>
        <w:pStyle w:val="Zkladntext"/>
        <w:spacing w:line="360" w:lineRule="auto"/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D682CA" w:rsidR="00863D5A" w:rsidRPr="005B16A4" w:rsidRDefault="00863D5A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6B30503A" w14:textId="003CA0D9" w:rsidR="00BA63FC" w:rsidRPr="005B16A4" w:rsidRDefault="00BA63FC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Jednající:   </w:t>
      </w:r>
      <w:proofErr w:type="gramEnd"/>
      <w:r w:rsidRPr="0096402E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Sídlo:   </w:t>
      </w:r>
      <w:proofErr w:type="gramEnd"/>
      <w:r w:rsidRPr="0096402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IČ:   </w:t>
      </w:r>
      <w:proofErr w:type="gramEnd"/>
      <w:r w:rsidRPr="0096402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DIČ:   </w:t>
      </w:r>
      <w:proofErr w:type="gramEnd"/>
      <w:r w:rsidRPr="0096402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Mobil:   </w:t>
      </w:r>
      <w:proofErr w:type="gramEnd"/>
      <w:r w:rsidRPr="009640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</w:t>
      </w:r>
      <w:proofErr w:type="gramStart"/>
      <w:r>
        <w:rPr>
          <w:sz w:val="24"/>
          <w:szCs w:val="24"/>
        </w:rPr>
        <w:t xml:space="preserve">DPH:   </w:t>
      </w:r>
      <w:proofErr w:type="gramEnd"/>
      <w:r>
        <w:rPr>
          <w:sz w:val="24"/>
          <w:szCs w:val="24"/>
        </w:rPr>
        <w:t xml:space="preserve">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020B95C4" w14:textId="77777777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>
      <w:pPr>
        <w:pStyle w:val="Zkladntext"/>
        <w:spacing w:line="360" w:lineRule="auto"/>
        <w:jc w:val="center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6386D0AE" w:rsidR="00AB00C6" w:rsidRPr="00AA3497" w:rsidRDefault="00AB00C6" w:rsidP="00826D02">
      <w:pPr>
        <w:tabs>
          <w:tab w:val="left" w:pos="4839"/>
        </w:tabs>
        <w:spacing w:line="360" w:lineRule="auto"/>
        <w:jc w:val="both"/>
        <w:rPr>
          <w:sz w:val="24"/>
          <w:szCs w:val="24"/>
        </w:rPr>
      </w:pPr>
      <w:r w:rsidRPr="00AA3497">
        <w:rPr>
          <w:sz w:val="24"/>
          <w:szCs w:val="24"/>
        </w:rPr>
        <w:t xml:space="preserve">Předmětem </w:t>
      </w:r>
      <w:r w:rsidR="00693086" w:rsidRPr="00AA3497">
        <w:rPr>
          <w:sz w:val="24"/>
          <w:szCs w:val="24"/>
        </w:rPr>
        <w:t>smlouvy</w:t>
      </w:r>
      <w:r w:rsidR="00400802" w:rsidRPr="00AA3497">
        <w:rPr>
          <w:sz w:val="24"/>
          <w:szCs w:val="24"/>
        </w:rPr>
        <w:t xml:space="preserve"> je</w:t>
      </w:r>
      <w:r w:rsidRPr="00AA3497">
        <w:rPr>
          <w:sz w:val="24"/>
          <w:szCs w:val="24"/>
        </w:rPr>
        <w:t xml:space="preserve"> </w:t>
      </w:r>
      <w:r w:rsidR="00493364" w:rsidRPr="00AA3497">
        <w:rPr>
          <w:sz w:val="24"/>
          <w:szCs w:val="24"/>
        </w:rPr>
        <w:t>dodávk</w:t>
      </w:r>
      <w:r w:rsidR="00400802" w:rsidRPr="00AA3497">
        <w:rPr>
          <w:sz w:val="24"/>
          <w:szCs w:val="24"/>
        </w:rPr>
        <w:t>a</w:t>
      </w:r>
      <w:r w:rsidR="00493364" w:rsidRPr="00AA3497">
        <w:rPr>
          <w:sz w:val="24"/>
          <w:szCs w:val="24"/>
        </w:rPr>
        <w:t xml:space="preserve"> </w:t>
      </w:r>
      <w:r w:rsidR="00AA3497" w:rsidRPr="00AA3497">
        <w:rPr>
          <w:sz w:val="24"/>
          <w:szCs w:val="24"/>
        </w:rPr>
        <w:t>technologie pěstování zeleniny bez kontaktu s půdou</w:t>
      </w:r>
      <w:r w:rsidR="00D66B80" w:rsidRPr="00AA3497">
        <w:rPr>
          <w:sz w:val="24"/>
          <w:szCs w:val="24"/>
        </w:rPr>
        <w:t xml:space="preserve">, v souladu se zadávacími podmínkami, dle </w:t>
      </w:r>
      <w:r w:rsidR="000D5E40" w:rsidRPr="00AA3497">
        <w:rPr>
          <w:sz w:val="24"/>
          <w:szCs w:val="24"/>
        </w:rPr>
        <w:t>přesné (</w:t>
      </w:r>
      <w:r w:rsidR="007928A9" w:rsidRPr="00AA3497">
        <w:rPr>
          <w:sz w:val="24"/>
          <w:szCs w:val="24"/>
        </w:rPr>
        <w:t>technické</w:t>
      </w:r>
      <w:r w:rsidR="000D5E40" w:rsidRPr="00AA3497">
        <w:rPr>
          <w:sz w:val="24"/>
          <w:szCs w:val="24"/>
        </w:rPr>
        <w:t>)</w:t>
      </w:r>
      <w:r w:rsidR="007928A9" w:rsidRPr="00AA3497">
        <w:rPr>
          <w:sz w:val="24"/>
          <w:szCs w:val="24"/>
        </w:rPr>
        <w:t xml:space="preserve"> </w:t>
      </w:r>
      <w:r w:rsidR="00D66B80" w:rsidRPr="00AA3497">
        <w:rPr>
          <w:sz w:val="24"/>
          <w:szCs w:val="24"/>
        </w:rPr>
        <w:t>specifikace uvedené v příloze č. 1 této smlouvy</w:t>
      </w:r>
      <w:r w:rsidR="00D66B80" w:rsidRPr="005B16A4">
        <w:rPr>
          <w:szCs w:val="24"/>
        </w:rPr>
        <w:t>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0498B78F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</w:t>
      </w:r>
      <w:r w:rsidR="009B2CD0" w:rsidRPr="005B16A4">
        <w:rPr>
          <w:szCs w:val="24"/>
        </w:rPr>
        <w:t>Při zajištění</w:t>
      </w:r>
      <w:r w:rsidR="00082CD8">
        <w:rPr>
          <w:szCs w:val="24"/>
        </w:rPr>
        <w:t xml:space="preserve"> </w:t>
      </w:r>
      <w:r w:rsidR="009B2CD0">
        <w:rPr>
          <w:szCs w:val="24"/>
        </w:rPr>
        <w:t>dodávky</w:t>
      </w:r>
      <w:r w:rsidR="009B2CD0" w:rsidRPr="005B16A4">
        <w:rPr>
          <w:szCs w:val="24"/>
        </w:rPr>
        <w:t xml:space="preserve"> je</w:t>
      </w:r>
      <w:r w:rsidR="001819FA">
        <w:rPr>
          <w:szCs w:val="24"/>
        </w:rPr>
        <w:t xml:space="preserve">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</w:t>
      </w:r>
      <w:proofErr w:type="gramStart"/>
      <w:r w:rsidR="00E25DB0" w:rsidRPr="005B16A4">
        <w:rPr>
          <w:szCs w:val="24"/>
        </w:rPr>
        <w:t>a  pokynů</w:t>
      </w:r>
      <w:proofErr w:type="gramEnd"/>
      <w:r w:rsidR="00E25DB0" w:rsidRPr="005B16A4">
        <w:rPr>
          <w:szCs w:val="24"/>
        </w:rPr>
        <w:t xml:space="preserve">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dodržovat  všeobecně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1492ECA0" w:rsidR="00BA63FC" w:rsidRPr="005B16A4" w:rsidRDefault="00CD468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>
        <w:rPr>
          <w:szCs w:val="24"/>
        </w:rPr>
        <w:t>3</w:t>
      </w:r>
      <w:r w:rsidR="00BA63FC" w:rsidRPr="005B16A4">
        <w:rPr>
          <w:szCs w:val="24"/>
        </w:rPr>
        <w:t>.</w:t>
      </w:r>
      <w:r w:rsidR="00BA63FC" w:rsidRPr="005B16A4">
        <w:rPr>
          <w:szCs w:val="24"/>
        </w:rPr>
        <w:tab/>
      </w:r>
      <w:r w:rsidR="008B6758">
        <w:rPr>
          <w:szCs w:val="24"/>
        </w:rPr>
        <w:t>Kupující</w:t>
      </w:r>
      <w:r w:rsidR="00BA63FC"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="00BA63FC"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="00BA63FC" w:rsidRPr="005B16A4">
        <w:rPr>
          <w:szCs w:val="24"/>
        </w:rPr>
        <w:t xml:space="preserve">a </w:t>
      </w:r>
      <w:r w:rsidR="00D367C0" w:rsidRPr="005B16A4">
        <w:rPr>
          <w:szCs w:val="24"/>
        </w:rPr>
        <w:t>současně se</w:t>
      </w:r>
      <w:r w:rsidR="00BA63FC" w:rsidRPr="005B16A4">
        <w:rPr>
          <w:szCs w:val="24"/>
        </w:rPr>
        <w:t xml:space="preserve"> zavazuje zaplatit </w:t>
      </w:r>
      <w:r w:rsidR="00A63746">
        <w:rPr>
          <w:szCs w:val="24"/>
        </w:rPr>
        <w:t>prodávajícímu</w:t>
      </w:r>
      <w:r w:rsidR="00BA63FC"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789C5402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III. </w:t>
      </w:r>
      <w:r w:rsidR="00065686" w:rsidRPr="005B16A4">
        <w:rPr>
          <w:b/>
          <w:szCs w:val="24"/>
        </w:rPr>
        <w:t>LHŮTY PLNĚNÍ</w:t>
      </w:r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73CFE015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373DD4">
        <w:rPr>
          <w:color w:val="auto"/>
          <w:szCs w:val="24"/>
        </w:rPr>
        <w:t xml:space="preserve">nejpozději </w:t>
      </w:r>
      <w:r w:rsidR="0024737C" w:rsidRPr="009B2CD0">
        <w:rPr>
          <w:color w:val="auto"/>
          <w:szCs w:val="24"/>
        </w:rPr>
        <w:t xml:space="preserve">do </w:t>
      </w:r>
      <w:r w:rsidR="00C01610" w:rsidRPr="009B2CD0">
        <w:rPr>
          <w:color w:val="auto"/>
          <w:szCs w:val="24"/>
        </w:rPr>
        <w:t>3</w:t>
      </w:r>
      <w:r w:rsidR="009B2CD0" w:rsidRPr="009B2CD0">
        <w:rPr>
          <w:color w:val="auto"/>
          <w:szCs w:val="24"/>
        </w:rPr>
        <w:t>1</w:t>
      </w:r>
      <w:r w:rsidR="00C01610" w:rsidRPr="009B2CD0">
        <w:rPr>
          <w:color w:val="auto"/>
          <w:szCs w:val="24"/>
        </w:rPr>
        <w:t>.</w:t>
      </w:r>
      <w:r w:rsidR="009B2CD0" w:rsidRPr="009B2CD0">
        <w:rPr>
          <w:color w:val="auto"/>
          <w:szCs w:val="24"/>
        </w:rPr>
        <w:t>5</w:t>
      </w:r>
      <w:r w:rsidR="00B55E70" w:rsidRPr="009B2CD0">
        <w:rPr>
          <w:color w:val="auto"/>
          <w:szCs w:val="24"/>
        </w:rPr>
        <w:t>.20</w:t>
      </w:r>
      <w:r w:rsidR="009B2CD0" w:rsidRPr="009B2CD0">
        <w:rPr>
          <w:color w:val="auto"/>
          <w:szCs w:val="24"/>
        </w:rPr>
        <w:t>22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1440EE42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</w:t>
      </w:r>
      <w:r w:rsidR="003B7811">
        <w:rPr>
          <w:szCs w:val="24"/>
        </w:rPr>
        <w:t>v tomto</w:t>
      </w:r>
      <w:r w:rsidR="0070238F">
        <w:rPr>
          <w:szCs w:val="24"/>
        </w:rPr>
        <w:t xml:space="preserve">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4B84613F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</w:t>
      </w:r>
      <w:proofErr w:type="gramStart"/>
      <w:r w:rsidRPr="005B16A4">
        <w:rPr>
          <w:b/>
          <w:szCs w:val="24"/>
        </w:rPr>
        <w:t xml:space="preserve">– </w:t>
      </w:r>
      <w:r w:rsidR="005F12D2" w:rsidRPr="005B16A4">
        <w:rPr>
          <w:b/>
          <w:bCs/>
          <w:szCs w:val="24"/>
        </w:rPr>
        <w:t xml:space="preserve"> </w:t>
      </w:r>
      <w:r w:rsidR="005F12D2" w:rsidRPr="00C1095F">
        <w:rPr>
          <w:b/>
          <w:bCs/>
          <w:szCs w:val="24"/>
          <w:highlight w:val="yellow"/>
        </w:rPr>
        <w:t>.................</w:t>
      </w:r>
      <w:proofErr w:type="gramEnd"/>
    </w:p>
    <w:p w14:paraId="4CF1B810" w14:textId="43FEC9B5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</w:t>
      </w:r>
      <w:r w:rsidR="00C1095F" w:rsidRPr="005B16A4">
        <w:rPr>
          <w:b/>
          <w:szCs w:val="24"/>
        </w:rPr>
        <w:t xml:space="preserve">– </w:t>
      </w:r>
      <w:r w:rsidR="00C1095F" w:rsidRPr="00C1095F">
        <w:rPr>
          <w:b/>
          <w:bCs/>
          <w:szCs w:val="24"/>
          <w:highlight w:val="yellow"/>
        </w:rPr>
        <w:t>..................</w:t>
      </w:r>
    </w:p>
    <w:p w14:paraId="6B81F94E" w14:textId="6EA25F23" w:rsidR="005B16A4" w:rsidRPr="005B16A4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 xml:space="preserve">Cena </w:t>
      </w:r>
      <w:r w:rsidR="00C1095F" w:rsidRPr="005B16A4">
        <w:rPr>
          <w:b/>
          <w:szCs w:val="24"/>
        </w:rPr>
        <w:t>celkem včetně 21</w:t>
      </w:r>
      <w:r w:rsidR="00E7216E" w:rsidRPr="005B16A4">
        <w:rPr>
          <w:b/>
          <w:szCs w:val="24"/>
        </w:rPr>
        <w:t xml:space="preserve">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C1095F">
        <w:rPr>
          <w:b/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Zkladn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 xml:space="preserve">                    </w:t>
      </w:r>
    </w:p>
    <w:p w14:paraId="474BF3CA" w14:textId="1F2DEE5D" w:rsidR="00F529E7" w:rsidRDefault="009C291D" w:rsidP="0018437C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401E1883" w14:textId="77777777" w:rsidR="0018437C" w:rsidRPr="005B16A4" w:rsidRDefault="0018437C" w:rsidP="0018437C">
      <w:pPr>
        <w:pStyle w:val="Zkladntext"/>
        <w:spacing w:line="360" w:lineRule="auto"/>
        <w:jc w:val="both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</w:t>
      </w:r>
      <w:proofErr w:type="spellStart"/>
      <w:r w:rsidRPr="005B16A4">
        <w:rPr>
          <w:szCs w:val="24"/>
        </w:rPr>
        <w:t>odd.IV</w:t>
      </w:r>
      <w:proofErr w:type="spellEnd"/>
      <w:r w:rsidRPr="005B16A4">
        <w:rPr>
          <w:szCs w:val="24"/>
        </w:rPr>
        <w:t>.] se sjednává takto:</w:t>
      </w:r>
    </w:p>
    <w:p w14:paraId="4CEBB98E" w14:textId="77777777" w:rsidR="00F529E7" w:rsidRPr="00F529E7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Prodávající</w:t>
      </w:r>
      <w:r w:rsidR="00E9712A" w:rsidRPr="005B16A4">
        <w:rPr>
          <w:szCs w:val="24"/>
        </w:rPr>
        <w:t xml:space="preserve"> </w:t>
      </w:r>
      <w:r w:rsidR="005A60E6" w:rsidRPr="005B16A4">
        <w:rPr>
          <w:szCs w:val="24"/>
        </w:rPr>
        <w:t xml:space="preserve">je 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>
        <w:rPr>
          <w:szCs w:val="24"/>
        </w:rPr>
        <w:t>zálohovou fakturu do výše</w:t>
      </w:r>
      <w:r w:rsidRPr="003203A2">
        <w:rPr>
          <w:color w:val="auto"/>
          <w:szCs w:val="24"/>
        </w:rPr>
        <w:t xml:space="preserve"> </w:t>
      </w:r>
    </w:p>
    <w:p w14:paraId="6909F947" w14:textId="77777777" w:rsidR="00F529E7" w:rsidRDefault="00F529E7" w:rsidP="00F529E7">
      <w:pPr>
        <w:pStyle w:val="Zkladntext"/>
        <w:numPr>
          <w:ilvl w:val="0"/>
          <w:numId w:val="18"/>
        </w:numPr>
        <w:tabs>
          <w:tab w:val="left" w:pos="268"/>
        </w:tabs>
        <w:spacing w:line="360" w:lineRule="auto"/>
        <w:jc w:val="both"/>
        <w:rPr>
          <w:szCs w:val="24"/>
        </w:rPr>
      </w:pPr>
      <w:r w:rsidRPr="00F529E7">
        <w:rPr>
          <w:color w:val="auto"/>
          <w:szCs w:val="24"/>
        </w:rPr>
        <w:t>5</w:t>
      </w:r>
      <w:r w:rsidR="00BF39F0" w:rsidRPr="00F529E7">
        <w:rPr>
          <w:color w:val="auto"/>
          <w:szCs w:val="24"/>
        </w:rPr>
        <w:t xml:space="preserve">0 % </w:t>
      </w:r>
      <w:r w:rsidR="00BF39F0" w:rsidRPr="00F529E7">
        <w:rPr>
          <w:szCs w:val="24"/>
        </w:rPr>
        <w:t>kupní ceny</w:t>
      </w:r>
      <w:r w:rsidRPr="00F529E7">
        <w:rPr>
          <w:szCs w:val="24"/>
        </w:rPr>
        <w:t xml:space="preserve"> a to nejdříve 15 dnů před zahájením dodávky</w:t>
      </w:r>
    </w:p>
    <w:p w14:paraId="1592A572" w14:textId="0F44BF94" w:rsidR="00F529E7" w:rsidRPr="00845FC8" w:rsidRDefault="00F529E7" w:rsidP="00845FC8">
      <w:pPr>
        <w:pStyle w:val="Zkladntext"/>
        <w:numPr>
          <w:ilvl w:val="0"/>
          <w:numId w:val="18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color w:val="auto"/>
          <w:szCs w:val="24"/>
        </w:rPr>
        <w:t xml:space="preserve">30 % po převzetí dodávky </w:t>
      </w:r>
      <w:r w:rsidR="00845FC8">
        <w:rPr>
          <w:color w:val="auto"/>
          <w:szCs w:val="24"/>
        </w:rPr>
        <w:t>kupujícím,</w:t>
      </w:r>
      <w:r w:rsidR="00A00ABA" w:rsidRPr="00F529E7">
        <w:rPr>
          <w:szCs w:val="24"/>
        </w:rPr>
        <w:t xml:space="preserve"> </w:t>
      </w:r>
      <w:r w:rsidRPr="005B16A4">
        <w:rPr>
          <w:szCs w:val="24"/>
        </w:rPr>
        <w:t xml:space="preserve">a to na základě </w:t>
      </w:r>
      <w:r>
        <w:rPr>
          <w:szCs w:val="24"/>
        </w:rPr>
        <w:t xml:space="preserve">oběma stranami potvrzeného </w:t>
      </w:r>
      <w:r w:rsidRPr="005B16A4">
        <w:rPr>
          <w:szCs w:val="24"/>
        </w:rPr>
        <w:t>předávacího protokolu.</w:t>
      </w:r>
    </w:p>
    <w:p w14:paraId="74932933" w14:textId="5B7659D2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Konečnou fakturu vystaví prodávající</w:t>
      </w:r>
      <w:r w:rsidR="00626C17" w:rsidRPr="005B16A4">
        <w:rPr>
          <w:szCs w:val="24"/>
        </w:rPr>
        <w:t xml:space="preserve"> </w:t>
      </w:r>
      <w:r w:rsidR="00845FC8">
        <w:rPr>
          <w:szCs w:val="24"/>
        </w:rPr>
        <w:t xml:space="preserve">120 dnů </w:t>
      </w:r>
      <w:r w:rsidR="00626C17" w:rsidRPr="005B16A4">
        <w:rPr>
          <w:szCs w:val="24"/>
        </w:rPr>
        <w:t>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F529E7" w:rsidRPr="005B16A4">
        <w:rPr>
          <w:szCs w:val="24"/>
        </w:rPr>
        <w:t>předávacího protokolu</w:t>
      </w:r>
      <w:r w:rsidR="00626C17" w:rsidRPr="005B16A4">
        <w:rPr>
          <w:szCs w:val="24"/>
        </w:rPr>
        <w:t>.</w:t>
      </w:r>
    </w:p>
    <w:p w14:paraId="47298D29" w14:textId="33D0B9A0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044CD7F9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</w:t>
      </w:r>
      <w:r w:rsidR="00EE1118" w:rsidRPr="00B0165F">
        <w:rPr>
          <w:szCs w:val="24"/>
        </w:rPr>
        <w:t>jednotlivých položek</w:t>
      </w:r>
      <w:r w:rsidR="008A1B92" w:rsidRPr="00B0165F">
        <w:rPr>
          <w:szCs w:val="24"/>
        </w:rPr>
        <w:t xml:space="preserve">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45FDA471" w14:textId="2DDAA6FC" w:rsidR="004B3934" w:rsidRDefault="00DF3BB5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  <w:rPr>
          <w:bCs/>
          <w:szCs w:val="24"/>
          <w:lang w:eastAsia="ar-SA"/>
        </w:rPr>
      </w:pPr>
      <w:r w:rsidRPr="001E2B09">
        <w:rPr>
          <w:szCs w:val="24"/>
        </w:rPr>
        <w:t>Místem plnění předmětu</w:t>
      </w:r>
      <w:r w:rsidR="00D96B30" w:rsidRPr="001E2B09">
        <w:rPr>
          <w:szCs w:val="24"/>
        </w:rPr>
        <w:t xml:space="preserve"> </w:t>
      </w:r>
      <w:r w:rsidRPr="001E2B09">
        <w:rPr>
          <w:szCs w:val="24"/>
        </w:rPr>
        <w:t xml:space="preserve">smlouvy </w:t>
      </w:r>
      <w:r w:rsidR="009624A1" w:rsidRPr="001E2B09">
        <w:rPr>
          <w:szCs w:val="24"/>
        </w:rPr>
        <w:t>(dodávky</w:t>
      </w:r>
      <w:r w:rsidR="00D96B30" w:rsidRPr="001E2B09">
        <w:rPr>
          <w:szCs w:val="24"/>
        </w:rPr>
        <w:t xml:space="preserve">) </w:t>
      </w:r>
      <w:r w:rsidRPr="001E2B09">
        <w:rPr>
          <w:szCs w:val="24"/>
        </w:rPr>
        <w:t xml:space="preserve">je </w:t>
      </w:r>
      <w:r w:rsidR="009C775B">
        <w:rPr>
          <w:bCs/>
          <w:szCs w:val="24"/>
          <w:lang w:eastAsia="ar-SA"/>
        </w:rPr>
        <w:t>skleníkový</w:t>
      </w:r>
      <w:r w:rsidRPr="001E2B09">
        <w:rPr>
          <w:bCs/>
          <w:szCs w:val="24"/>
          <w:lang w:eastAsia="ar-SA"/>
        </w:rPr>
        <w:t xml:space="preserve"> areál </w:t>
      </w:r>
      <w:r w:rsidR="00EE338A" w:rsidRPr="001E2B09">
        <w:rPr>
          <w:bCs/>
          <w:szCs w:val="24"/>
          <w:lang w:eastAsia="ar-SA"/>
        </w:rPr>
        <w:t>kupujícího</w:t>
      </w:r>
      <w:r w:rsidRPr="001E2B09">
        <w:rPr>
          <w:bCs/>
          <w:szCs w:val="24"/>
          <w:lang w:eastAsia="ar-SA"/>
        </w:rPr>
        <w:t xml:space="preserve"> </w:t>
      </w:r>
      <w:r w:rsidR="004B3934" w:rsidRPr="001E2B09">
        <w:rPr>
          <w:bCs/>
          <w:szCs w:val="24"/>
          <w:lang w:eastAsia="ar-SA"/>
        </w:rPr>
        <w:t>–</w:t>
      </w:r>
      <w:r w:rsidRPr="001E2B09">
        <w:rPr>
          <w:bCs/>
          <w:szCs w:val="24"/>
          <w:lang w:eastAsia="ar-SA"/>
        </w:rPr>
        <w:t xml:space="preserve"> </w:t>
      </w:r>
      <w:r w:rsidR="009157FE" w:rsidRPr="001E2B09">
        <w:rPr>
          <w:bCs/>
          <w:szCs w:val="24"/>
          <w:lang w:eastAsia="ar-SA"/>
        </w:rPr>
        <w:t>v</w:t>
      </w:r>
      <w:r w:rsidR="00D55EF6">
        <w:rPr>
          <w:bCs/>
          <w:szCs w:val="24"/>
          <w:lang w:eastAsia="ar-SA"/>
        </w:rPr>
        <w:t xml:space="preserve"> k. </w:t>
      </w:r>
      <w:proofErr w:type="spellStart"/>
      <w:r w:rsidR="00D55EF6">
        <w:rPr>
          <w:bCs/>
          <w:szCs w:val="24"/>
          <w:lang w:eastAsia="ar-SA"/>
        </w:rPr>
        <w:t>ú.</w:t>
      </w:r>
      <w:proofErr w:type="spellEnd"/>
      <w:r w:rsidR="00D55EF6">
        <w:rPr>
          <w:bCs/>
          <w:szCs w:val="24"/>
          <w:lang w:eastAsia="ar-SA"/>
        </w:rPr>
        <w:t xml:space="preserve"> obce </w:t>
      </w:r>
      <w:r w:rsidR="001E2B09" w:rsidRPr="001E2B09">
        <w:rPr>
          <w:bCs/>
          <w:szCs w:val="24"/>
          <w:lang w:eastAsia="ar-SA"/>
        </w:rPr>
        <w:t>Ostrá</w:t>
      </w:r>
      <w:r w:rsidR="009157FE" w:rsidRPr="001E2B09">
        <w:rPr>
          <w:bCs/>
          <w:szCs w:val="24"/>
          <w:lang w:eastAsia="ar-SA"/>
        </w:rPr>
        <w:t xml:space="preserve"> – </w:t>
      </w:r>
      <w:r w:rsidR="001E2B09" w:rsidRPr="001E2B09">
        <w:rPr>
          <w:bCs/>
          <w:szCs w:val="24"/>
          <w:lang w:eastAsia="ar-SA"/>
        </w:rPr>
        <w:t>okres Nymburk</w:t>
      </w:r>
      <w:r w:rsidR="001E2B09">
        <w:rPr>
          <w:bCs/>
          <w:szCs w:val="24"/>
          <w:lang w:eastAsia="ar-SA"/>
        </w:rPr>
        <w:t>.</w:t>
      </w:r>
    </w:p>
    <w:p w14:paraId="11926276" w14:textId="77777777" w:rsidR="00EA67EC" w:rsidRPr="004B3934" w:rsidRDefault="00EA67EC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</w:pP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2291355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534BF" w:rsidRPr="003D7612">
        <w:rPr>
          <w:szCs w:val="24"/>
        </w:rPr>
        <w:t>24 měsíců.</w:t>
      </w:r>
    </w:p>
    <w:p w14:paraId="4446BB75" w14:textId="77777777" w:rsidR="00BF669F" w:rsidRDefault="00BF669F" w:rsidP="00D23CE9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6C2A285E" w14:textId="77777777" w:rsidR="00D23CE9" w:rsidRPr="005B16A4" w:rsidRDefault="00D23CE9" w:rsidP="00D23CE9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19B1FD00" w14:textId="57725FE5" w:rsidR="00626C17" w:rsidRPr="005B16A4" w:rsidRDefault="00626C17" w:rsidP="00D23CE9">
      <w:pPr>
        <w:pStyle w:val="Zkladntext"/>
        <w:tabs>
          <w:tab w:val="left" w:pos="0"/>
        </w:tabs>
        <w:spacing w:line="360" w:lineRule="auto"/>
        <w:ind w:hanging="14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7D575920" w14:textId="6CC2C93E" w:rsidR="00D53A65" w:rsidRPr="004E4C0E" w:rsidRDefault="00E56253" w:rsidP="004E4C0E">
      <w:pPr>
        <w:pStyle w:val="Zkladntext"/>
        <w:numPr>
          <w:ilvl w:val="0"/>
          <w:numId w:val="19"/>
        </w:numPr>
        <w:tabs>
          <w:tab w:val="left" w:pos="268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Při prodlení</w:t>
      </w:r>
      <w:r w:rsidR="00626C17" w:rsidRPr="005B16A4">
        <w:rPr>
          <w:szCs w:val="24"/>
        </w:rPr>
        <w:t xml:space="preserve"> </w:t>
      </w:r>
      <w:r w:rsidR="00C3271A">
        <w:rPr>
          <w:szCs w:val="24"/>
        </w:rPr>
        <w:t>prodávajícího</w:t>
      </w:r>
      <w:r w:rsidR="00626C17"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="00626C17"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="00860A14" w:rsidRPr="005B16A4">
        <w:rPr>
          <w:szCs w:val="24"/>
        </w:rPr>
        <w:t>oprávněn vyúčtovat</w:t>
      </w:r>
      <w:r w:rsidR="00F45C51" w:rsidRPr="005B16A4">
        <w:rPr>
          <w:szCs w:val="24"/>
        </w:rPr>
        <w:t xml:space="preserve"> smluvní pokutu ve výši 0,2</w:t>
      </w:r>
      <w:r w:rsidR="00626C17"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="00626C17"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="00626C17"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="00626C17" w:rsidRPr="005B16A4">
        <w:rPr>
          <w:szCs w:val="24"/>
        </w:rPr>
        <w:t xml:space="preserve"> na náhradu škody, která mu zpožděním vznikne.</w:t>
      </w:r>
    </w:p>
    <w:p w14:paraId="2AD38F1A" w14:textId="7512555F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</w:t>
      </w:r>
      <w:r w:rsidR="00D53A65" w:rsidRPr="005B16A4">
        <w:rPr>
          <w:szCs w:val="24"/>
        </w:rPr>
        <w:t xml:space="preserve">Při prodlení </w:t>
      </w:r>
      <w:r w:rsidR="004E4C0E" w:rsidRPr="005B16A4">
        <w:rPr>
          <w:szCs w:val="24"/>
        </w:rPr>
        <w:t xml:space="preserve">kupujícího </w:t>
      </w:r>
      <w:r w:rsidR="002C1731" w:rsidRPr="005B16A4">
        <w:rPr>
          <w:szCs w:val="24"/>
        </w:rPr>
        <w:t>s dodržením</w:t>
      </w:r>
      <w:r w:rsidR="002C1731">
        <w:rPr>
          <w:szCs w:val="24"/>
        </w:rPr>
        <w:t xml:space="preserve"> </w:t>
      </w:r>
      <w:proofErr w:type="gramStart"/>
      <w:r w:rsidR="002C1731">
        <w:rPr>
          <w:szCs w:val="24"/>
        </w:rPr>
        <w:t>sjednaných</w:t>
      </w:r>
      <w:r w:rsidR="00607634">
        <w:rPr>
          <w:szCs w:val="24"/>
        </w:rPr>
        <w:t xml:space="preserve">  termínů</w:t>
      </w:r>
      <w:proofErr w:type="gramEnd"/>
      <w:r w:rsidR="00607634">
        <w:rPr>
          <w:szCs w:val="24"/>
        </w:rPr>
        <w:t xml:space="preserve"> platby</w:t>
      </w:r>
      <w:r w:rsidRPr="005B16A4">
        <w:rPr>
          <w:szCs w:val="24"/>
        </w:rPr>
        <w:t xml:space="preserve">  faktur  je  </w:t>
      </w:r>
      <w:r w:rsidR="00607634">
        <w:rPr>
          <w:szCs w:val="24"/>
        </w:rPr>
        <w:t xml:space="preserve">prodávající </w:t>
      </w:r>
      <w:r w:rsidRPr="005B16A4">
        <w:rPr>
          <w:szCs w:val="24"/>
        </w:rPr>
        <w:t xml:space="preserve">oprávněn  vyúčtovat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lastRenderedPageBreak/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6621FB20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</w:t>
      </w:r>
      <w:r w:rsidR="004E4C0E" w:rsidRPr="006C4CFA">
        <w:rPr>
          <w:sz w:val="24"/>
          <w:szCs w:val="24"/>
        </w:rPr>
        <w:t>2014–2020</w:t>
      </w:r>
      <w:r w:rsidRPr="006C4CFA">
        <w:rPr>
          <w:sz w:val="24"/>
          <w:szCs w:val="24"/>
        </w:rPr>
        <w:t xml:space="preserve">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1E40C8B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 xml:space="preserve">Změny a dodatky </w:t>
      </w:r>
      <w:r w:rsidR="00D53A65" w:rsidRPr="005B16A4">
        <w:rPr>
          <w:szCs w:val="24"/>
        </w:rPr>
        <w:t>této smlouvy</w:t>
      </w:r>
      <w:r w:rsidRPr="005B16A4">
        <w:rPr>
          <w:szCs w:val="24"/>
        </w:rPr>
        <w:t xml:space="preserve"> mohou být</w:t>
      </w:r>
      <w:r w:rsidR="004534BF" w:rsidRPr="005B16A4">
        <w:rPr>
          <w:szCs w:val="24"/>
        </w:rPr>
        <w:t xml:space="preserve"> prováděny jen </w:t>
      </w:r>
      <w:r w:rsidR="0068650A" w:rsidRPr="005B16A4">
        <w:rPr>
          <w:szCs w:val="24"/>
        </w:rPr>
        <w:t>písemnou formou</w:t>
      </w:r>
      <w:r w:rsidR="00ED49C5">
        <w:rPr>
          <w:szCs w:val="24"/>
        </w:rPr>
        <w:t>.</w:t>
      </w:r>
    </w:p>
    <w:p w14:paraId="5FF2E6EA" w14:textId="2478503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 xml:space="preserve">Ostatní </w:t>
      </w:r>
      <w:r w:rsidR="00D53A65" w:rsidRPr="005B16A4">
        <w:rPr>
          <w:szCs w:val="24"/>
        </w:rPr>
        <w:t>ustanovení v</w:t>
      </w:r>
      <w:r w:rsidR="004534BF" w:rsidRPr="005B16A4">
        <w:rPr>
          <w:szCs w:val="24"/>
        </w:rPr>
        <w:t xml:space="preserve">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7F0577B5" w:rsidR="007634C1" w:rsidRPr="004956E8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>Prodávající prohlašuje, že se nejedná o dodávku použitého movitého majetku. Za nepoužitý stroj</w:t>
      </w:r>
      <w:r w:rsidR="00785F2B">
        <w:rPr>
          <w:szCs w:val="24"/>
        </w:rPr>
        <w:t>/přístroj/technologii</w:t>
      </w:r>
      <w:r w:rsidRPr="00471363">
        <w:rPr>
          <w:szCs w:val="24"/>
        </w:rPr>
        <w:t xml:space="preserve"> lze považovat </w:t>
      </w:r>
      <w:r w:rsidR="00C10847" w:rsidRPr="00471363">
        <w:rPr>
          <w:szCs w:val="24"/>
        </w:rPr>
        <w:t>stroj</w:t>
      </w:r>
      <w:r w:rsidR="00C10847">
        <w:rPr>
          <w:szCs w:val="24"/>
        </w:rPr>
        <w:t>/přístroj/technologii</w:t>
      </w:r>
      <w:r w:rsidR="00C10847">
        <w:rPr>
          <w:szCs w:val="24"/>
        </w:rPr>
        <w:t>, které</w:t>
      </w:r>
      <w:r w:rsidRPr="00471363">
        <w:rPr>
          <w:szCs w:val="24"/>
        </w:rPr>
        <w:t xml:space="preserve"> byl</w:t>
      </w:r>
      <w:r w:rsidR="00C10847">
        <w:rPr>
          <w:szCs w:val="24"/>
        </w:rPr>
        <w:t>y</w:t>
      </w:r>
      <w:r w:rsidRPr="00471363">
        <w:rPr>
          <w:szCs w:val="24"/>
        </w:rPr>
        <w:t xml:space="preserve"> vyroben</w:t>
      </w:r>
      <w:r w:rsidR="00C10847">
        <w:rPr>
          <w:szCs w:val="24"/>
        </w:rPr>
        <w:t>y</w:t>
      </w:r>
      <w:r w:rsidRPr="00471363">
        <w:rPr>
          <w:szCs w:val="24"/>
        </w:rPr>
        <w:t xml:space="preserve"> max. 1 rok před rokem podání žádosti o dotaci</w:t>
      </w:r>
      <w:r w:rsidR="00D940A2">
        <w:rPr>
          <w:szCs w:val="24"/>
        </w:rPr>
        <w:t xml:space="preserve"> (která byla podána v roce </w:t>
      </w:r>
      <w:r w:rsidR="00D940A2" w:rsidRPr="004956E8">
        <w:rPr>
          <w:szCs w:val="24"/>
        </w:rPr>
        <w:t>20</w:t>
      </w:r>
      <w:r w:rsidR="004956E8" w:rsidRPr="004956E8">
        <w:rPr>
          <w:szCs w:val="24"/>
        </w:rPr>
        <w:t>21</w:t>
      </w:r>
      <w:r w:rsidRPr="004956E8">
        <w:rPr>
          <w:szCs w:val="24"/>
        </w:rPr>
        <w:t>).</w:t>
      </w:r>
    </w:p>
    <w:p w14:paraId="530E9024" w14:textId="2931FD2C" w:rsidR="00D53A65" w:rsidRPr="0035669B" w:rsidRDefault="0035669B" w:rsidP="0035669B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  <w:sectPr w:rsidR="00D53A65" w:rsidRPr="0035669B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Prodávající</w:t>
      </w:r>
      <w:r w:rsidR="00D53A65">
        <w:rPr>
          <w:szCs w:val="24"/>
        </w:rPr>
        <w:t xml:space="preserve"> se zavazuje zajišťovat pozáruční</w:t>
      </w:r>
      <w:r>
        <w:rPr>
          <w:szCs w:val="24"/>
        </w:rPr>
        <w:t xml:space="preserve"> servis</w:t>
      </w:r>
      <w:r w:rsidR="00D53A65">
        <w:rPr>
          <w:szCs w:val="24"/>
        </w:rPr>
        <w:t xml:space="preserve"> </w:t>
      </w:r>
      <w:r>
        <w:rPr>
          <w:szCs w:val="24"/>
        </w:rPr>
        <w:t xml:space="preserve">předmětu </w:t>
      </w:r>
      <w:r w:rsidR="00DD6DC4">
        <w:rPr>
          <w:szCs w:val="24"/>
        </w:rPr>
        <w:t>smlouvy,</w:t>
      </w:r>
      <w:r>
        <w:rPr>
          <w:szCs w:val="24"/>
        </w:rPr>
        <w:t xml:space="preserve"> a to minimálně po dobu 8 let po uplynutí</w:t>
      </w:r>
      <w:r w:rsidRPr="0035669B">
        <w:rPr>
          <w:szCs w:val="24"/>
        </w:rPr>
        <w:t xml:space="preserve"> záruky.</w:t>
      </w:r>
    </w:p>
    <w:p w14:paraId="0B3950CF" w14:textId="6FE5843A" w:rsid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  <w:bookmarkStart w:id="0" w:name="_GoBack"/>
      <w:bookmarkEnd w:id="0"/>
    </w:p>
    <w:p w14:paraId="73250B5C" w14:textId="77777777" w:rsidR="00746459" w:rsidRPr="002B5D1D" w:rsidRDefault="00746459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6F31C04E" w14:textId="77777777" w:rsidR="00746459" w:rsidRDefault="0074645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40E95F" w14:textId="77777777" w:rsidR="004956E8" w:rsidRPr="005B16A4" w:rsidRDefault="004956E8" w:rsidP="004956E8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Pr="005B16A4">
        <w:rPr>
          <w:szCs w:val="24"/>
        </w:rPr>
        <w:t>: …………………</w:t>
      </w:r>
      <w:r>
        <w:rPr>
          <w:szCs w:val="24"/>
        </w:rPr>
        <w:t>…………………</w:t>
      </w:r>
      <w:r w:rsidRPr="005B16A4">
        <w:rPr>
          <w:szCs w:val="24"/>
        </w:rPr>
        <w:t>…</w:t>
      </w:r>
      <w:r w:rsidRPr="005B16A4">
        <w:rPr>
          <w:szCs w:val="24"/>
        </w:rPr>
        <w:tab/>
      </w:r>
      <w:r>
        <w:rPr>
          <w:szCs w:val="24"/>
        </w:rPr>
        <w:t xml:space="preserve">  Prodávající</w:t>
      </w:r>
      <w:r w:rsidRPr="005B16A4">
        <w:rPr>
          <w:szCs w:val="24"/>
        </w:rPr>
        <w:t xml:space="preserve">: </w:t>
      </w:r>
      <w:r w:rsidRPr="005B16A4">
        <w:rPr>
          <w:szCs w:val="24"/>
          <w:highlight w:val="yellow"/>
        </w:rPr>
        <w:t>..............................................</w:t>
      </w:r>
    </w:p>
    <w:p w14:paraId="13C17874" w14:textId="1B45EDA1" w:rsidR="00EC2C0E" w:rsidRPr="0070751C" w:rsidRDefault="004956E8" w:rsidP="004956E8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5B16A4">
        <w:rPr>
          <w:szCs w:val="24"/>
        </w:rPr>
        <w:tab/>
      </w:r>
      <w:r>
        <w:rPr>
          <w:szCs w:val="24"/>
        </w:rPr>
        <w:t xml:space="preserve">Ing. Tomáš Valtr             Jana Burešová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</w:p>
    <w:p w14:paraId="28B22705" w14:textId="53E37AB0" w:rsidR="00626C17" w:rsidRPr="005B16A4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5176A7" w14:textId="38E7A05B" w:rsidR="00C303D4" w:rsidRDefault="00C303D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3F356431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7CD2DC9E" w14:textId="77777777" w:rsidR="005F6918" w:rsidRDefault="005F6918" w:rsidP="001953F9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0594761" w14:textId="77777777" w:rsidR="005F439C" w:rsidRDefault="005F439C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2357AB9" w14:textId="77777777" w:rsidR="0078408D" w:rsidRPr="005B16A4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2045633" w14:textId="77777777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64BA06BD" w14:textId="77777777" w:rsidR="004956E8" w:rsidRPr="005B16A4" w:rsidRDefault="004956E8" w:rsidP="004956E8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Pr="005B16A4">
        <w:rPr>
          <w:szCs w:val="24"/>
        </w:rPr>
        <w:t>: …………………</w:t>
      </w:r>
      <w:r>
        <w:rPr>
          <w:szCs w:val="24"/>
        </w:rPr>
        <w:t>…………………</w:t>
      </w:r>
      <w:r w:rsidRPr="005B16A4">
        <w:rPr>
          <w:szCs w:val="24"/>
        </w:rPr>
        <w:t>…</w:t>
      </w:r>
      <w:r w:rsidRPr="005B16A4">
        <w:rPr>
          <w:szCs w:val="24"/>
        </w:rPr>
        <w:tab/>
      </w:r>
      <w:r>
        <w:rPr>
          <w:szCs w:val="24"/>
        </w:rPr>
        <w:t xml:space="preserve">  Prodávající</w:t>
      </w:r>
      <w:r w:rsidRPr="005B16A4">
        <w:rPr>
          <w:szCs w:val="24"/>
        </w:rPr>
        <w:t xml:space="preserve">: </w:t>
      </w:r>
      <w:r w:rsidRPr="005B16A4">
        <w:rPr>
          <w:szCs w:val="24"/>
          <w:highlight w:val="yellow"/>
        </w:rPr>
        <w:t>..............................................</w:t>
      </w:r>
    </w:p>
    <w:p w14:paraId="284DBEE2" w14:textId="4FA164EA" w:rsidR="000553C0" w:rsidRPr="005B16A4" w:rsidRDefault="004956E8" w:rsidP="004956E8">
      <w:pPr>
        <w:pStyle w:val="Zkladn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  <w:r w:rsidRPr="005B16A4">
        <w:rPr>
          <w:szCs w:val="24"/>
        </w:rPr>
        <w:tab/>
      </w:r>
      <w:r>
        <w:rPr>
          <w:szCs w:val="24"/>
        </w:rPr>
        <w:t xml:space="preserve">Ing. Tomáš Valtr             Jana Burešová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123C" w14:textId="77777777" w:rsidR="00C666A9" w:rsidRDefault="00C666A9" w:rsidP="00BA2828">
      <w:r>
        <w:separator/>
      </w:r>
    </w:p>
  </w:endnote>
  <w:endnote w:type="continuationSeparator" w:id="0">
    <w:p w14:paraId="6AC4B3C1" w14:textId="77777777" w:rsidR="00C666A9" w:rsidRDefault="00C666A9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057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AC8E" w14:textId="77777777" w:rsidR="00C666A9" w:rsidRDefault="00C666A9" w:rsidP="00BA2828">
      <w:r>
        <w:separator/>
      </w:r>
    </w:p>
  </w:footnote>
  <w:footnote w:type="continuationSeparator" w:id="0">
    <w:p w14:paraId="12EAC78D" w14:textId="77777777" w:rsidR="00C666A9" w:rsidRDefault="00C666A9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0CE9" w14:textId="77777777" w:rsidR="00B80FE3" w:rsidRDefault="00B80F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DBC" w14:textId="77777777" w:rsidR="00B80FE3" w:rsidRDefault="00B80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094C"/>
    <w:multiLevelType w:val="hybridMultilevel"/>
    <w:tmpl w:val="C08AE4AE"/>
    <w:lvl w:ilvl="0" w:tplc="51D24802">
      <w:start w:val="19"/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60A4360C"/>
    <w:multiLevelType w:val="hybridMultilevel"/>
    <w:tmpl w:val="DF60E37C"/>
    <w:lvl w:ilvl="0" w:tplc="67801842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6" w:hanging="360"/>
      </w:pPr>
    </w:lvl>
    <w:lvl w:ilvl="2" w:tplc="0405001B" w:tentative="1">
      <w:start w:val="1"/>
      <w:numFmt w:val="lowerRoman"/>
      <w:lvlText w:val="%3."/>
      <w:lvlJc w:val="right"/>
      <w:pPr>
        <w:ind w:left="1786" w:hanging="180"/>
      </w:pPr>
    </w:lvl>
    <w:lvl w:ilvl="3" w:tplc="0405000F" w:tentative="1">
      <w:start w:val="1"/>
      <w:numFmt w:val="decimal"/>
      <w:lvlText w:val="%4."/>
      <w:lvlJc w:val="left"/>
      <w:pPr>
        <w:ind w:left="2506" w:hanging="360"/>
      </w:pPr>
    </w:lvl>
    <w:lvl w:ilvl="4" w:tplc="04050019" w:tentative="1">
      <w:start w:val="1"/>
      <w:numFmt w:val="lowerLetter"/>
      <w:lvlText w:val="%5."/>
      <w:lvlJc w:val="left"/>
      <w:pPr>
        <w:ind w:left="3226" w:hanging="360"/>
      </w:pPr>
    </w:lvl>
    <w:lvl w:ilvl="5" w:tplc="0405001B" w:tentative="1">
      <w:start w:val="1"/>
      <w:numFmt w:val="lowerRoman"/>
      <w:lvlText w:val="%6."/>
      <w:lvlJc w:val="right"/>
      <w:pPr>
        <w:ind w:left="3946" w:hanging="180"/>
      </w:pPr>
    </w:lvl>
    <w:lvl w:ilvl="6" w:tplc="0405000F" w:tentative="1">
      <w:start w:val="1"/>
      <w:numFmt w:val="decimal"/>
      <w:lvlText w:val="%7."/>
      <w:lvlJc w:val="left"/>
      <w:pPr>
        <w:ind w:left="4666" w:hanging="360"/>
      </w:pPr>
    </w:lvl>
    <w:lvl w:ilvl="7" w:tplc="04050019" w:tentative="1">
      <w:start w:val="1"/>
      <w:numFmt w:val="lowerLetter"/>
      <w:lvlText w:val="%8."/>
      <w:lvlJc w:val="left"/>
      <w:pPr>
        <w:ind w:left="5386" w:hanging="360"/>
      </w:pPr>
    </w:lvl>
    <w:lvl w:ilvl="8" w:tplc="040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5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5"/>
  </w:num>
  <w:num w:numId="10">
    <w:abstractNumId w:val="9"/>
  </w:num>
  <w:num w:numId="11">
    <w:abstractNumId w:val="16"/>
  </w:num>
  <w:num w:numId="12">
    <w:abstractNumId w:val="3"/>
  </w:num>
  <w:num w:numId="13">
    <w:abstractNumId w:val="10"/>
  </w:num>
  <w:num w:numId="14">
    <w:abstractNumId w:val="13"/>
  </w:num>
  <w:num w:numId="15">
    <w:abstractNumId w:val="4"/>
  </w:num>
  <w:num w:numId="16">
    <w:abstractNumId w:val="6"/>
  </w:num>
  <w:num w:numId="17">
    <w:abstractNumId w:val="8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fjvMwnynmGFWoQDYKl/KSzHn72XxSBbucq18YtFu2h8At0NXRYIq6kTfWhDao1GZUYf5xnFKyxALW6vwjljp7A==" w:salt="m2izEsCjFRYd37bdcQS29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12614"/>
    <w:rsid w:val="00016178"/>
    <w:rsid w:val="000224B9"/>
    <w:rsid w:val="00026782"/>
    <w:rsid w:val="000553C0"/>
    <w:rsid w:val="00065686"/>
    <w:rsid w:val="0006637F"/>
    <w:rsid w:val="00082CD8"/>
    <w:rsid w:val="000A60E0"/>
    <w:rsid w:val="000D5E40"/>
    <w:rsid w:val="000F3E2C"/>
    <w:rsid w:val="00123522"/>
    <w:rsid w:val="0012405F"/>
    <w:rsid w:val="00161A37"/>
    <w:rsid w:val="00180F6A"/>
    <w:rsid w:val="001819FA"/>
    <w:rsid w:val="001830D1"/>
    <w:rsid w:val="0018437C"/>
    <w:rsid w:val="001953F9"/>
    <w:rsid w:val="0019709A"/>
    <w:rsid w:val="001A08A7"/>
    <w:rsid w:val="001A5E85"/>
    <w:rsid w:val="001A63B2"/>
    <w:rsid w:val="001B46DE"/>
    <w:rsid w:val="001D079F"/>
    <w:rsid w:val="001D681B"/>
    <w:rsid w:val="001E1C60"/>
    <w:rsid w:val="001E2B09"/>
    <w:rsid w:val="001F4DBA"/>
    <w:rsid w:val="001F675E"/>
    <w:rsid w:val="00217699"/>
    <w:rsid w:val="00225EFC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A2304"/>
    <w:rsid w:val="002A4B46"/>
    <w:rsid w:val="002B5D1D"/>
    <w:rsid w:val="002C1731"/>
    <w:rsid w:val="002E4552"/>
    <w:rsid w:val="002E6B50"/>
    <w:rsid w:val="002F5527"/>
    <w:rsid w:val="002F7994"/>
    <w:rsid w:val="0030481E"/>
    <w:rsid w:val="00306220"/>
    <w:rsid w:val="003203A2"/>
    <w:rsid w:val="0032652C"/>
    <w:rsid w:val="003443BF"/>
    <w:rsid w:val="003530B0"/>
    <w:rsid w:val="0035669B"/>
    <w:rsid w:val="0036668C"/>
    <w:rsid w:val="00373DD4"/>
    <w:rsid w:val="00390DDB"/>
    <w:rsid w:val="003A2A5C"/>
    <w:rsid w:val="003A4E29"/>
    <w:rsid w:val="003B6F35"/>
    <w:rsid w:val="003B7811"/>
    <w:rsid w:val="003B79D0"/>
    <w:rsid w:val="003D2F28"/>
    <w:rsid w:val="003D7612"/>
    <w:rsid w:val="003F24A8"/>
    <w:rsid w:val="003F4799"/>
    <w:rsid w:val="00400802"/>
    <w:rsid w:val="00416FEC"/>
    <w:rsid w:val="00436F04"/>
    <w:rsid w:val="0045006A"/>
    <w:rsid w:val="004534BF"/>
    <w:rsid w:val="00454A2F"/>
    <w:rsid w:val="0047422E"/>
    <w:rsid w:val="00476CCA"/>
    <w:rsid w:val="00493364"/>
    <w:rsid w:val="00493A49"/>
    <w:rsid w:val="004956E8"/>
    <w:rsid w:val="004B1304"/>
    <w:rsid w:val="004B3934"/>
    <w:rsid w:val="004C3C43"/>
    <w:rsid w:val="004E4C0E"/>
    <w:rsid w:val="004E75B2"/>
    <w:rsid w:val="004F076D"/>
    <w:rsid w:val="00523226"/>
    <w:rsid w:val="00550ABF"/>
    <w:rsid w:val="00556974"/>
    <w:rsid w:val="00574707"/>
    <w:rsid w:val="00591AD6"/>
    <w:rsid w:val="005A60E6"/>
    <w:rsid w:val="005B16A4"/>
    <w:rsid w:val="005E22D7"/>
    <w:rsid w:val="005E4414"/>
    <w:rsid w:val="005F12D2"/>
    <w:rsid w:val="005F439C"/>
    <w:rsid w:val="005F6918"/>
    <w:rsid w:val="00607634"/>
    <w:rsid w:val="006128F7"/>
    <w:rsid w:val="00621813"/>
    <w:rsid w:val="00626C17"/>
    <w:rsid w:val="00627098"/>
    <w:rsid w:val="0064398F"/>
    <w:rsid w:val="0065037F"/>
    <w:rsid w:val="00656CF4"/>
    <w:rsid w:val="006626E9"/>
    <w:rsid w:val="006640DD"/>
    <w:rsid w:val="0068650A"/>
    <w:rsid w:val="00691E97"/>
    <w:rsid w:val="00693086"/>
    <w:rsid w:val="006A05E4"/>
    <w:rsid w:val="006A10B6"/>
    <w:rsid w:val="006C4CFA"/>
    <w:rsid w:val="006E32FE"/>
    <w:rsid w:val="0070238F"/>
    <w:rsid w:val="00704145"/>
    <w:rsid w:val="0070751C"/>
    <w:rsid w:val="00733DB1"/>
    <w:rsid w:val="00734B5B"/>
    <w:rsid w:val="00746459"/>
    <w:rsid w:val="00752C1B"/>
    <w:rsid w:val="00757A49"/>
    <w:rsid w:val="007634C1"/>
    <w:rsid w:val="007659C3"/>
    <w:rsid w:val="00765F09"/>
    <w:rsid w:val="00766A1F"/>
    <w:rsid w:val="00770203"/>
    <w:rsid w:val="00772336"/>
    <w:rsid w:val="0078408D"/>
    <w:rsid w:val="00784FA2"/>
    <w:rsid w:val="00785F2B"/>
    <w:rsid w:val="007928A9"/>
    <w:rsid w:val="00793EF5"/>
    <w:rsid w:val="007B49E2"/>
    <w:rsid w:val="007F5488"/>
    <w:rsid w:val="008030A8"/>
    <w:rsid w:val="0081407F"/>
    <w:rsid w:val="00826D02"/>
    <w:rsid w:val="008417CF"/>
    <w:rsid w:val="00845FC8"/>
    <w:rsid w:val="00860A14"/>
    <w:rsid w:val="00863D5A"/>
    <w:rsid w:val="00872FCB"/>
    <w:rsid w:val="008816C0"/>
    <w:rsid w:val="0089099A"/>
    <w:rsid w:val="008A1B92"/>
    <w:rsid w:val="008A68C5"/>
    <w:rsid w:val="008B1DD6"/>
    <w:rsid w:val="008B6758"/>
    <w:rsid w:val="009157FE"/>
    <w:rsid w:val="009375E0"/>
    <w:rsid w:val="00941496"/>
    <w:rsid w:val="009456E1"/>
    <w:rsid w:val="009601F8"/>
    <w:rsid w:val="009624A1"/>
    <w:rsid w:val="0096402E"/>
    <w:rsid w:val="00971115"/>
    <w:rsid w:val="00971D47"/>
    <w:rsid w:val="0097219A"/>
    <w:rsid w:val="00983D41"/>
    <w:rsid w:val="00986371"/>
    <w:rsid w:val="009B2CD0"/>
    <w:rsid w:val="009C0082"/>
    <w:rsid w:val="009C291D"/>
    <w:rsid w:val="009C775B"/>
    <w:rsid w:val="00A00ABA"/>
    <w:rsid w:val="00A07E5F"/>
    <w:rsid w:val="00A11057"/>
    <w:rsid w:val="00A14646"/>
    <w:rsid w:val="00A22268"/>
    <w:rsid w:val="00A36820"/>
    <w:rsid w:val="00A4461E"/>
    <w:rsid w:val="00A50B96"/>
    <w:rsid w:val="00A614EF"/>
    <w:rsid w:val="00A63746"/>
    <w:rsid w:val="00AA3497"/>
    <w:rsid w:val="00AA7E74"/>
    <w:rsid w:val="00AB00C6"/>
    <w:rsid w:val="00AD5C68"/>
    <w:rsid w:val="00AE16FF"/>
    <w:rsid w:val="00AE3905"/>
    <w:rsid w:val="00AE71CA"/>
    <w:rsid w:val="00B0165F"/>
    <w:rsid w:val="00B377DB"/>
    <w:rsid w:val="00B45D90"/>
    <w:rsid w:val="00B45E85"/>
    <w:rsid w:val="00B52236"/>
    <w:rsid w:val="00B52597"/>
    <w:rsid w:val="00B5393F"/>
    <w:rsid w:val="00B5575B"/>
    <w:rsid w:val="00B55E70"/>
    <w:rsid w:val="00B607C9"/>
    <w:rsid w:val="00B61E21"/>
    <w:rsid w:val="00B636B5"/>
    <w:rsid w:val="00B66FE0"/>
    <w:rsid w:val="00B80FE3"/>
    <w:rsid w:val="00B82819"/>
    <w:rsid w:val="00B864E0"/>
    <w:rsid w:val="00B9363B"/>
    <w:rsid w:val="00BA2828"/>
    <w:rsid w:val="00BA63FC"/>
    <w:rsid w:val="00BC2CC0"/>
    <w:rsid w:val="00BE70C9"/>
    <w:rsid w:val="00BF39F0"/>
    <w:rsid w:val="00BF3D8F"/>
    <w:rsid w:val="00BF43D5"/>
    <w:rsid w:val="00BF669F"/>
    <w:rsid w:val="00C004EB"/>
    <w:rsid w:val="00C01610"/>
    <w:rsid w:val="00C10847"/>
    <w:rsid w:val="00C1095F"/>
    <w:rsid w:val="00C15F79"/>
    <w:rsid w:val="00C24ED9"/>
    <w:rsid w:val="00C3009B"/>
    <w:rsid w:val="00C303D4"/>
    <w:rsid w:val="00C3271A"/>
    <w:rsid w:val="00C434C4"/>
    <w:rsid w:val="00C454C3"/>
    <w:rsid w:val="00C46727"/>
    <w:rsid w:val="00C572A7"/>
    <w:rsid w:val="00C666A9"/>
    <w:rsid w:val="00C80522"/>
    <w:rsid w:val="00C806BB"/>
    <w:rsid w:val="00C86923"/>
    <w:rsid w:val="00C95E1A"/>
    <w:rsid w:val="00CD4687"/>
    <w:rsid w:val="00D02DCD"/>
    <w:rsid w:val="00D23CE9"/>
    <w:rsid w:val="00D367C0"/>
    <w:rsid w:val="00D53A65"/>
    <w:rsid w:val="00D55EF6"/>
    <w:rsid w:val="00D66B80"/>
    <w:rsid w:val="00D80772"/>
    <w:rsid w:val="00D940A2"/>
    <w:rsid w:val="00D96B30"/>
    <w:rsid w:val="00DA44FF"/>
    <w:rsid w:val="00DB17D0"/>
    <w:rsid w:val="00DD6DC4"/>
    <w:rsid w:val="00DD7971"/>
    <w:rsid w:val="00DE78E0"/>
    <w:rsid w:val="00DF3BB5"/>
    <w:rsid w:val="00DF3E27"/>
    <w:rsid w:val="00E043D3"/>
    <w:rsid w:val="00E108BC"/>
    <w:rsid w:val="00E14C78"/>
    <w:rsid w:val="00E25DB0"/>
    <w:rsid w:val="00E308CE"/>
    <w:rsid w:val="00E31458"/>
    <w:rsid w:val="00E464A1"/>
    <w:rsid w:val="00E52C81"/>
    <w:rsid w:val="00E56253"/>
    <w:rsid w:val="00E67B50"/>
    <w:rsid w:val="00E7216E"/>
    <w:rsid w:val="00E931A7"/>
    <w:rsid w:val="00E9712A"/>
    <w:rsid w:val="00EA3F4A"/>
    <w:rsid w:val="00EA67EC"/>
    <w:rsid w:val="00EB5B63"/>
    <w:rsid w:val="00EC2C0E"/>
    <w:rsid w:val="00ED49C5"/>
    <w:rsid w:val="00ED53E1"/>
    <w:rsid w:val="00EE1118"/>
    <w:rsid w:val="00EE338A"/>
    <w:rsid w:val="00F04143"/>
    <w:rsid w:val="00F23C8F"/>
    <w:rsid w:val="00F36100"/>
    <w:rsid w:val="00F368DC"/>
    <w:rsid w:val="00F4291E"/>
    <w:rsid w:val="00F4312B"/>
    <w:rsid w:val="00F45C51"/>
    <w:rsid w:val="00F529E7"/>
    <w:rsid w:val="00F614DA"/>
    <w:rsid w:val="00F659A1"/>
    <w:rsid w:val="00F91100"/>
    <w:rsid w:val="00FA222F"/>
    <w:rsid w:val="00FA592B"/>
    <w:rsid w:val="00FA7AE5"/>
    <w:rsid w:val="00FB4626"/>
    <w:rsid w:val="00FC3359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907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42</cp:revision>
  <cp:lastPrinted>2004-12-07T11:50:00Z</cp:lastPrinted>
  <dcterms:created xsi:type="dcterms:W3CDTF">2021-09-14T14:41:00Z</dcterms:created>
  <dcterms:modified xsi:type="dcterms:W3CDTF">2021-09-16T18:31:00Z</dcterms:modified>
</cp:coreProperties>
</file>