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94B8" w14:textId="5F14C840" w:rsidR="00756AE7" w:rsidRPr="00756AE7" w:rsidRDefault="00756AE7" w:rsidP="00756AE7">
      <w:pPr>
        <w:jc w:val="center"/>
        <w:rPr>
          <w:b/>
        </w:rPr>
      </w:pPr>
      <w:r w:rsidRPr="00756AE7">
        <w:rPr>
          <w:b/>
        </w:rPr>
        <w:t>PŘÍLOHA č. 3</w:t>
      </w:r>
      <w:r>
        <w:rPr>
          <w:b/>
        </w:rPr>
        <w:t>:</w:t>
      </w:r>
      <w:r w:rsidRPr="00756AE7">
        <w:rPr>
          <w:b/>
        </w:rPr>
        <w:t xml:space="preserve"> OBCHODNÍ PODMÍNKY</w:t>
      </w:r>
    </w:p>
    <w:p w14:paraId="0D8DD646" w14:textId="39109D29" w:rsidR="007A5B4C" w:rsidRPr="00EB7AB8" w:rsidRDefault="008A1B8A" w:rsidP="0081179F">
      <w:pPr>
        <w:jc w:val="center"/>
        <w:rPr>
          <w:b/>
          <w:sz w:val="40"/>
          <w:szCs w:val="40"/>
        </w:rPr>
      </w:pPr>
      <w:r>
        <w:rPr>
          <w:b/>
          <w:sz w:val="40"/>
          <w:szCs w:val="40"/>
        </w:rPr>
        <w:t>KUPNÍ SMLOUVA</w:t>
      </w:r>
    </w:p>
    <w:p w14:paraId="1561E4DE" w14:textId="000E32EE" w:rsidR="00C87B47" w:rsidRPr="00873AA1" w:rsidRDefault="00FF7C70" w:rsidP="00873AA1">
      <w:pPr>
        <w:jc w:val="center"/>
      </w:pPr>
      <w:r w:rsidRPr="00873AA1">
        <w:t>p</w:t>
      </w:r>
      <w:r w:rsidR="00C87B47" w:rsidRPr="00873AA1">
        <w:t xml:space="preserve">odle </w:t>
      </w:r>
      <w:proofErr w:type="spellStart"/>
      <w:r w:rsidR="00C87B47" w:rsidRPr="00873AA1">
        <w:t>ust</w:t>
      </w:r>
      <w:proofErr w:type="spellEnd"/>
      <w:r w:rsidR="00C87B47" w:rsidRPr="00873AA1">
        <w:t xml:space="preserve">. § </w:t>
      </w:r>
      <w:r w:rsidR="008463B1">
        <w:t>2079 zákona č. 89/2012 Sb., O</w:t>
      </w:r>
      <w:r w:rsidR="00C87B47" w:rsidRPr="00873AA1">
        <w:t xml:space="preserve">bčanský zákoník (dále pouze </w:t>
      </w:r>
      <w:r w:rsidR="00AD7711">
        <w:t>„</w:t>
      </w:r>
      <w:r w:rsidR="00C87B47" w:rsidRPr="00873AA1">
        <w:t>NOZ</w:t>
      </w:r>
      <w:r w:rsidR="00AD7711">
        <w:t>“</w:t>
      </w:r>
      <w:r w:rsidR="00C87B47" w:rsidRPr="00873AA1">
        <w:t>) uzavřená mezi</w:t>
      </w:r>
    </w:p>
    <w:p w14:paraId="6795DD48" w14:textId="77777777" w:rsidR="0081179F" w:rsidRPr="00E12F50" w:rsidRDefault="0081179F" w:rsidP="0081179F"/>
    <w:p w14:paraId="7B56FBAE" w14:textId="77777777" w:rsidR="00C87B47" w:rsidRPr="0081179F" w:rsidRDefault="00C87B47" w:rsidP="0081179F">
      <w:pPr>
        <w:jc w:val="center"/>
        <w:rPr>
          <w:b/>
          <w:sz w:val="28"/>
          <w:szCs w:val="28"/>
        </w:rPr>
      </w:pPr>
      <w:r w:rsidRPr="0081179F">
        <w:rPr>
          <w:b/>
          <w:sz w:val="28"/>
          <w:szCs w:val="28"/>
        </w:rPr>
        <w:t>Smluvní strany</w:t>
      </w:r>
    </w:p>
    <w:p w14:paraId="2033827F" w14:textId="5BC7E6C6" w:rsidR="00870287" w:rsidRPr="0081179F" w:rsidRDefault="00870287" w:rsidP="00870287">
      <w:pPr>
        <w:pStyle w:val="Bezmezer"/>
        <w:jc w:val="both"/>
        <w:rPr>
          <w:b/>
        </w:rPr>
      </w:pPr>
      <w:r>
        <w:rPr>
          <w:b/>
        </w:rPr>
        <w:t>KUPUJÍCÍ</w:t>
      </w:r>
      <w:r w:rsidRPr="0081179F">
        <w:rPr>
          <w:b/>
        </w:rPr>
        <w:t>:</w:t>
      </w:r>
      <w:r>
        <w:rPr>
          <w:b/>
        </w:rPr>
        <w:t xml:space="preserve"> </w:t>
      </w:r>
      <w:r>
        <w:rPr>
          <w:b/>
        </w:rPr>
        <w:tab/>
      </w:r>
      <w:r>
        <w:rPr>
          <w:b/>
        </w:rPr>
        <w:tab/>
      </w:r>
      <w:r>
        <w:rPr>
          <w:b/>
        </w:rPr>
        <w:tab/>
      </w:r>
      <w:proofErr w:type="spellStart"/>
      <w:r w:rsidR="00BF3119">
        <w:rPr>
          <w:b/>
        </w:rPr>
        <w:t>Sondrio</w:t>
      </w:r>
      <w:proofErr w:type="spellEnd"/>
      <w:r w:rsidR="00BF3119">
        <w:rPr>
          <w:b/>
        </w:rPr>
        <w:t xml:space="preserve"> SE</w:t>
      </w:r>
    </w:p>
    <w:p w14:paraId="03C776EA" w14:textId="0B553920" w:rsidR="00870287" w:rsidRDefault="00870287" w:rsidP="00870287">
      <w:pPr>
        <w:pStyle w:val="Bezmezer"/>
        <w:jc w:val="both"/>
      </w:pPr>
      <w:r>
        <w:t>Sídlo:</w:t>
      </w:r>
      <w:r>
        <w:tab/>
      </w:r>
      <w:r>
        <w:tab/>
      </w:r>
      <w:r>
        <w:tab/>
      </w:r>
      <w:r>
        <w:tab/>
        <w:t xml:space="preserve">Pozděchov </w:t>
      </w:r>
      <w:r w:rsidR="00BF3119">
        <w:t>128</w:t>
      </w:r>
      <w:r>
        <w:t>, PSČ 756 11</w:t>
      </w:r>
    </w:p>
    <w:p w14:paraId="7322184D" w14:textId="622D70A4" w:rsidR="00870287" w:rsidRPr="0081179F" w:rsidRDefault="00870287" w:rsidP="00870287">
      <w:pPr>
        <w:pStyle w:val="Bezmezer"/>
        <w:jc w:val="both"/>
      </w:pPr>
      <w:r w:rsidRPr="0081179F">
        <w:t>Zastoupený</w:t>
      </w:r>
      <w:r>
        <w:t xml:space="preserve">: </w:t>
      </w:r>
      <w:r>
        <w:tab/>
      </w:r>
      <w:r>
        <w:tab/>
      </w:r>
      <w:r>
        <w:tab/>
      </w:r>
      <w:r w:rsidR="00BF3119">
        <w:t>Stanislav Baroš</w:t>
      </w:r>
    </w:p>
    <w:p w14:paraId="7E0B3DD3" w14:textId="228F7480" w:rsidR="00870287" w:rsidRPr="0081179F" w:rsidRDefault="00870287" w:rsidP="00870287">
      <w:pPr>
        <w:pStyle w:val="Bezmezer"/>
        <w:jc w:val="both"/>
      </w:pPr>
      <w:r w:rsidRPr="0081179F">
        <w:t>IČO</w:t>
      </w:r>
      <w:r>
        <w:t>:</w:t>
      </w:r>
      <w:r>
        <w:tab/>
      </w:r>
      <w:r>
        <w:tab/>
      </w:r>
      <w:r>
        <w:tab/>
      </w:r>
      <w:r>
        <w:tab/>
      </w:r>
      <w:r w:rsidR="00BF3119" w:rsidRPr="002B3FB7">
        <w:rPr>
          <w:rFonts w:cstheme="minorHAnsi"/>
        </w:rPr>
        <w:t>02068265</w:t>
      </w:r>
    </w:p>
    <w:p w14:paraId="104FD199" w14:textId="185CC7C1" w:rsidR="00870287" w:rsidRPr="0081179F" w:rsidRDefault="00870287" w:rsidP="00870287">
      <w:pPr>
        <w:pStyle w:val="Bezmezer"/>
        <w:jc w:val="both"/>
      </w:pPr>
      <w:r w:rsidRPr="0081179F">
        <w:t>DIČ</w:t>
      </w:r>
      <w:r>
        <w:t>:</w:t>
      </w:r>
      <w:r>
        <w:tab/>
      </w:r>
      <w:r>
        <w:tab/>
      </w:r>
      <w:r>
        <w:tab/>
      </w:r>
      <w:r>
        <w:tab/>
      </w:r>
      <w:r w:rsidR="00BF3119" w:rsidRPr="002B3FB7">
        <w:rPr>
          <w:rFonts w:cstheme="minorHAnsi"/>
        </w:rPr>
        <w:t>CZ02068265</w:t>
      </w:r>
    </w:p>
    <w:p w14:paraId="61289D7E" w14:textId="1F26E577" w:rsidR="00870287" w:rsidRPr="00F81506" w:rsidRDefault="00870287" w:rsidP="00870287">
      <w:pPr>
        <w:pStyle w:val="Bezmezer"/>
        <w:jc w:val="both"/>
      </w:pPr>
      <w:r w:rsidRPr="00F81506">
        <w:t>Bankovní spojení:</w:t>
      </w:r>
      <w:r w:rsidRPr="00F81506">
        <w:tab/>
      </w:r>
      <w:r w:rsidRPr="00F81506">
        <w:tab/>
      </w:r>
      <w:r w:rsidR="003B74F4">
        <w:t>Česká spořitelna, a.s.</w:t>
      </w:r>
    </w:p>
    <w:p w14:paraId="6E2ECC7A" w14:textId="11B40403" w:rsidR="00870287" w:rsidRDefault="00870287" w:rsidP="00870287">
      <w:pPr>
        <w:pStyle w:val="Bezmezer"/>
        <w:jc w:val="both"/>
      </w:pPr>
      <w:r w:rsidRPr="00F81506">
        <w:t>Číslo účtu:</w:t>
      </w:r>
      <w:r w:rsidRPr="00F81506">
        <w:tab/>
      </w:r>
      <w:r w:rsidRPr="00F81506">
        <w:tab/>
      </w:r>
      <w:r w:rsidRPr="00F81506">
        <w:tab/>
      </w:r>
      <w:r w:rsidR="003B74F4">
        <w:t>4411540309/0800 – CZK</w:t>
      </w:r>
    </w:p>
    <w:p w14:paraId="065D572B" w14:textId="0E72C147" w:rsidR="003B74F4" w:rsidRPr="00F81506" w:rsidRDefault="003B74F4" w:rsidP="00870287">
      <w:pPr>
        <w:pStyle w:val="Bezmezer"/>
        <w:jc w:val="both"/>
      </w:pPr>
      <w:r>
        <w:tab/>
      </w:r>
      <w:r>
        <w:tab/>
      </w:r>
      <w:r>
        <w:tab/>
      </w:r>
      <w:r>
        <w:tab/>
        <w:t>1954615203/0800 – EUR</w:t>
      </w:r>
    </w:p>
    <w:p w14:paraId="4A687FD4" w14:textId="77777777" w:rsidR="00870287" w:rsidRPr="0081179F" w:rsidRDefault="00870287" w:rsidP="00870287">
      <w:pPr>
        <w:pStyle w:val="Bezmezer"/>
        <w:jc w:val="both"/>
      </w:pPr>
    </w:p>
    <w:p w14:paraId="25FCBD83" w14:textId="2B12126D" w:rsidR="00870287" w:rsidRPr="0081179F" w:rsidRDefault="00870287" w:rsidP="00870287">
      <w:pPr>
        <w:pStyle w:val="Bezmezer"/>
        <w:jc w:val="both"/>
      </w:pPr>
      <w:r w:rsidRPr="0081179F">
        <w:t>Ve věcech smluvních oprávněn jednat a podepisovat</w:t>
      </w:r>
      <w:r>
        <w:t xml:space="preserve">: </w:t>
      </w:r>
      <w:r>
        <w:tab/>
      </w:r>
      <w:r w:rsidR="00BF3119">
        <w:t>Stanislav Baroš</w:t>
      </w:r>
    </w:p>
    <w:p w14:paraId="6BFF07BB" w14:textId="20F01A75" w:rsidR="00870287" w:rsidRDefault="00870287" w:rsidP="00870287">
      <w:pPr>
        <w:pStyle w:val="Bezmezer"/>
        <w:jc w:val="both"/>
      </w:pPr>
      <w:r w:rsidRPr="0081179F">
        <w:t>Ve věcech technických oprávněn jednat a podepisovat</w:t>
      </w:r>
      <w:r>
        <w:t xml:space="preserve">: </w:t>
      </w:r>
      <w:r w:rsidR="00BF3119">
        <w:t>Stanislav Baroš</w:t>
      </w:r>
    </w:p>
    <w:p w14:paraId="047A34AD" w14:textId="77777777" w:rsidR="00FF7C70" w:rsidRDefault="00FF7C70" w:rsidP="00FF7C70">
      <w:pPr>
        <w:pStyle w:val="Bezmezer"/>
        <w:jc w:val="both"/>
      </w:pPr>
    </w:p>
    <w:p w14:paraId="3A01EF4D" w14:textId="7CD97CC8" w:rsidR="00C87B47" w:rsidRPr="0081179F" w:rsidRDefault="008463B1" w:rsidP="0081179F">
      <w:pPr>
        <w:pStyle w:val="Bezmezer"/>
        <w:jc w:val="both"/>
        <w:rPr>
          <w:b/>
        </w:rPr>
      </w:pPr>
      <w:r>
        <w:rPr>
          <w:b/>
        </w:rPr>
        <w:t>PRODÁVAJÍCÍ</w:t>
      </w:r>
      <w:r w:rsidR="00C87B47" w:rsidRPr="0081179F">
        <w:rPr>
          <w:b/>
        </w:rPr>
        <w:t>:</w:t>
      </w:r>
    </w:p>
    <w:p w14:paraId="4A066696" w14:textId="729A5823" w:rsidR="007C6A4D" w:rsidRDefault="007C6A4D" w:rsidP="0081179F">
      <w:pPr>
        <w:pStyle w:val="Bezmezer"/>
        <w:jc w:val="both"/>
      </w:pPr>
      <w:r>
        <w:t>Sídlo:</w:t>
      </w:r>
    </w:p>
    <w:p w14:paraId="77463C94" w14:textId="77777777" w:rsidR="00C87B47" w:rsidRPr="0081179F" w:rsidRDefault="00C87B47" w:rsidP="0081179F">
      <w:pPr>
        <w:pStyle w:val="Bezmezer"/>
        <w:jc w:val="both"/>
      </w:pPr>
      <w:r w:rsidRPr="0081179F">
        <w:t>Zastoupený:</w:t>
      </w:r>
    </w:p>
    <w:p w14:paraId="5C8EF146" w14:textId="77777777" w:rsidR="00C87B47" w:rsidRPr="0081179F" w:rsidRDefault="00C87B47" w:rsidP="0081179F">
      <w:pPr>
        <w:pStyle w:val="Bezmezer"/>
        <w:jc w:val="both"/>
      </w:pPr>
      <w:r w:rsidRPr="0081179F">
        <w:t>IČO:</w:t>
      </w:r>
    </w:p>
    <w:p w14:paraId="72CAFFD7" w14:textId="77777777" w:rsidR="00C87B47" w:rsidRPr="0081179F" w:rsidRDefault="00C87B47" w:rsidP="0081179F">
      <w:pPr>
        <w:pStyle w:val="Bezmezer"/>
        <w:jc w:val="both"/>
      </w:pPr>
      <w:r w:rsidRPr="0081179F">
        <w:t>DIČ:</w:t>
      </w:r>
    </w:p>
    <w:p w14:paraId="70C5CD25" w14:textId="77777777" w:rsidR="00C87B47" w:rsidRPr="0081179F" w:rsidRDefault="00C87B47" w:rsidP="0081179F">
      <w:pPr>
        <w:pStyle w:val="Bezmezer"/>
        <w:jc w:val="both"/>
      </w:pPr>
      <w:r w:rsidRPr="0081179F">
        <w:t>Bankovní spojení:</w:t>
      </w:r>
    </w:p>
    <w:p w14:paraId="6F5BEFF6" w14:textId="77777777" w:rsidR="00C87B47" w:rsidRPr="0081179F" w:rsidRDefault="00C87B47" w:rsidP="0081179F">
      <w:pPr>
        <w:pStyle w:val="Bezmezer"/>
        <w:jc w:val="both"/>
      </w:pPr>
      <w:r w:rsidRPr="0081179F">
        <w:t>Číslo účtu:</w:t>
      </w:r>
    </w:p>
    <w:p w14:paraId="569C0C9F" w14:textId="77777777" w:rsidR="00C87B47" w:rsidRPr="0081179F" w:rsidRDefault="00C87B47" w:rsidP="0081179F">
      <w:pPr>
        <w:pStyle w:val="Bezmezer"/>
        <w:jc w:val="both"/>
      </w:pPr>
    </w:p>
    <w:p w14:paraId="3B9D04A8" w14:textId="77777777" w:rsidR="00C87B47" w:rsidRPr="0081179F" w:rsidRDefault="00C87B47" w:rsidP="0081179F">
      <w:pPr>
        <w:pStyle w:val="Bezmezer"/>
        <w:jc w:val="both"/>
      </w:pPr>
      <w:r w:rsidRPr="0081179F">
        <w:t>Ve věcech smluvních oprávněn jednat a podepisovat:</w:t>
      </w:r>
    </w:p>
    <w:p w14:paraId="11C87E9F" w14:textId="77777777" w:rsidR="00C87B47" w:rsidRPr="0081179F" w:rsidRDefault="00C87B47" w:rsidP="0081179F">
      <w:pPr>
        <w:pStyle w:val="Bezmezer"/>
        <w:jc w:val="both"/>
      </w:pPr>
      <w:r w:rsidRPr="0081179F">
        <w:t>Ve věcech technických oprávněn jednat a podepisovat:</w:t>
      </w:r>
    </w:p>
    <w:p w14:paraId="1AAE2334" w14:textId="77777777" w:rsidR="00C01C11" w:rsidRDefault="00C01C11" w:rsidP="0081179F">
      <w:pPr>
        <w:pStyle w:val="Bezmezer"/>
        <w:jc w:val="both"/>
      </w:pPr>
    </w:p>
    <w:p w14:paraId="4D3A6835" w14:textId="3CF7839D" w:rsidR="00C87B47" w:rsidRPr="009B0759" w:rsidRDefault="00C87B47" w:rsidP="009B0759">
      <w:pPr>
        <w:pStyle w:val="Nadpis1"/>
      </w:pPr>
      <w:r w:rsidRPr="009B0759">
        <w:t>Předmět smlouvy</w:t>
      </w:r>
    </w:p>
    <w:p w14:paraId="7C06E66C" w14:textId="743DBCFE" w:rsidR="00FB2660" w:rsidRDefault="008463B1" w:rsidP="009B0759">
      <w:pPr>
        <w:pStyle w:val="Nadpis2"/>
      </w:pPr>
      <w:r>
        <w:t xml:space="preserve">Předmětem kupní smlouvy je </w:t>
      </w:r>
      <w:r w:rsidR="00FB2660">
        <w:t xml:space="preserve">závazek prodávajícího dodat kupujícímu za podmínek dále ve smlouvě stanovených níže uvedené zboží </w:t>
      </w:r>
      <w:r w:rsidR="007C6A4D" w:rsidRPr="00F419F2">
        <w:t>ve sjednaném sortimentu, množství, jakosti a čase</w:t>
      </w:r>
      <w:r w:rsidR="007C6A4D">
        <w:t xml:space="preserve"> </w:t>
      </w:r>
      <w:r w:rsidR="00FB2660">
        <w:t>a převést k němu vlastnické právo na k</w:t>
      </w:r>
      <w:r w:rsidR="007C6A4D">
        <w:t>upujícího</w:t>
      </w:r>
      <w:r w:rsidR="000A1F9A">
        <w:t>:</w:t>
      </w:r>
      <w:r w:rsidR="007C6A4D">
        <w:t xml:space="preserve"> </w:t>
      </w:r>
    </w:p>
    <w:p w14:paraId="5148B160" w14:textId="77777777" w:rsidR="00BF3119" w:rsidRDefault="00BF3119" w:rsidP="00BF3119">
      <w:pPr>
        <w:pStyle w:val="Odstavecseseznamem"/>
        <w:numPr>
          <w:ilvl w:val="0"/>
          <w:numId w:val="23"/>
        </w:numPr>
        <w:spacing w:after="120"/>
        <w:ind w:left="776"/>
      </w:pPr>
      <w:r>
        <w:t xml:space="preserve">1 ks kmenová pásová pila, </w:t>
      </w:r>
    </w:p>
    <w:p w14:paraId="6CC9873D" w14:textId="77777777" w:rsidR="00BF3119" w:rsidRDefault="00BF3119" w:rsidP="00BF3119">
      <w:pPr>
        <w:pStyle w:val="Odstavecseseznamem"/>
        <w:numPr>
          <w:ilvl w:val="0"/>
          <w:numId w:val="23"/>
        </w:numPr>
        <w:spacing w:after="120"/>
        <w:ind w:left="776"/>
      </w:pPr>
      <w:r>
        <w:t>1 ks kotoučová pila pro podélné řezání,</w:t>
      </w:r>
    </w:p>
    <w:p w14:paraId="0A56276C" w14:textId="77777777" w:rsidR="00BF3119" w:rsidRDefault="00BF3119" w:rsidP="00BF3119">
      <w:pPr>
        <w:pStyle w:val="Odstavecseseznamem"/>
        <w:numPr>
          <w:ilvl w:val="0"/>
          <w:numId w:val="23"/>
        </w:numPr>
        <w:spacing w:after="120"/>
        <w:ind w:left="776"/>
      </w:pPr>
      <w:r>
        <w:t>Dopravník (zahrnuje 3 uzly: uzel č. 1 – navalování kulatiny, uzel č 2: odběrný stůl řeziva s pohyblivým pásem a samostatným pohonem a převodovkou, uzel č. 3 třídící dopravníky),</w:t>
      </w:r>
    </w:p>
    <w:p w14:paraId="2633223E" w14:textId="77777777" w:rsidR="00BF3119" w:rsidRDefault="00BF3119" w:rsidP="00BF3119">
      <w:pPr>
        <w:pStyle w:val="Odstavecseseznamem"/>
        <w:numPr>
          <w:ilvl w:val="0"/>
          <w:numId w:val="23"/>
        </w:numPr>
        <w:spacing w:after="120"/>
        <w:ind w:left="776"/>
      </w:pPr>
      <w:r>
        <w:t>1 ks ostřička pásů,</w:t>
      </w:r>
    </w:p>
    <w:p w14:paraId="75FCFA18" w14:textId="12B56D5B" w:rsidR="00870287" w:rsidRPr="00870287" w:rsidRDefault="00BF3119" w:rsidP="00BF3119">
      <w:pPr>
        <w:pStyle w:val="Odstavecseseznamem"/>
        <w:numPr>
          <w:ilvl w:val="0"/>
          <w:numId w:val="23"/>
        </w:numPr>
        <w:spacing w:after="120"/>
        <w:ind w:left="776"/>
      </w:pPr>
      <w:r>
        <w:t>1 ks ostřička pilových kotoučů.</w:t>
      </w:r>
    </w:p>
    <w:p w14:paraId="10C66F14" w14:textId="21EDE71E" w:rsidR="007C6A4D" w:rsidRPr="007C6A4D" w:rsidRDefault="007C6A4D" w:rsidP="007C6A4D">
      <w:pPr>
        <w:pStyle w:val="Nadpis2"/>
      </w:pPr>
      <w:r w:rsidRPr="00C22B2F">
        <w:lastRenderedPageBreak/>
        <w:t xml:space="preserve">Podrobné technické </w:t>
      </w:r>
      <w:r w:rsidR="00F45461">
        <w:t>specifikace</w:t>
      </w:r>
      <w:r w:rsidRPr="00C22B2F">
        <w:t xml:space="preserve"> jsou uvedeny v příloze č. 1 této smlouvy</w:t>
      </w:r>
      <w:r>
        <w:t>.</w:t>
      </w:r>
    </w:p>
    <w:p w14:paraId="617AA033" w14:textId="19F9CE68" w:rsidR="00F95BAE" w:rsidRDefault="007C6A4D" w:rsidP="007C6A4D">
      <w:pPr>
        <w:pStyle w:val="Nadpis2"/>
      </w:pPr>
      <w:r w:rsidRPr="00EF3CF7">
        <w:t>Předmět této kupní smlouvy dále zahrnuje:</w:t>
      </w:r>
    </w:p>
    <w:p w14:paraId="763CA2CA" w14:textId="77777777" w:rsidR="00870287" w:rsidRDefault="00870287" w:rsidP="00870287">
      <w:pPr>
        <w:pStyle w:val="Odstavecseseznamem"/>
        <w:numPr>
          <w:ilvl w:val="0"/>
          <w:numId w:val="9"/>
        </w:numPr>
        <w:spacing w:after="120"/>
      </w:pPr>
      <w:r>
        <w:t>dodávku, montáž a instalaci předmětu zakázky a veškerých jejich součástí dle požadavků zadavatele uvedených v zadávací dokumentaci, včetně provedení veškerých nezbytných technických a technologických úkonů k řádnému zprovoznění v místě plnění;</w:t>
      </w:r>
    </w:p>
    <w:p w14:paraId="0F3E1061" w14:textId="77777777" w:rsidR="00870287" w:rsidRDefault="00870287" w:rsidP="00870287">
      <w:pPr>
        <w:pStyle w:val="Odstavecseseznamem"/>
        <w:numPr>
          <w:ilvl w:val="0"/>
          <w:numId w:val="9"/>
        </w:numPr>
        <w:spacing w:after="120"/>
      </w:pPr>
      <w:r>
        <w:t>dopravu do místa sídla zadavatele;</w:t>
      </w:r>
    </w:p>
    <w:p w14:paraId="5B07096A" w14:textId="77777777" w:rsidR="00870287" w:rsidRDefault="00870287" w:rsidP="00870287">
      <w:pPr>
        <w:pStyle w:val="Odstavecseseznamem"/>
        <w:numPr>
          <w:ilvl w:val="0"/>
          <w:numId w:val="9"/>
        </w:numPr>
        <w:spacing w:after="120"/>
      </w:pPr>
      <w:r>
        <w:t xml:space="preserve">předvedení a odzkoušení předmětu zakázky v místě plnění; </w:t>
      </w:r>
    </w:p>
    <w:p w14:paraId="38011FD8" w14:textId="77777777" w:rsidR="00870287" w:rsidRDefault="00870287" w:rsidP="00870287">
      <w:pPr>
        <w:pStyle w:val="Odstavecseseznamem"/>
        <w:numPr>
          <w:ilvl w:val="0"/>
          <w:numId w:val="9"/>
        </w:numPr>
        <w:spacing w:after="120"/>
      </w:pPr>
      <w:r>
        <w:t>zajištění a kontrolu jakosti dodávky v souladu s normami EN a ČSN;</w:t>
      </w:r>
    </w:p>
    <w:p w14:paraId="1E2F705F" w14:textId="77777777" w:rsidR="00870287" w:rsidRDefault="00870287" w:rsidP="00870287">
      <w:pPr>
        <w:pStyle w:val="Odstavecseseznamem"/>
        <w:numPr>
          <w:ilvl w:val="0"/>
          <w:numId w:val="9"/>
        </w:numPr>
        <w:spacing w:after="120"/>
      </w:pPr>
      <w:r>
        <w:t xml:space="preserve">předání certifikátu výrobce nebo akreditovaného dovozce (tzv. Prohlášení o shodě) do České republiky k prodeji předmětu dodávky (autorizovaný prodejce), případně uzavřenou smlouvu či pověření k prodeji  </w:t>
      </w:r>
    </w:p>
    <w:p w14:paraId="1CF6AA41" w14:textId="77777777" w:rsidR="00870287" w:rsidRDefault="00870287" w:rsidP="00870287">
      <w:pPr>
        <w:pStyle w:val="Odstavecseseznamem"/>
        <w:numPr>
          <w:ilvl w:val="0"/>
          <w:numId w:val="9"/>
        </w:numPr>
        <w:spacing w:after="120"/>
      </w:pPr>
      <w:r>
        <w:t>předání záručního listu ke každému předmětu zakázky;</w:t>
      </w:r>
    </w:p>
    <w:p w14:paraId="3DEE4CDD" w14:textId="77777777" w:rsidR="00870287" w:rsidRDefault="00870287" w:rsidP="00870287">
      <w:pPr>
        <w:pStyle w:val="Odstavecseseznamem"/>
        <w:numPr>
          <w:ilvl w:val="0"/>
          <w:numId w:val="9"/>
        </w:numPr>
        <w:spacing w:after="120"/>
      </w:pPr>
      <w:r>
        <w:t>předání návodů k použití, obsluze a údržbě předmětu zakázky v českém jazyce;</w:t>
      </w:r>
    </w:p>
    <w:p w14:paraId="7A079E89" w14:textId="77777777" w:rsidR="00870287" w:rsidRDefault="00870287" w:rsidP="00870287">
      <w:pPr>
        <w:pStyle w:val="Odstavecseseznamem"/>
        <w:numPr>
          <w:ilvl w:val="0"/>
          <w:numId w:val="9"/>
        </w:numPr>
        <w:spacing w:after="120"/>
      </w:pPr>
      <w:r>
        <w:t>před předáním a převzetím předmětu zakázky zaškolení osob pro obsluhu a údržbu určených zadavatelem, a to v minimálním počtu 2 osob, včetně praktického předvedení;</w:t>
      </w:r>
    </w:p>
    <w:p w14:paraId="1159EF53" w14:textId="77777777" w:rsidR="00870287" w:rsidRDefault="00870287" w:rsidP="00870287">
      <w:pPr>
        <w:pStyle w:val="Odstavecseseznamem"/>
        <w:numPr>
          <w:ilvl w:val="0"/>
          <w:numId w:val="9"/>
        </w:numPr>
        <w:spacing w:after="120"/>
      </w:pPr>
      <w:r>
        <w:t>zajištění servisu po dobu záruční doby, tj. 24 kalendářních měsíců, záruční servis bude zajištěn v autorizovaném servisním středisku;</w:t>
      </w:r>
    </w:p>
    <w:p w14:paraId="423EF8E0" w14:textId="77777777" w:rsidR="00870287" w:rsidRDefault="00870287" w:rsidP="00870287">
      <w:pPr>
        <w:pStyle w:val="Odstavecseseznamem"/>
        <w:numPr>
          <w:ilvl w:val="0"/>
          <w:numId w:val="9"/>
        </w:numPr>
        <w:spacing w:after="120"/>
      </w:pPr>
      <w:r>
        <w:t>zajištění servisu po záruční době po dobu 36 měsíců v autorizovaném servisu (pozáruční servis);</w:t>
      </w:r>
    </w:p>
    <w:p w14:paraId="363E1CF5" w14:textId="04DE8C49" w:rsidR="007C6A4D" w:rsidRDefault="00870287" w:rsidP="00870287">
      <w:pPr>
        <w:pStyle w:val="Odstavecseseznamem"/>
        <w:numPr>
          <w:ilvl w:val="0"/>
          <w:numId w:val="9"/>
        </w:numPr>
        <w:spacing w:after="120"/>
      </w:pPr>
      <w:r>
        <w:t>protokolární předvedení plně funkčního provozu všech komponentů dodávky</w:t>
      </w:r>
    </w:p>
    <w:p w14:paraId="09B9624A" w14:textId="77777777" w:rsidR="00031416" w:rsidRPr="00F95BAE" w:rsidRDefault="00031416" w:rsidP="00031416">
      <w:pPr>
        <w:spacing w:after="120"/>
      </w:pPr>
    </w:p>
    <w:p w14:paraId="0A99493A" w14:textId="3DD8EADD" w:rsidR="008463B1" w:rsidRDefault="008463B1" w:rsidP="008463B1">
      <w:pPr>
        <w:pStyle w:val="Nadpis2"/>
      </w:pPr>
      <w:r w:rsidRPr="002F6A3F">
        <w:t>Dodávka se považuje za řádně a včas předanou dnem protokolárního předání a převzetí</w:t>
      </w:r>
      <w:r>
        <w:t xml:space="preserve"> předmětu dodávky se všemi součástmi a příslušenstvím a včetně všech dokladů v místě sídla </w:t>
      </w:r>
      <w:r w:rsidR="00BF3119">
        <w:t>Kupujícího</w:t>
      </w:r>
      <w:r>
        <w:t>.</w:t>
      </w:r>
    </w:p>
    <w:p w14:paraId="359AF8D5" w14:textId="11B7358A" w:rsidR="008463B1" w:rsidRDefault="007C6A4D" w:rsidP="008463B1">
      <w:pPr>
        <w:pStyle w:val="Nadpis2"/>
      </w:pPr>
      <w:r w:rsidRPr="007C6A4D">
        <w:t xml:space="preserve">Veškerý materiál a díly dodávky musí být nové, nepoužité, v souladu s normami EU a ČSN. Pro tento případ platí, že za nový je považován materiál a díly dodávky, které nejsou repasované nebo jinak obnovené z již vyrobených strojů. </w:t>
      </w:r>
    </w:p>
    <w:p w14:paraId="5C6963BF" w14:textId="77777777" w:rsidR="007C6A4D" w:rsidRPr="00F419F2" w:rsidRDefault="007C6A4D" w:rsidP="007C6A4D">
      <w:pPr>
        <w:pStyle w:val="Nadpis2"/>
      </w:pPr>
      <w:r w:rsidRPr="00F419F2">
        <w:t xml:space="preserve">Veškerá dokumentace bude předána v českém jazyce. </w:t>
      </w:r>
    </w:p>
    <w:p w14:paraId="5C22E508" w14:textId="77777777" w:rsidR="007C6A4D" w:rsidRPr="00F419F2" w:rsidRDefault="007C6A4D" w:rsidP="007C6A4D">
      <w:pPr>
        <w:pStyle w:val="Nadpis2"/>
      </w:pPr>
      <w:bookmarkStart w:id="0" w:name="_Ref286397119"/>
      <w:r w:rsidRPr="00F419F2">
        <w:t>Kupující se zavazuje zaplatit za zboží dodané v souladu s touto Kupní smlouvou kupní cenu sjednanou v této smlouvě.</w:t>
      </w:r>
      <w:bookmarkEnd w:id="0"/>
      <w:r w:rsidRPr="00F419F2">
        <w:t xml:space="preserve"> </w:t>
      </w:r>
    </w:p>
    <w:p w14:paraId="2672A97E" w14:textId="41B954D3" w:rsidR="008463B1" w:rsidRDefault="007C6A4D" w:rsidP="007C6A4D">
      <w:pPr>
        <w:pStyle w:val="Nadpis2"/>
      </w:pPr>
      <w:r w:rsidRPr="00F419F2">
        <w:t>Prodávající je povinen dodat zboží v technickém provedení dle přílohy č. 1 této smlouvy.</w:t>
      </w:r>
    </w:p>
    <w:p w14:paraId="1DD13FC4" w14:textId="22470F92" w:rsidR="00C345E4" w:rsidRPr="009B0759" w:rsidRDefault="008463B1" w:rsidP="009B0759">
      <w:pPr>
        <w:pStyle w:val="Nadpis1"/>
      </w:pPr>
      <w:r>
        <w:t>Termín a</w:t>
      </w:r>
      <w:r w:rsidR="00961F97" w:rsidRPr="009B0759">
        <w:t xml:space="preserve"> místo plnění </w:t>
      </w:r>
      <w:r>
        <w:t>kupní smlouvy</w:t>
      </w:r>
    </w:p>
    <w:p w14:paraId="4CA2E7B3" w14:textId="0E17CD16" w:rsidR="007C6A4D" w:rsidRPr="007D3C49" w:rsidRDefault="007941FB" w:rsidP="00BF3119">
      <w:pPr>
        <w:pStyle w:val="Nadpis2"/>
      </w:pPr>
      <w:r w:rsidRPr="007941FB">
        <w:t>Plnění dodávky bude zahájeno na základě písemné výzvy zadavatele doručené vybranému dodavateli na adresu jeho sídla uveden</w:t>
      </w:r>
      <w:r>
        <w:t>é</w:t>
      </w:r>
      <w:r w:rsidRPr="007941FB">
        <w:t xml:space="preserve"> v čl. I Kupní smlouvy. Výzva bude doručena nejpozději do 30.9.2019, pokud se zadavatel a vybraný dodavatel nedohodnou jinak. Pokud nebude výzva </w:t>
      </w:r>
      <w:r w:rsidRPr="007941FB">
        <w:lastRenderedPageBreak/>
        <w:t>vybranému dodavateli doručena ve stanoveném termínu, uzavřená smlouva se stává bezpředmětnou a pohlíží se na ni, jako by nebyla uzavřena (rozvazovací podmínka).</w:t>
      </w:r>
    </w:p>
    <w:p w14:paraId="19713F0D" w14:textId="57E87E3D" w:rsidR="007C6A4D" w:rsidRPr="007D3C49" w:rsidRDefault="007941FB" w:rsidP="00BF3119">
      <w:pPr>
        <w:pStyle w:val="Nadpis2"/>
      </w:pPr>
      <w:r w:rsidRPr="007941FB">
        <w:t>Předmět plnění zakázky bude dodán nejpozději do 180 kalendářních dnů od podpisu kupní smlouvy. Za první den doby plnění je považován den bezprostředně následující po dni prokazatelného doručení výzvy. Zadavatel akceptuje postupné plnění zakázky.</w:t>
      </w:r>
      <w:bookmarkStart w:id="1" w:name="_GoBack"/>
      <w:bookmarkEnd w:id="1"/>
    </w:p>
    <w:p w14:paraId="2308A2C4" w14:textId="043BE680" w:rsidR="008463B1" w:rsidRDefault="008463B1" w:rsidP="008463B1">
      <w:pPr>
        <w:pStyle w:val="Nadpis2"/>
      </w:pPr>
      <w:r>
        <w:t>Místem plnění dodávky je sídlo Kupujícího. Místo dodání zboží je možné změnit jen s výslovným předchozím souhlasem obou Smluvních stran.</w:t>
      </w:r>
    </w:p>
    <w:p w14:paraId="3E4EFFBF" w14:textId="77777777" w:rsidR="00D01717" w:rsidRPr="00F419F2" w:rsidRDefault="00D01717" w:rsidP="00D01717">
      <w:pPr>
        <w:pStyle w:val="Nadpis2"/>
      </w:pPr>
      <w:r w:rsidRPr="00F419F2">
        <w:t xml:space="preserve">Termín dodání a místo dodání lze změnit jen s výslovným předchozím souhlasem obou Smluvních stran. </w:t>
      </w:r>
    </w:p>
    <w:p w14:paraId="77B60DE9" w14:textId="77777777" w:rsidR="00D01717" w:rsidRPr="00F419F2" w:rsidRDefault="00D01717" w:rsidP="00D01717">
      <w:pPr>
        <w:pStyle w:val="Nadpis2"/>
      </w:pPr>
      <w:r w:rsidRPr="00F419F2">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14:paraId="1E40A772" w14:textId="5F4F3C81" w:rsidR="00D01717" w:rsidRDefault="00D01717" w:rsidP="00D01717">
      <w:pPr>
        <w:pStyle w:val="Nadpis2"/>
      </w:pPr>
      <w:r w:rsidRPr="00FE65BC">
        <w:t>Spolu s dodávaným zbožím budou Kupujícímu předány veškeré návody (manuály) k použití</w:t>
      </w:r>
      <w:r w:rsidRPr="0068708C">
        <w:t xml:space="preserve">, doklady a </w:t>
      </w:r>
      <w:r w:rsidR="00C77F90">
        <w:t xml:space="preserve">relevantní </w:t>
      </w:r>
      <w:r w:rsidRPr="0068708C">
        <w:t>dokumenty (</w:t>
      </w:r>
      <w:r w:rsidRPr="00315BF9">
        <w:t xml:space="preserve">např. dodací listy, </w:t>
      </w:r>
      <w:r>
        <w:t>technický průkaz</w:t>
      </w:r>
      <w:r w:rsidR="00C77F90">
        <w:t xml:space="preserve"> nebo osvědčení</w:t>
      </w:r>
      <w:r>
        <w:t xml:space="preserve">, servisní knížka včetně záručních </w:t>
      </w:r>
      <w:proofErr w:type="gramStart"/>
      <w:r>
        <w:t>podmínek,</w:t>
      </w:r>
      <w:proofErr w:type="gramEnd"/>
      <w:r w:rsidR="00C77F90">
        <w:t xml:space="preserve"> apod.</w:t>
      </w:r>
      <w:r w:rsidRPr="00315BF9">
        <w:t>),</w:t>
      </w:r>
      <w:r w:rsidRPr="0068708C">
        <w:t xml:space="preserve"> které se k předmětu plnění vztahují a jež jsou obvyklé, nutné či vhodné k jeho převzetí a užívání. Návody (manuály) k použití, doklady a dokumenty budou v českém jazyce a okamžikem jejich předání Kupujícím se stávají jeho výlučným vlastnictvím.</w:t>
      </w:r>
    </w:p>
    <w:p w14:paraId="561B13D9" w14:textId="398AF6C4" w:rsidR="00D01717" w:rsidRPr="00D01717" w:rsidRDefault="00D01717" w:rsidP="00D01717">
      <w:pPr>
        <w:pStyle w:val="Nadpis2"/>
      </w:pPr>
      <w:r>
        <w:t>Kupující si dle § 105 zákona nevyhrazuje, že určitá část plnění nesmí být plněna poddodavatelem. Pokud však prodávající využije možnost plnění pomocí poddodavatele, jednoznačně se stanoví, že jediným garantem pro plnění smlouvy je Prodávající a na jeho vrub budou řešeny veškeré záruky a sankce.</w:t>
      </w:r>
    </w:p>
    <w:p w14:paraId="41C10A7E" w14:textId="2D297ABA" w:rsidR="00DF1D34" w:rsidRPr="0081179F" w:rsidRDefault="008463B1" w:rsidP="009F2D72">
      <w:pPr>
        <w:pStyle w:val="Nadpis1"/>
      </w:pPr>
      <w:r>
        <w:t>Kupní cena</w:t>
      </w:r>
    </w:p>
    <w:p w14:paraId="3FBECE56" w14:textId="39C0FEDE" w:rsidR="004D09AA" w:rsidRDefault="00262FE8" w:rsidP="004D09AA">
      <w:pPr>
        <w:pStyle w:val="Nadpis2"/>
      </w:pPr>
      <w:r>
        <w:t>Smluvní strany se dohodly na základě výsledku výběrového řízení na ceně</w:t>
      </w:r>
      <w:r w:rsidRPr="009F2D72">
        <w:t xml:space="preserve"> </w:t>
      </w:r>
      <w:r>
        <w:t xml:space="preserve">takto: </w:t>
      </w:r>
    </w:p>
    <w:tbl>
      <w:tblPr>
        <w:tblStyle w:val="Mkatabulky"/>
        <w:tblW w:w="0" w:type="auto"/>
        <w:tblInd w:w="817" w:type="dxa"/>
        <w:tblLook w:val="04A0" w:firstRow="1" w:lastRow="0" w:firstColumn="1" w:lastColumn="0" w:noHBand="0" w:noVBand="1"/>
      </w:tblPr>
      <w:tblGrid>
        <w:gridCol w:w="4961"/>
        <w:gridCol w:w="2552"/>
      </w:tblGrid>
      <w:tr w:rsidR="00870287" w:rsidRPr="00AA79A7" w14:paraId="57379FCA" w14:textId="77777777" w:rsidTr="00870287">
        <w:tc>
          <w:tcPr>
            <w:tcW w:w="4961" w:type="dxa"/>
            <w:shd w:val="clear" w:color="auto" w:fill="D9D9D9" w:themeFill="background1" w:themeFillShade="D9"/>
          </w:tcPr>
          <w:p w14:paraId="5CCE2CF9" w14:textId="77777777" w:rsidR="00870287" w:rsidRPr="00AA79A7" w:rsidRDefault="00870287" w:rsidP="00F72D74">
            <w:pPr>
              <w:pStyle w:val="Bezmezer"/>
              <w:jc w:val="center"/>
              <w:rPr>
                <w:b/>
                <w:color w:val="000000"/>
                <w:spacing w:val="-1"/>
              </w:rPr>
            </w:pPr>
            <w:r w:rsidRPr="00AA79A7">
              <w:rPr>
                <w:b/>
                <w:color w:val="000000"/>
                <w:spacing w:val="-1"/>
              </w:rPr>
              <w:t>Položka</w:t>
            </w:r>
          </w:p>
        </w:tc>
        <w:tc>
          <w:tcPr>
            <w:tcW w:w="2552" w:type="dxa"/>
            <w:shd w:val="clear" w:color="auto" w:fill="D9D9D9" w:themeFill="background1" w:themeFillShade="D9"/>
          </w:tcPr>
          <w:p w14:paraId="6CA02851" w14:textId="77777777" w:rsidR="00870287" w:rsidRPr="00AA79A7" w:rsidRDefault="00870287" w:rsidP="00F72D74">
            <w:pPr>
              <w:pStyle w:val="Bezmezer"/>
              <w:jc w:val="center"/>
              <w:rPr>
                <w:b/>
                <w:color w:val="000000"/>
                <w:spacing w:val="-1"/>
              </w:rPr>
            </w:pPr>
            <w:r w:rsidRPr="00AA79A7">
              <w:rPr>
                <w:b/>
                <w:color w:val="000000"/>
                <w:spacing w:val="-1"/>
              </w:rPr>
              <w:t>Cena bez DPH</w:t>
            </w:r>
          </w:p>
        </w:tc>
      </w:tr>
      <w:tr w:rsidR="00870287" w14:paraId="6F394798" w14:textId="77777777" w:rsidTr="00870287">
        <w:tc>
          <w:tcPr>
            <w:tcW w:w="4961" w:type="dxa"/>
          </w:tcPr>
          <w:p w14:paraId="0BF9E5AC" w14:textId="46EC0495" w:rsidR="00870287" w:rsidRDefault="00870287" w:rsidP="00F72D74">
            <w:pPr>
              <w:pStyle w:val="Bezmezer"/>
              <w:rPr>
                <w:color w:val="000000"/>
                <w:spacing w:val="-1"/>
              </w:rPr>
            </w:pPr>
            <w:r w:rsidRPr="00AA79A7">
              <w:rPr>
                <w:color w:val="000000"/>
                <w:spacing w:val="-1"/>
              </w:rPr>
              <w:t>Kmenová pásová pila</w:t>
            </w:r>
          </w:p>
        </w:tc>
        <w:tc>
          <w:tcPr>
            <w:tcW w:w="2552" w:type="dxa"/>
            <w:vAlign w:val="center"/>
          </w:tcPr>
          <w:p w14:paraId="0CECB06F" w14:textId="77777777" w:rsidR="00870287" w:rsidRDefault="00870287" w:rsidP="00870287">
            <w:pPr>
              <w:pStyle w:val="Bezmezer"/>
              <w:ind w:right="179"/>
              <w:jc w:val="right"/>
              <w:rPr>
                <w:color w:val="000000"/>
                <w:spacing w:val="-1"/>
              </w:rPr>
            </w:pPr>
          </w:p>
        </w:tc>
      </w:tr>
      <w:tr w:rsidR="00870287" w14:paraId="33F80536" w14:textId="77777777" w:rsidTr="00870287">
        <w:tc>
          <w:tcPr>
            <w:tcW w:w="4961" w:type="dxa"/>
          </w:tcPr>
          <w:p w14:paraId="037C980B" w14:textId="1CBBF84F" w:rsidR="00870287" w:rsidRDefault="00BF3119" w:rsidP="00F72D74">
            <w:pPr>
              <w:pStyle w:val="Bezmezer"/>
              <w:rPr>
                <w:color w:val="000000"/>
                <w:spacing w:val="-1"/>
              </w:rPr>
            </w:pPr>
            <w:r>
              <w:rPr>
                <w:color w:val="000000"/>
                <w:spacing w:val="-1"/>
              </w:rPr>
              <w:t>Kotoučová pila pro podélné řezání</w:t>
            </w:r>
          </w:p>
        </w:tc>
        <w:tc>
          <w:tcPr>
            <w:tcW w:w="2552" w:type="dxa"/>
            <w:vAlign w:val="center"/>
          </w:tcPr>
          <w:p w14:paraId="5DE1A15B" w14:textId="77777777" w:rsidR="00870287" w:rsidRDefault="00870287" w:rsidP="00870287">
            <w:pPr>
              <w:pStyle w:val="Bezmezer"/>
              <w:ind w:right="179"/>
              <w:jc w:val="right"/>
              <w:rPr>
                <w:color w:val="000000"/>
                <w:spacing w:val="-1"/>
              </w:rPr>
            </w:pPr>
          </w:p>
        </w:tc>
      </w:tr>
      <w:tr w:rsidR="00870287" w14:paraId="47D61BB6" w14:textId="77777777" w:rsidTr="00870287">
        <w:tc>
          <w:tcPr>
            <w:tcW w:w="4961" w:type="dxa"/>
          </w:tcPr>
          <w:p w14:paraId="4CECCAB3" w14:textId="49D2810F" w:rsidR="00870287" w:rsidRDefault="00BF3119" w:rsidP="00F72D74">
            <w:pPr>
              <w:pStyle w:val="Bezmezer"/>
              <w:rPr>
                <w:color w:val="000000"/>
                <w:spacing w:val="-1"/>
              </w:rPr>
            </w:pPr>
            <w:r>
              <w:t>Dopravník (zahrnuje 3 uzly: uzel č. 1 – navalování kulatiny, uzel č 2: odběrný stůl řeziva s pohyblivým pásem a samostatným pohonem a převodovkou, uzel č. 3 třídící dopravníky)</w:t>
            </w:r>
          </w:p>
        </w:tc>
        <w:tc>
          <w:tcPr>
            <w:tcW w:w="2552" w:type="dxa"/>
            <w:vAlign w:val="center"/>
          </w:tcPr>
          <w:p w14:paraId="332905F3" w14:textId="77777777" w:rsidR="00870287" w:rsidRDefault="00870287" w:rsidP="00870287">
            <w:pPr>
              <w:pStyle w:val="Bezmezer"/>
              <w:ind w:right="179"/>
              <w:jc w:val="right"/>
              <w:rPr>
                <w:color w:val="000000"/>
                <w:spacing w:val="-1"/>
              </w:rPr>
            </w:pPr>
          </w:p>
        </w:tc>
      </w:tr>
      <w:tr w:rsidR="00870287" w14:paraId="6FD0A71A" w14:textId="77777777" w:rsidTr="00870287">
        <w:tc>
          <w:tcPr>
            <w:tcW w:w="4961" w:type="dxa"/>
          </w:tcPr>
          <w:p w14:paraId="7BF1E630" w14:textId="4EC2448B" w:rsidR="00870287" w:rsidRDefault="00BF3119" w:rsidP="00F72D74">
            <w:pPr>
              <w:pStyle w:val="Bezmezer"/>
              <w:rPr>
                <w:color w:val="000000"/>
                <w:spacing w:val="-1"/>
              </w:rPr>
            </w:pPr>
            <w:r>
              <w:rPr>
                <w:color w:val="000000"/>
                <w:spacing w:val="-1"/>
              </w:rPr>
              <w:t>Ostřička pásů</w:t>
            </w:r>
          </w:p>
        </w:tc>
        <w:tc>
          <w:tcPr>
            <w:tcW w:w="2552" w:type="dxa"/>
            <w:vAlign w:val="center"/>
          </w:tcPr>
          <w:p w14:paraId="0A18ADCF" w14:textId="77777777" w:rsidR="00870287" w:rsidRDefault="00870287" w:rsidP="00870287">
            <w:pPr>
              <w:pStyle w:val="Bezmezer"/>
              <w:ind w:right="179"/>
              <w:jc w:val="right"/>
              <w:rPr>
                <w:color w:val="000000"/>
                <w:spacing w:val="-1"/>
              </w:rPr>
            </w:pPr>
          </w:p>
        </w:tc>
      </w:tr>
      <w:tr w:rsidR="00870287" w14:paraId="53E7D5F8" w14:textId="77777777" w:rsidTr="00870287">
        <w:tc>
          <w:tcPr>
            <w:tcW w:w="4961" w:type="dxa"/>
          </w:tcPr>
          <w:p w14:paraId="32A78689" w14:textId="26B55DEA" w:rsidR="00870287" w:rsidRDefault="00BF3119" w:rsidP="00F72D74">
            <w:pPr>
              <w:pStyle w:val="Bezmezer"/>
              <w:rPr>
                <w:color w:val="000000"/>
                <w:spacing w:val="-1"/>
              </w:rPr>
            </w:pPr>
            <w:r>
              <w:rPr>
                <w:color w:val="000000"/>
                <w:spacing w:val="-1"/>
              </w:rPr>
              <w:t>Ostřička pilových kotoučů</w:t>
            </w:r>
          </w:p>
        </w:tc>
        <w:tc>
          <w:tcPr>
            <w:tcW w:w="2552" w:type="dxa"/>
            <w:vAlign w:val="center"/>
          </w:tcPr>
          <w:p w14:paraId="5FE0F36F" w14:textId="77777777" w:rsidR="00870287" w:rsidRDefault="00870287" w:rsidP="00870287">
            <w:pPr>
              <w:pStyle w:val="Bezmezer"/>
              <w:ind w:right="179"/>
              <w:jc w:val="right"/>
              <w:rPr>
                <w:color w:val="000000"/>
                <w:spacing w:val="-1"/>
              </w:rPr>
            </w:pPr>
          </w:p>
        </w:tc>
      </w:tr>
    </w:tbl>
    <w:p w14:paraId="17F2E880" w14:textId="77777777" w:rsidR="00870287" w:rsidRDefault="00870287" w:rsidP="004D09AA">
      <w:pPr>
        <w:ind w:left="576"/>
        <w:rPr>
          <w:b/>
          <w:sz w:val="24"/>
          <w:lang w:eastAsia="cs-CZ"/>
        </w:rPr>
      </w:pPr>
    </w:p>
    <w:p w14:paraId="16E091E8" w14:textId="77777777" w:rsidR="00BF3119" w:rsidRDefault="00BF3119" w:rsidP="004D09AA">
      <w:pPr>
        <w:ind w:left="576"/>
        <w:rPr>
          <w:b/>
          <w:sz w:val="24"/>
          <w:lang w:eastAsia="cs-CZ"/>
        </w:rPr>
      </w:pPr>
    </w:p>
    <w:p w14:paraId="1B506741" w14:textId="59BC8C05" w:rsidR="004D09AA" w:rsidRPr="004D09AA" w:rsidRDefault="000A1F9A" w:rsidP="004D09AA">
      <w:pPr>
        <w:ind w:left="576"/>
        <w:rPr>
          <w:b/>
          <w:sz w:val="24"/>
          <w:lang w:eastAsia="cs-CZ"/>
        </w:rPr>
      </w:pPr>
      <w:r>
        <w:rPr>
          <w:b/>
          <w:sz w:val="24"/>
          <w:lang w:eastAsia="cs-CZ"/>
        </w:rPr>
        <w:t>K</w:t>
      </w:r>
      <w:r w:rsidR="00D01717">
        <w:rPr>
          <w:b/>
          <w:sz w:val="24"/>
          <w:lang w:eastAsia="cs-CZ"/>
        </w:rPr>
        <w:t>upní cena celkem bez DPH:</w:t>
      </w:r>
      <w:r w:rsidR="00D01717">
        <w:rPr>
          <w:b/>
          <w:sz w:val="24"/>
          <w:lang w:eastAsia="cs-CZ"/>
        </w:rPr>
        <w:tab/>
      </w:r>
      <w:r>
        <w:rPr>
          <w:b/>
          <w:sz w:val="24"/>
          <w:lang w:eastAsia="cs-CZ"/>
        </w:rPr>
        <w:tab/>
      </w:r>
      <w:r>
        <w:rPr>
          <w:b/>
          <w:sz w:val="24"/>
          <w:lang w:eastAsia="cs-CZ"/>
        </w:rPr>
        <w:tab/>
      </w:r>
      <w:r>
        <w:rPr>
          <w:b/>
          <w:sz w:val="24"/>
          <w:lang w:eastAsia="cs-CZ"/>
        </w:rPr>
        <w:tab/>
      </w:r>
      <w:r w:rsidR="004D09AA" w:rsidRPr="004D09AA">
        <w:rPr>
          <w:b/>
          <w:sz w:val="24"/>
          <w:lang w:eastAsia="cs-CZ"/>
        </w:rPr>
        <w:t>…………………………</w:t>
      </w:r>
      <w:proofErr w:type="gramStart"/>
      <w:r w:rsidR="004D09AA" w:rsidRPr="004D09AA">
        <w:rPr>
          <w:b/>
          <w:sz w:val="24"/>
          <w:lang w:eastAsia="cs-CZ"/>
        </w:rPr>
        <w:t>…….</w:t>
      </w:r>
      <w:proofErr w:type="gramEnd"/>
      <w:r w:rsidR="004D09AA" w:rsidRPr="004D09AA">
        <w:rPr>
          <w:b/>
          <w:sz w:val="24"/>
          <w:lang w:eastAsia="cs-CZ"/>
        </w:rPr>
        <w:t xml:space="preserve">. </w:t>
      </w:r>
      <w:r w:rsidR="004D09AA" w:rsidRPr="00870287">
        <w:rPr>
          <w:b/>
          <w:sz w:val="24"/>
          <w:highlight w:val="yellow"/>
          <w:lang w:eastAsia="cs-CZ"/>
        </w:rPr>
        <w:t>Kč</w:t>
      </w:r>
      <w:r w:rsidR="00870287" w:rsidRPr="00870287">
        <w:rPr>
          <w:b/>
          <w:sz w:val="24"/>
          <w:highlight w:val="yellow"/>
          <w:lang w:eastAsia="cs-CZ"/>
        </w:rPr>
        <w:t>/EUR</w:t>
      </w:r>
    </w:p>
    <w:p w14:paraId="29561F1A" w14:textId="7035EEC1" w:rsidR="004D09AA" w:rsidRPr="004D09AA" w:rsidRDefault="004D09AA" w:rsidP="004D09AA">
      <w:pPr>
        <w:ind w:left="576"/>
        <w:rPr>
          <w:b/>
          <w:sz w:val="24"/>
          <w:lang w:eastAsia="cs-CZ"/>
        </w:rPr>
      </w:pPr>
      <w:r w:rsidRPr="004D09AA">
        <w:rPr>
          <w:b/>
          <w:sz w:val="24"/>
          <w:lang w:eastAsia="cs-CZ"/>
        </w:rPr>
        <w:t>DPH 21%:</w:t>
      </w:r>
      <w:r w:rsidRPr="004D09AA">
        <w:rPr>
          <w:b/>
          <w:sz w:val="24"/>
          <w:lang w:eastAsia="cs-CZ"/>
        </w:rPr>
        <w:tab/>
      </w:r>
      <w:r w:rsidRPr="004D09AA">
        <w:rPr>
          <w:b/>
          <w:sz w:val="24"/>
          <w:lang w:eastAsia="cs-CZ"/>
        </w:rPr>
        <w:tab/>
      </w:r>
      <w:r w:rsidRPr="004D09AA">
        <w:rPr>
          <w:b/>
          <w:sz w:val="24"/>
          <w:lang w:eastAsia="cs-CZ"/>
        </w:rPr>
        <w:tab/>
      </w:r>
      <w:r w:rsidRPr="004D09AA">
        <w:rPr>
          <w:b/>
          <w:sz w:val="24"/>
          <w:lang w:eastAsia="cs-CZ"/>
        </w:rPr>
        <w:tab/>
      </w:r>
      <w:r w:rsidR="000A1F9A">
        <w:rPr>
          <w:b/>
          <w:sz w:val="24"/>
          <w:lang w:eastAsia="cs-CZ"/>
        </w:rPr>
        <w:tab/>
      </w:r>
      <w:r w:rsidR="000A1F9A">
        <w:rPr>
          <w:b/>
          <w:sz w:val="24"/>
          <w:lang w:eastAsia="cs-CZ"/>
        </w:rPr>
        <w:tab/>
      </w:r>
      <w:r w:rsidR="00870287">
        <w:rPr>
          <w:b/>
          <w:sz w:val="24"/>
          <w:lang w:eastAsia="cs-CZ"/>
        </w:rPr>
        <w:t>…………………………</w:t>
      </w:r>
      <w:proofErr w:type="gramStart"/>
      <w:r w:rsidR="00870287">
        <w:rPr>
          <w:b/>
          <w:sz w:val="24"/>
          <w:lang w:eastAsia="cs-CZ"/>
        </w:rPr>
        <w:t>…….</w:t>
      </w:r>
      <w:proofErr w:type="gramEnd"/>
      <w:r w:rsidR="00870287">
        <w:rPr>
          <w:b/>
          <w:sz w:val="24"/>
          <w:lang w:eastAsia="cs-CZ"/>
        </w:rPr>
        <w:t xml:space="preserve">. </w:t>
      </w:r>
      <w:r w:rsidR="00870287" w:rsidRPr="00870287">
        <w:rPr>
          <w:b/>
          <w:sz w:val="24"/>
          <w:highlight w:val="yellow"/>
          <w:lang w:eastAsia="cs-CZ"/>
        </w:rPr>
        <w:t>Kč/EUR</w:t>
      </w:r>
    </w:p>
    <w:p w14:paraId="5577B05B" w14:textId="64AB7AFF" w:rsidR="004D09AA" w:rsidRPr="004D09AA" w:rsidRDefault="004D09AA" w:rsidP="004D09AA">
      <w:pPr>
        <w:ind w:left="576"/>
        <w:rPr>
          <w:b/>
          <w:sz w:val="24"/>
          <w:lang w:eastAsia="cs-CZ"/>
        </w:rPr>
      </w:pPr>
      <w:r w:rsidRPr="004D09AA">
        <w:rPr>
          <w:b/>
          <w:sz w:val="24"/>
          <w:lang w:eastAsia="cs-CZ"/>
        </w:rPr>
        <w:t>Cena celkem vč. DPH:</w:t>
      </w:r>
      <w:r w:rsidRPr="004D09AA">
        <w:rPr>
          <w:b/>
          <w:sz w:val="24"/>
          <w:lang w:eastAsia="cs-CZ"/>
        </w:rPr>
        <w:tab/>
      </w:r>
      <w:r w:rsidRPr="004D09AA">
        <w:rPr>
          <w:b/>
          <w:sz w:val="24"/>
          <w:lang w:eastAsia="cs-CZ"/>
        </w:rPr>
        <w:tab/>
      </w:r>
      <w:r w:rsidRPr="004D09AA">
        <w:rPr>
          <w:b/>
          <w:sz w:val="24"/>
          <w:lang w:eastAsia="cs-CZ"/>
        </w:rPr>
        <w:tab/>
      </w:r>
      <w:r w:rsidR="000A1F9A">
        <w:rPr>
          <w:b/>
          <w:sz w:val="24"/>
          <w:lang w:eastAsia="cs-CZ"/>
        </w:rPr>
        <w:tab/>
      </w:r>
      <w:r w:rsidR="000A1F9A">
        <w:rPr>
          <w:b/>
          <w:sz w:val="24"/>
          <w:lang w:eastAsia="cs-CZ"/>
        </w:rPr>
        <w:tab/>
      </w:r>
      <w:r w:rsidR="00870287">
        <w:rPr>
          <w:b/>
          <w:sz w:val="24"/>
          <w:lang w:eastAsia="cs-CZ"/>
        </w:rPr>
        <w:t>…………………………</w:t>
      </w:r>
      <w:proofErr w:type="gramStart"/>
      <w:r w:rsidR="00870287">
        <w:rPr>
          <w:b/>
          <w:sz w:val="24"/>
          <w:lang w:eastAsia="cs-CZ"/>
        </w:rPr>
        <w:t>…….</w:t>
      </w:r>
      <w:proofErr w:type="gramEnd"/>
      <w:r w:rsidR="00870287">
        <w:rPr>
          <w:b/>
          <w:sz w:val="24"/>
          <w:lang w:eastAsia="cs-CZ"/>
        </w:rPr>
        <w:t xml:space="preserve">. </w:t>
      </w:r>
      <w:r w:rsidR="00870287" w:rsidRPr="00870287">
        <w:rPr>
          <w:b/>
          <w:sz w:val="24"/>
          <w:highlight w:val="yellow"/>
          <w:lang w:eastAsia="cs-CZ"/>
        </w:rPr>
        <w:t>Kč/EUR</w:t>
      </w:r>
    </w:p>
    <w:p w14:paraId="75571FF5" w14:textId="03F03730" w:rsidR="00262FE8" w:rsidRDefault="00262FE8" w:rsidP="00262FE8">
      <w:pPr>
        <w:pStyle w:val="Nadpis2"/>
      </w:pPr>
      <w: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Cenová nabídka je přílohou č. </w:t>
      </w:r>
      <w:r w:rsidR="00274104">
        <w:t>1</w:t>
      </w:r>
      <w:r>
        <w:t xml:space="preserve"> této smlouvy. Jednotkové ceny uvedené v cenové nabídce jsou cenami pevnými po celou dobu plnění.</w:t>
      </w:r>
    </w:p>
    <w:p w14:paraId="24100B94" w14:textId="147309EC" w:rsidR="004F6154" w:rsidRPr="004F6154" w:rsidRDefault="004F6154" w:rsidP="004F6154">
      <w:pPr>
        <w:pStyle w:val="Nadpis2"/>
      </w:pPr>
      <w:r>
        <w:t xml:space="preserve">Přepravu dodávaného zboží zajišťuje prodávající na své náklady. </w:t>
      </w:r>
    </w:p>
    <w:p w14:paraId="1872D33F" w14:textId="1371DECB" w:rsidR="00262FE8" w:rsidRDefault="00262FE8" w:rsidP="00262FE8">
      <w:pPr>
        <w:pStyle w:val="Nadpis2"/>
      </w:pPr>
      <w:r>
        <w:t>Kupní cena může být změněna, dojde-li ke změnám daňových předpisů majících vliv na cenu předmětu plnění.</w:t>
      </w:r>
    </w:p>
    <w:p w14:paraId="240FD68F" w14:textId="71C2D978" w:rsidR="00262FE8" w:rsidRDefault="00262FE8" w:rsidP="00262FE8">
      <w:pPr>
        <w:pStyle w:val="Nadpis2"/>
      </w:pPr>
      <w:r>
        <w:t>Kupní cena bude snížena v případě, že část sjednaného předmětu plnění nebude na základě požadavku Kupujícího plněna.</w:t>
      </w:r>
    </w:p>
    <w:p w14:paraId="3F8C6651" w14:textId="2D842EC9" w:rsidR="00C8004B" w:rsidRPr="00C8004B" w:rsidRDefault="00262FE8" w:rsidP="00262FE8">
      <w:pPr>
        <w:pStyle w:val="Nadpis2"/>
      </w:pPr>
      <w:r>
        <w:t>Změna kupní ceny musí být vždy sjednaná písemně číslovaným dodatkem k této kupní smlouvě.</w:t>
      </w:r>
    </w:p>
    <w:p w14:paraId="09203CF0" w14:textId="2805D3D6" w:rsidR="00744FB6" w:rsidRDefault="00A47557" w:rsidP="006F5E7C">
      <w:pPr>
        <w:pStyle w:val="Nadpis1"/>
      </w:pPr>
      <w:r w:rsidRPr="0081179F">
        <w:t>Platební podmínky</w:t>
      </w:r>
    </w:p>
    <w:p w14:paraId="34CE7F48" w14:textId="7C58821F" w:rsidR="00744FB6" w:rsidRDefault="00744FB6" w:rsidP="004F6154">
      <w:pPr>
        <w:pStyle w:val="Nadpis2"/>
        <w:spacing w:after="0"/>
        <w:ind w:left="578" w:hanging="578"/>
      </w:pPr>
      <w:r>
        <w:t xml:space="preserve">Smluvní strany se dohodly na úhradě </w:t>
      </w:r>
      <w:r w:rsidR="00262FE8">
        <w:t xml:space="preserve">kupní </w:t>
      </w:r>
      <w:r>
        <w:t>ceny takto:</w:t>
      </w:r>
    </w:p>
    <w:p w14:paraId="70F5BA8E" w14:textId="7504B77C" w:rsidR="00744FB6" w:rsidRPr="00C279F0" w:rsidRDefault="00262FE8" w:rsidP="00AC57FA">
      <w:pPr>
        <w:pStyle w:val="Odstavecseseznamem"/>
        <w:numPr>
          <w:ilvl w:val="0"/>
          <w:numId w:val="6"/>
        </w:numPr>
      </w:pPr>
      <w:r w:rsidRPr="00C279F0">
        <w:t>Kupující</w:t>
      </w:r>
      <w:r w:rsidR="00C279F0" w:rsidRPr="00C279F0">
        <w:t xml:space="preserve"> </w:t>
      </w:r>
      <w:r w:rsidR="00D01717">
        <w:t>ne</w:t>
      </w:r>
      <w:r w:rsidR="008A685D">
        <w:t>poskytne</w:t>
      </w:r>
      <w:r w:rsidR="00744FB6" w:rsidRPr="00C279F0">
        <w:t xml:space="preserve"> </w:t>
      </w:r>
      <w:r w:rsidRPr="00C279F0">
        <w:t>Prodávajícímu</w:t>
      </w:r>
      <w:r w:rsidR="00C279F0" w:rsidRPr="00C279F0">
        <w:t xml:space="preserve"> zálohu </w:t>
      </w:r>
    </w:p>
    <w:p w14:paraId="1E02CBC7" w14:textId="2D01273D" w:rsidR="00744FB6" w:rsidRDefault="00583D6E" w:rsidP="00AC57FA">
      <w:pPr>
        <w:pStyle w:val="Odstavecseseznamem"/>
        <w:numPr>
          <w:ilvl w:val="0"/>
          <w:numId w:val="6"/>
        </w:numPr>
      </w:pPr>
      <w:r>
        <w:t>Kupní cena bude Kupujícím uhrazena na základě daňového dokladu vystaveného Prodávajícím, kde dnem zdanitelného plnění bude den protokolárního předání a převzetí zboží.</w:t>
      </w:r>
      <w:r w:rsidR="00744FB6">
        <w:t xml:space="preserve"> </w:t>
      </w:r>
    </w:p>
    <w:p w14:paraId="6C50643C" w14:textId="2DE8ED26" w:rsidR="00744FB6" w:rsidRDefault="00583D6E" w:rsidP="00AC57FA">
      <w:pPr>
        <w:pStyle w:val="Odstavecseseznamem"/>
        <w:numPr>
          <w:ilvl w:val="0"/>
          <w:numId w:val="6"/>
        </w:numPr>
      </w:pPr>
      <w:r>
        <w:t>Přílohou daňového dokladu musí být protokol o předání a převzetí zboží potvrzený oběma smluvními stranami.</w:t>
      </w:r>
    </w:p>
    <w:p w14:paraId="5DD6D1A6" w14:textId="0D810FB0" w:rsidR="00870287" w:rsidRPr="00873AA1" w:rsidRDefault="00870287" w:rsidP="00AC57FA">
      <w:pPr>
        <w:pStyle w:val="Odstavecseseznamem"/>
        <w:numPr>
          <w:ilvl w:val="0"/>
          <w:numId w:val="6"/>
        </w:numPr>
      </w:pPr>
      <w:r>
        <w:t>Kupující akceptuje postupné plnění zakázky. V případě postupného plnění je Prodávající oprávněn vystavit daňový doklad na dodaný předmět.</w:t>
      </w:r>
    </w:p>
    <w:p w14:paraId="0915E14B" w14:textId="646D5CFE" w:rsidR="00744FB6" w:rsidRPr="00873AA1" w:rsidRDefault="00583D6E" w:rsidP="006F5E7C">
      <w:pPr>
        <w:pStyle w:val="Nadpis2"/>
      </w:pPr>
      <w:r>
        <w:t>Daňový doklad</w:t>
      </w:r>
      <w:r w:rsidR="006F5E7C">
        <w:t xml:space="preserve"> musí </w:t>
      </w:r>
      <w:r>
        <w:t>být předložen</w:t>
      </w:r>
      <w:r w:rsidR="00744FB6" w:rsidRPr="00873AA1">
        <w:t xml:space="preserve"> </w:t>
      </w:r>
      <w:r>
        <w:t>Kupujícímu</w:t>
      </w:r>
      <w:r w:rsidR="00744FB6" w:rsidRPr="00873AA1">
        <w:t xml:space="preserve"> nejpozději do 15 dnů ode dne zdanitelného plnění a řádně </w:t>
      </w:r>
      <w:r>
        <w:t>doložen</w:t>
      </w:r>
      <w:r w:rsidR="00744FB6" w:rsidRPr="00873AA1">
        <w:t xml:space="preserve"> nezbytnými doklady, které umožní </w:t>
      </w:r>
      <w:r w:rsidR="004079CB">
        <w:t>Kupujícímu</w:t>
      </w:r>
      <w:r w:rsidR="00744FB6" w:rsidRPr="00873AA1">
        <w:t xml:space="preserve"> provést jejich kontrolu.</w:t>
      </w:r>
    </w:p>
    <w:p w14:paraId="29329EF7" w14:textId="3D1E44B6" w:rsidR="00744FB6" w:rsidRDefault="00583D6E" w:rsidP="00025A18">
      <w:pPr>
        <w:pStyle w:val="Nadpis2"/>
      </w:pPr>
      <w:r>
        <w:t xml:space="preserve">Daňový doklad musí obsahovat náležitosti řádného daňového dokladu podle příslušných právních předpisů, zejména pak zákona o dani z přidané hodnoty, v platném znění a zákona o účetnictví v platném znění. </w:t>
      </w:r>
      <w:r w:rsidR="007A499A">
        <w:t xml:space="preserve">Realizace projektu bude částečně spolufinancována z Programu rozvoje venkova na období </w:t>
      </w:r>
      <w:proofErr w:type="gramStart"/>
      <w:r w:rsidR="007A499A">
        <w:t>2014 – 2020</w:t>
      </w:r>
      <w:proofErr w:type="gramEnd"/>
      <w:r w:rsidR="007A499A">
        <w:t xml:space="preserve"> (dále jen „PRV“). </w:t>
      </w:r>
      <w:r>
        <w:t>Prodávající</w:t>
      </w:r>
      <w:r w:rsidR="006F5E7C" w:rsidRPr="006F5E7C">
        <w:t xml:space="preserve"> bude povinen připravovat a vystavovat finanční a daňové doklady dle požadavků </w:t>
      </w:r>
      <w:r>
        <w:t>Kupujícího</w:t>
      </w:r>
      <w:r w:rsidR="006F5E7C" w:rsidRPr="006F5E7C">
        <w:t xml:space="preserve"> s ohledem na požadavky poskytovatele dotace, tj. s rozdělením na způsobilé a nezpůsobilé výdaje</w:t>
      </w:r>
      <w:r w:rsidR="00EB7745">
        <w:t xml:space="preserve">, příp. uvedení kódu </w:t>
      </w:r>
      <w:r w:rsidR="00EB7745">
        <w:lastRenderedPageBreak/>
        <w:t>způsobilých výdajů</w:t>
      </w:r>
      <w:r w:rsidR="006F5E7C" w:rsidRPr="006F5E7C">
        <w:t xml:space="preserve">. </w:t>
      </w:r>
      <w:r w:rsidRPr="00F45461">
        <w:rPr>
          <w:b/>
        </w:rPr>
        <w:t>Daňový doklad bude</w:t>
      </w:r>
      <w:r w:rsidR="006F5E7C" w:rsidRPr="00F45461">
        <w:rPr>
          <w:b/>
        </w:rPr>
        <w:t xml:space="preserve"> t</w:t>
      </w:r>
      <w:r w:rsidRPr="00F45461">
        <w:rPr>
          <w:b/>
        </w:rPr>
        <w:t>rvanlivě a nesmazatelně označen</w:t>
      </w:r>
      <w:r w:rsidR="006F5E7C" w:rsidRPr="00F45461">
        <w:rPr>
          <w:b/>
        </w:rPr>
        <w:t xml:space="preserve"> textem „Tento doklad je hraze</w:t>
      </w:r>
      <w:r w:rsidR="007A499A" w:rsidRPr="00F45461">
        <w:rPr>
          <w:b/>
        </w:rPr>
        <w:t xml:space="preserve">n v rámci projektu </w:t>
      </w:r>
      <w:proofErr w:type="spellStart"/>
      <w:r w:rsidR="007A499A" w:rsidRPr="00F45461">
        <w:rPr>
          <w:b/>
        </w:rPr>
        <w:t>reg</w:t>
      </w:r>
      <w:proofErr w:type="spellEnd"/>
      <w:r w:rsidR="007A499A" w:rsidRPr="00F45461">
        <w:rPr>
          <w:b/>
        </w:rPr>
        <w:t xml:space="preserve">. č. </w:t>
      </w:r>
      <w:r w:rsidR="00025A18" w:rsidRPr="00025A18">
        <w:rPr>
          <w:b/>
        </w:rPr>
        <w:t>18/006/08620/672/000140</w:t>
      </w:r>
      <w:r w:rsidR="006F5E7C" w:rsidRPr="00F45461">
        <w:rPr>
          <w:b/>
        </w:rPr>
        <w:t xml:space="preserve">, z dotace </w:t>
      </w:r>
      <w:r w:rsidR="007A499A" w:rsidRPr="00F45461">
        <w:rPr>
          <w:b/>
        </w:rPr>
        <w:t xml:space="preserve">Programu rozvoje venkova na období </w:t>
      </w:r>
      <w:proofErr w:type="gramStart"/>
      <w:r w:rsidR="007A499A" w:rsidRPr="00F45461">
        <w:rPr>
          <w:b/>
        </w:rPr>
        <w:t>2014 – 2020</w:t>
      </w:r>
      <w:proofErr w:type="gramEnd"/>
      <w:r w:rsidR="006F5E7C" w:rsidRPr="005C6B2F">
        <w:rPr>
          <w:b/>
        </w:rPr>
        <w:t>“.</w:t>
      </w:r>
    </w:p>
    <w:p w14:paraId="7BE80FEA" w14:textId="1BA030B7" w:rsidR="00744FB6" w:rsidRPr="00873AA1" w:rsidRDefault="00744FB6" w:rsidP="007A499A">
      <w:pPr>
        <w:pStyle w:val="Nadpis2"/>
        <w:rPr>
          <w:bCs/>
        </w:rPr>
      </w:pPr>
      <w:r w:rsidRPr="00873AA1">
        <w:t xml:space="preserve">Splatnost daňových dokladů je </w:t>
      </w:r>
      <w:r w:rsidR="00873AA1">
        <w:t xml:space="preserve">do </w:t>
      </w:r>
      <w:r w:rsidR="00D01717">
        <w:rPr>
          <w:b/>
        </w:rPr>
        <w:t>30</w:t>
      </w:r>
      <w:r w:rsidRPr="00873AA1">
        <w:rPr>
          <w:b/>
        </w:rPr>
        <w:t xml:space="preserve"> dnů</w:t>
      </w:r>
      <w:r w:rsidRPr="00873AA1">
        <w:t xml:space="preserve"> ode dne jejich doručení do sídla </w:t>
      </w:r>
      <w:r w:rsidR="00583D6E">
        <w:t>Kupujícího</w:t>
      </w:r>
      <w:r w:rsidRPr="00873AA1">
        <w:t>. V pochybnostech se má za to, že daňový doklad byl doručen třetí den ode dne prokazatelného odeslání.</w:t>
      </w:r>
      <w:r w:rsidRPr="00873AA1">
        <w:rPr>
          <w:bCs/>
        </w:rPr>
        <w:t xml:space="preserve"> </w:t>
      </w:r>
    </w:p>
    <w:p w14:paraId="6614385F" w14:textId="42D3D9A5" w:rsidR="00583D6E" w:rsidRDefault="00583D6E" w:rsidP="00583D6E">
      <w:pPr>
        <w:pStyle w:val="Nadpis2"/>
      </w:pPr>
      <w:r>
        <w:t>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0A50063F" w14:textId="67083173" w:rsidR="004D5441" w:rsidRPr="004D5441" w:rsidRDefault="00583D6E" w:rsidP="004D5441">
      <w:pPr>
        <w:pStyle w:val="Nadpis2"/>
      </w:pPr>
      <w:r>
        <w:t>Kupní cena</w:t>
      </w:r>
      <w:r w:rsidR="00744FB6" w:rsidRPr="00873AA1">
        <w:t xml:space="preserve"> je uhrazena dnem připsání částky na účet </w:t>
      </w:r>
      <w:r>
        <w:t>Prodávajícího</w:t>
      </w:r>
      <w:r w:rsidR="00873AA1" w:rsidRPr="00873AA1">
        <w:t>.</w:t>
      </w:r>
    </w:p>
    <w:p w14:paraId="3817BD2B" w14:textId="628343A2" w:rsidR="00025FEC" w:rsidRDefault="00025FEC" w:rsidP="004D5441">
      <w:pPr>
        <w:pStyle w:val="Nadpis1"/>
      </w:pPr>
      <w:r>
        <w:t>Záruční podmínky, odpovědnost za vady</w:t>
      </w:r>
    </w:p>
    <w:p w14:paraId="0DCA3F0F" w14:textId="4B0EB0DB" w:rsidR="00025FEC" w:rsidRDefault="00025FEC" w:rsidP="004F6154">
      <w:pPr>
        <w:pStyle w:val="Nadpis2"/>
        <w:spacing w:after="0"/>
        <w:ind w:left="578" w:hanging="578"/>
      </w:pPr>
      <w:r>
        <w:t>Prodávající zaručuje Kupujícímu, že dodané zboží a všechny jeho součásti budou v souladu s touto Kupní smlouvou zejména:</w:t>
      </w:r>
    </w:p>
    <w:p w14:paraId="22E1DF98" w14:textId="69A2E941" w:rsidR="00025FEC" w:rsidRDefault="00025FEC" w:rsidP="00AC57FA">
      <w:pPr>
        <w:pStyle w:val="Odstavecseseznamem"/>
        <w:numPr>
          <w:ilvl w:val="0"/>
          <w:numId w:val="6"/>
        </w:numPr>
      </w:pPr>
      <w:r>
        <w:t>nové a nepoužité,</w:t>
      </w:r>
    </w:p>
    <w:p w14:paraId="4E4B8616" w14:textId="29DB4F69" w:rsidR="00025FEC" w:rsidRDefault="00025FEC" w:rsidP="00AC57FA">
      <w:pPr>
        <w:pStyle w:val="Odstavecseseznamem"/>
        <w:numPr>
          <w:ilvl w:val="0"/>
          <w:numId w:val="6"/>
        </w:numPr>
      </w:pPr>
      <w:r>
        <w:t>plně funkční,</w:t>
      </w:r>
    </w:p>
    <w:p w14:paraId="1126C459" w14:textId="73711D25" w:rsidR="00025FEC" w:rsidRDefault="00D01717" w:rsidP="00AC57FA">
      <w:pPr>
        <w:pStyle w:val="Odstavecseseznamem"/>
        <w:numPr>
          <w:ilvl w:val="0"/>
          <w:numId w:val="6"/>
        </w:numPr>
      </w:pPr>
      <w:r w:rsidRPr="00D01717">
        <w:t xml:space="preserve">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w:t>
      </w:r>
      <w:r w:rsidR="007D3C49">
        <w:t>Kupujícímu při předání dodávky</w:t>
      </w:r>
      <w:r w:rsidR="00025FEC">
        <w:t>,</w:t>
      </w:r>
    </w:p>
    <w:p w14:paraId="7FD8CA02" w14:textId="56419F72" w:rsidR="007938CD" w:rsidRDefault="007938CD" w:rsidP="00AC57FA">
      <w:pPr>
        <w:pStyle w:val="Odstavecseseznamem"/>
        <w:numPr>
          <w:ilvl w:val="0"/>
          <w:numId w:val="6"/>
        </w:numPr>
      </w:pPr>
      <w:r>
        <w:t>bude bez materiálových, konstrukčních, výrobních a vzhledových či jiných vad,</w:t>
      </w:r>
    </w:p>
    <w:p w14:paraId="17475051" w14:textId="68BB4E4A" w:rsidR="00025FEC" w:rsidRDefault="00025FEC" w:rsidP="00AC57FA">
      <w:pPr>
        <w:pStyle w:val="Odstavecseseznamem"/>
        <w:numPr>
          <w:ilvl w:val="0"/>
          <w:numId w:val="6"/>
        </w:numPr>
      </w:pPr>
      <w:r>
        <w:t xml:space="preserve">bude odpovídat druhu, jakosti a provedení </w:t>
      </w:r>
      <w:r w:rsidR="007938CD">
        <w:t>stanoveným</w:t>
      </w:r>
      <w:r>
        <w:t xml:space="preserve"> v této Kupní smlouvě,</w:t>
      </w:r>
    </w:p>
    <w:p w14:paraId="2590A79D" w14:textId="2709AFC6" w:rsidR="00025FEC" w:rsidRDefault="007938CD" w:rsidP="00AC57FA">
      <w:pPr>
        <w:pStyle w:val="Odstavecseseznamem"/>
        <w:numPr>
          <w:ilvl w:val="0"/>
          <w:numId w:val="6"/>
        </w:numPr>
      </w:pPr>
      <w:r>
        <w:t xml:space="preserve">bude </w:t>
      </w:r>
      <w:r w:rsidR="00025FEC">
        <w:t xml:space="preserve">bez právních vad. Prodávající v této souvislosti zaručuje Kupujícímu, že ohledně předmětu plnění není veden </w:t>
      </w:r>
      <w:r>
        <w:t>žádný</w:t>
      </w:r>
      <w:r w:rsidR="00025FEC">
        <w:t xml:space="preserve">́ soudní spor, jsou uhrazeny všechny daně a poplatky s ním související, a pokud Prodávající není </w:t>
      </w:r>
      <w:r>
        <w:t>výrobcem</w:t>
      </w:r>
      <w:r w:rsidR="00025FEC">
        <w:t>, že Prodávající uhradil cenu za předmět plnění dle smlouvy</w:t>
      </w:r>
      <w:r>
        <w:t xml:space="preserve">, na </w:t>
      </w:r>
      <w:r w:rsidR="00C77F90">
        <w:t>základě,</w:t>
      </w:r>
      <w:r>
        <w:t xml:space="preserve"> které ho nabyl.</w:t>
      </w:r>
    </w:p>
    <w:p w14:paraId="33D83061" w14:textId="7A5696C7" w:rsidR="008A1B8A" w:rsidRDefault="007938CD" w:rsidP="008A1B8A">
      <w:pPr>
        <w:pStyle w:val="Nadpis2"/>
      </w:pPr>
      <w:r w:rsidRPr="008A685D">
        <w:t xml:space="preserve">Prodávající poskytuje </w:t>
      </w:r>
      <w:r w:rsidRPr="00AA2A77">
        <w:t xml:space="preserve">Kupujícímu záruční dobu v délce trvání po dobu </w:t>
      </w:r>
      <w:r w:rsidR="00BF3119">
        <w:rPr>
          <w:b/>
        </w:rPr>
        <w:t>24</w:t>
      </w:r>
      <w:r w:rsidR="00031416" w:rsidRPr="008370D5">
        <w:rPr>
          <w:b/>
        </w:rPr>
        <w:t xml:space="preserve"> měsíců od protokolárního převzetí a předání zboží</w:t>
      </w:r>
      <w:r w:rsidRPr="00AA2A77">
        <w:t>. Prodávající se zavazuje, že dodané zboží bude po tuto dobu způsobilé</w:t>
      </w:r>
      <w:r w:rsidRPr="008A1B8A">
        <w:t xml:space="preserve"> pro použití ke smluvenému účelu, a že si zachová smluvené vlastnosti. Prodávající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w:t>
      </w:r>
      <w:r w:rsidR="008A1B8A" w:rsidRPr="008A1B8A">
        <w:t>, za které odpovídá Prodávající.</w:t>
      </w:r>
    </w:p>
    <w:p w14:paraId="6FD35FB7" w14:textId="32E8C41B" w:rsidR="0091538D" w:rsidRDefault="0091538D" w:rsidP="0091538D">
      <w:pPr>
        <w:pStyle w:val="Nadpis2"/>
      </w:pPr>
      <w:r>
        <w:t xml:space="preserve">Uvedená záruční doba se nevztahuje na závady vzniklé nesprávným užíváním </w:t>
      </w:r>
      <w:r w:rsidR="00AA2A77">
        <w:t>zboží,</w:t>
      </w:r>
      <w:r>
        <w:t xml:space="preserve"> tj. nedodržením pokynů stanovených v návodu na obsluhu, popř. v průvodních technických dokladech, které prodávající kupujícímu předal.</w:t>
      </w:r>
    </w:p>
    <w:p w14:paraId="08059D99" w14:textId="44D2DB46" w:rsidR="0091538D" w:rsidRPr="00025A18" w:rsidRDefault="0091538D" w:rsidP="00F45461">
      <w:pPr>
        <w:pStyle w:val="Nadpis2"/>
      </w:pPr>
      <w:r w:rsidRPr="00A90FB8">
        <w:lastRenderedPageBreak/>
        <w:t xml:space="preserve">Místem plnění záruky je místo </w:t>
      </w:r>
      <w:r>
        <w:t>dodání (sídlo Kupujícího)</w:t>
      </w:r>
      <w:r w:rsidRPr="00A90FB8">
        <w:t xml:space="preserve">, pokud </w:t>
      </w:r>
      <w:r>
        <w:t xml:space="preserve">nebude vzhledem k charakteru závady nutno provést záruční opravu v záručním servisu mimo sídlo Kupujícího. Náklady na přepravu do místa záručního </w:t>
      </w:r>
      <w:r w:rsidRPr="00025A18">
        <w:t>servisu hradí v tomto případě Prodávající.</w:t>
      </w:r>
      <w:r w:rsidR="00F45461" w:rsidRPr="00025A18">
        <w:t xml:space="preserve"> Záruční servis je Prodávající </w:t>
      </w:r>
      <w:r w:rsidR="00025A18" w:rsidRPr="00025A18">
        <w:t>zahájit</w:t>
      </w:r>
      <w:r w:rsidR="00F45461" w:rsidRPr="00025A18">
        <w:t xml:space="preserve"> zajistit do 24 hodin od nahlášení závady.</w:t>
      </w:r>
    </w:p>
    <w:p w14:paraId="63A17881" w14:textId="6DEE029F" w:rsidR="0091538D" w:rsidRPr="0091538D" w:rsidRDefault="0091538D" w:rsidP="0091538D">
      <w:pPr>
        <w:pStyle w:val="Nadpis2"/>
      </w:pPr>
      <w:r w:rsidRPr="0091538D">
        <w:t>Prodávající se zavazuje pro Kupujícího zajis</w:t>
      </w:r>
      <w:r w:rsidR="00C77F90">
        <w:t>tit po dobu záruční doby servis</w:t>
      </w:r>
      <w:r w:rsidRPr="0091538D">
        <w:t>. Záruční servis bude zajištěn v autorizovaném servisním středisku.</w:t>
      </w:r>
    </w:p>
    <w:p w14:paraId="005C4418" w14:textId="77777777" w:rsidR="00442DFE" w:rsidRDefault="00442DFE" w:rsidP="00442DFE">
      <w:pPr>
        <w:pStyle w:val="Nadpis2"/>
      </w:pPr>
      <w: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14:paraId="0F8B7288" w14:textId="512709D0" w:rsidR="00442DFE" w:rsidRDefault="004F6154" w:rsidP="00442DFE">
      <w:pPr>
        <w:pStyle w:val="Nadpis2"/>
      </w:pPr>
      <w:r>
        <w:t xml:space="preserve">Nebezpečí škod přechází na kupujícího v okamžiku převzetí zboží kupujícím. </w:t>
      </w:r>
      <w:r w:rsidR="00442DFE">
        <w:t>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w:t>
      </w:r>
    </w:p>
    <w:p w14:paraId="40409A82" w14:textId="77777777" w:rsidR="00442DFE" w:rsidRDefault="00442DFE" w:rsidP="00442DFE">
      <w:pPr>
        <w:pStyle w:val="Nadpis2"/>
      </w:pPr>
      <w:r>
        <w:t>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w:t>
      </w:r>
    </w:p>
    <w:p w14:paraId="16948A4E" w14:textId="5CE145A1" w:rsidR="007938CD" w:rsidRDefault="00442DFE" w:rsidP="00442DFE">
      <w:pPr>
        <w:pStyle w:val="Nadpis2"/>
      </w:pPr>
      <w:r>
        <w:t xml:space="preserve">O odstranění reklamované vady sepíše Kupující zápis, ve kterém potvrdí odstranění vady nebo uvede důvody, pro které odmítá uznat vadu za odstraněnou. Neodstraní-li Prodávající vady předmětu plnění </w:t>
      </w:r>
      <w:r w:rsidRPr="00F81506">
        <w:t xml:space="preserve">ve lhůtě </w:t>
      </w:r>
      <w:r w:rsidR="0091538D">
        <w:t>10</w:t>
      </w:r>
      <w:r w:rsidRPr="00F81506">
        <w:t xml:space="preserve"> dnů od</w:t>
      </w:r>
      <w:r>
        <w:t xml:space="preserve"> odmítnutí uznání odstranění vady nebo oznámí-li Prodávající před uplynutím této lhůty Kupující,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w:t>
      </w:r>
    </w:p>
    <w:p w14:paraId="23F663AE" w14:textId="087095A0" w:rsidR="007938CD" w:rsidRDefault="00442DFE" w:rsidP="007938CD">
      <w:pPr>
        <w:pStyle w:val="Nadpis2"/>
      </w:pPr>
      <w:r w:rsidRPr="00442DFE">
        <w:t>Veškeré činnosti nutné či související s reklamací vad činí Prodávající sám na své náklady</w:t>
      </w:r>
      <w:r>
        <w:t>.</w:t>
      </w:r>
    </w:p>
    <w:p w14:paraId="4116223C" w14:textId="32F18F98" w:rsidR="008A1B8A" w:rsidRPr="00025A18" w:rsidRDefault="0091538D" w:rsidP="008A1B8A">
      <w:pPr>
        <w:pStyle w:val="Nadpis2"/>
      </w:pPr>
      <w:r w:rsidRPr="0091538D">
        <w:t xml:space="preserve">Prodávající se zavazuje </w:t>
      </w:r>
      <w:r w:rsidRPr="00025A18">
        <w:t>zajistit pro Kupujícího pozá</w:t>
      </w:r>
      <w:r w:rsidR="00031416" w:rsidRPr="00025A18">
        <w:t xml:space="preserve">ruční servis minimálně po dobu </w:t>
      </w:r>
      <w:r w:rsidRPr="00025A18">
        <w:t>36 měsíců od skončení záruční doby. Pozáruční servis bude zajištěn v autorizovaném servisu.</w:t>
      </w:r>
      <w:r w:rsidR="00870287" w:rsidRPr="00025A18">
        <w:t xml:space="preserve"> Pozáruční servis je Prodávající povinen </w:t>
      </w:r>
      <w:r w:rsidR="00025A18" w:rsidRPr="00025A18">
        <w:t>zahájit</w:t>
      </w:r>
      <w:r w:rsidR="00870287" w:rsidRPr="00025A18">
        <w:t xml:space="preserve"> do 24 hodin od nahlášení závady.</w:t>
      </w:r>
    </w:p>
    <w:p w14:paraId="4D9972AD" w14:textId="12D12EBE" w:rsidR="00442DFE" w:rsidRDefault="00442DFE" w:rsidP="004D5441">
      <w:pPr>
        <w:pStyle w:val="Nadpis1"/>
      </w:pPr>
      <w:r>
        <w:t>Vlastnictví a nebezpečí škody</w:t>
      </w:r>
    </w:p>
    <w:p w14:paraId="44908117" w14:textId="5104D2C1" w:rsidR="008A1B8A" w:rsidRDefault="008A1B8A" w:rsidP="008A1B8A">
      <w:pPr>
        <w:pStyle w:val="Nadpis2"/>
      </w:pPr>
      <w:r>
        <w:t>Vlastnické právo ke zboží přechází z prodávajícího na kupujícího okamžikem zaplacení kupní ceny v plné výši.</w:t>
      </w:r>
    </w:p>
    <w:p w14:paraId="233D3198" w14:textId="77777777" w:rsidR="00A92275" w:rsidRPr="00343C3E" w:rsidRDefault="002B27CF" w:rsidP="004D5441">
      <w:pPr>
        <w:pStyle w:val="Nadpis1"/>
      </w:pPr>
      <w:r w:rsidRPr="00343C3E">
        <w:t>Další</w:t>
      </w:r>
      <w:r w:rsidR="00A92275" w:rsidRPr="00343C3E">
        <w:t xml:space="preserve"> podmínky</w:t>
      </w:r>
    </w:p>
    <w:p w14:paraId="45688DDD" w14:textId="2B4D57C0" w:rsidR="005906BE" w:rsidRPr="00343C3E" w:rsidRDefault="00583D6E" w:rsidP="005906BE">
      <w:pPr>
        <w:pStyle w:val="Nadpis2"/>
      </w:pPr>
      <w:r>
        <w:t>Prodávající</w:t>
      </w:r>
      <w:r w:rsidR="005906BE" w:rsidRPr="00343C3E">
        <w:t xml:space="preserve"> je podle ustanovení § 2 písm. e) zákona č. 320/2001 Sb., o finanční kontrole ve </w:t>
      </w:r>
      <w:r w:rsidR="005906BE" w:rsidRPr="00343C3E">
        <w:lastRenderedPageBreak/>
        <w:t>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 Toto spolupůsobení je povinen zajistit i u svých příp. subdodavatelů.</w:t>
      </w:r>
    </w:p>
    <w:p w14:paraId="30D29E24" w14:textId="1876B1C8" w:rsidR="005906BE" w:rsidRDefault="00025FEC" w:rsidP="005906BE">
      <w:pPr>
        <w:pStyle w:val="Nadpis2"/>
      </w:pPr>
      <w:r>
        <w:t>Prodávající</w:t>
      </w:r>
      <w:r w:rsidR="005906BE" w:rsidRPr="00CB52EF">
        <w:t xml:space="preserve"> je povinen uchovávat veškeré doklady a dokumentaci veřejné zakázky související s předmětnou zakázkou po dobu 10 let od finančního ukončení projektu. Po tuto dobu je </w:t>
      </w:r>
      <w:r>
        <w:t>Prodávající</w:t>
      </w:r>
      <w:r w:rsidR="005906BE" w:rsidRPr="00CB52EF">
        <w:t xml:space="preserve"> povinen umožnit zaměstnancům, nebo zmocněncům poskytovatele dotace, Ministerstva </w:t>
      </w:r>
      <w:r>
        <w:t>zemědělství</w:t>
      </w:r>
      <w:r w:rsidR="005906BE" w:rsidRPr="00CB52EF">
        <w:t xml:space="preserve"> ČR</w:t>
      </w:r>
      <w:r>
        <w:t>, Státního zemědělského intervenčního fondu</w:t>
      </w:r>
      <w:r w:rsidR="005906BE" w:rsidRPr="00CB52EF">
        <w:t>, Ministerstva financí ČR, auditního orgánu, Evropské komise, Evropského účetního dvora, Nejvyššího kontrolního úřadu, finančního úřadu a dalších oprávněných orgánů státní správy kontrolu dokladů souvisejících s projektem, resp. předmětem zakázky, stejně jako vstup do objektů a na pozemky dotčené projektem a jeho realizací.</w:t>
      </w:r>
    </w:p>
    <w:p w14:paraId="1C8F0400" w14:textId="6E0DAAEB" w:rsidR="00025FEC" w:rsidRDefault="00025FEC" w:rsidP="00025FEC">
      <w:pPr>
        <w:pStyle w:val="Nadpis2"/>
      </w:pPr>
      <w:r>
        <w:t>Při plnění této Kupní smlouvy je Prodávající vázán touto Kupní smlouvou, obecně závaznými právními předpisy a pokyny Kupujícího, pokud tyto nejsou v rozporu s těmito normami nebo zájmy Kupujícího.</w:t>
      </w:r>
    </w:p>
    <w:p w14:paraId="67B4656E" w14:textId="77777777" w:rsidR="00025FEC" w:rsidRDefault="00025FEC" w:rsidP="008A1B8A">
      <w:pPr>
        <w:pStyle w:val="Nadpis2"/>
        <w:spacing w:after="0"/>
        <w:ind w:left="578" w:hanging="578"/>
      </w:pPr>
      <w:r>
        <w:t>Prodávající se zavazuje:</w:t>
      </w:r>
    </w:p>
    <w:p w14:paraId="491DF02F" w14:textId="66A90175" w:rsidR="00025FEC" w:rsidRDefault="00025FEC" w:rsidP="00AC57FA">
      <w:pPr>
        <w:pStyle w:val="Odstavecseseznamem"/>
        <w:numPr>
          <w:ilvl w:val="0"/>
          <w:numId w:val="6"/>
        </w:numPr>
      </w:pPr>
      <w:r>
        <w:t>informovat neprodleně Kupujícího o všech skutečnostech majících vliv na plnění dle této Kupní smlouvy,</w:t>
      </w:r>
    </w:p>
    <w:p w14:paraId="1C940D0C" w14:textId="06421F17" w:rsidR="00025FEC" w:rsidRDefault="00025FEC" w:rsidP="00AC57FA">
      <w:pPr>
        <w:pStyle w:val="Odstavecseseznamem"/>
        <w:numPr>
          <w:ilvl w:val="0"/>
          <w:numId w:val="6"/>
        </w:numPr>
      </w:pPr>
      <w:r>
        <w:t>plnit řádně a ve stanoveném termínu své povinnosti vyplývající z této Kupní smlouvy,</w:t>
      </w:r>
    </w:p>
    <w:p w14:paraId="4FAD9468" w14:textId="29803FAE" w:rsidR="00025FEC" w:rsidRPr="00025FEC" w:rsidRDefault="00025FEC" w:rsidP="00AC57FA">
      <w:pPr>
        <w:pStyle w:val="Odstavecseseznamem"/>
        <w:numPr>
          <w:ilvl w:val="0"/>
          <w:numId w:val="6"/>
        </w:numPr>
      </w:pPr>
      <w:r>
        <w:t>požádat včas Kupujícího o potřebnou součinnost za účelem řádného plnění této Kupní smlouvy.</w:t>
      </w:r>
    </w:p>
    <w:p w14:paraId="31393064" w14:textId="27D740BD" w:rsidR="007405EC" w:rsidRDefault="007405EC" w:rsidP="00B31AD2">
      <w:pPr>
        <w:pStyle w:val="Nadpis1"/>
      </w:pPr>
      <w:r>
        <w:t>Smluvní sankce</w:t>
      </w:r>
    </w:p>
    <w:p w14:paraId="7A024D0F" w14:textId="2D88C10C" w:rsidR="007405EC" w:rsidRPr="00EB7AB8" w:rsidRDefault="00442DFE" w:rsidP="00611C0E">
      <w:pPr>
        <w:pStyle w:val="Nadpis2"/>
      </w:pPr>
      <w:r>
        <w:t>Prodávající</w:t>
      </w:r>
      <w:r w:rsidR="00611C0E">
        <w:t xml:space="preserve"> zaplatí </w:t>
      </w:r>
      <w:r>
        <w:t>Kupujícímu</w:t>
      </w:r>
      <w:r w:rsidR="00611C0E">
        <w:t xml:space="preserve"> smluvní pokutu</w:t>
      </w:r>
      <w:r w:rsidR="007405EC" w:rsidRPr="00EB7AB8">
        <w:t xml:space="preserve"> za prodlení s termínem </w:t>
      </w:r>
      <w:r>
        <w:t>plnění</w:t>
      </w:r>
      <w:r w:rsidR="00611C0E">
        <w:t xml:space="preserve"> </w:t>
      </w:r>
      <w:r w:rsidR="007405EC" w:rsidRPr="00611C0E">
        <w:rPr>
          <w:b/>
        </w:rPr>
        <w:t xml:space="preserve">ve výši </w:t>
      </w:r>
      <w:r w:rsidR="0091538D">
        <w:rPr>
          <w:b/>
        </w:rPr>
        <w:t>1.000,- Kč</w:t>
      </w:r>
      <w:r w:rsidR="00611C0E" w:rsidRPr="00611C0E">
        <w:rPr>
          <w:b/>
        </w:rPr>
        <w:t xml:space="preserve"> </w:t>
      </w:r>
      <w:r w:rsidR="007405EC" w:rsidRPr="00EB7AB8">
        <w:t>za každý započatý</w:t>
      </w:r>
      <w:r w:rsidR="00611C0E" w:rsidRPr="00611C0E">
        <w:t xml:space="preserve"> </w:t>
      </w:r>
      <w:r w:rsidR="00611C0E">
        <w:t>kalendářní</w:t>
      </w:r>
      <w:r w:rsidR="007405EC" w:rsidRPr="00EB7AB8">
        <w:t xml:space="preserve"> den prodlení. Tímto ustanovením o smluvní pokutě není dotčen nárok </w:t>
      </w:r>
      <w:r>
        <w:t>Kupujícího</w:t>
      </w:r>
      <w:r w:rsidR="007405EC" w:rsidRPr="00EB7AB8">
        <w:t xml:space="preserve"> na případnou náhradu škody a ušlého zisku, které jemu vzniklo prodlením </w:t>
      </w:r>
      <w:r>
        <w:t>Prodávajícího</w:t>
      </w:r>
      <w:r w:rsidR="007405EC" w:rsidRPr="00EB7AB8">
        <w:t xml:space="preserve">. </w:t>
      </w:r>
    </w:p>
    <w:p w14:paraId="27D2FDD1" w14:textId="7262C166" w:rsidR="00A155C9" w:rsidRPr="00487A80" w:rsidRDefault="00442DFE" w:rsidP="00A155C9">
      <w:pPr>
        <w:pStyle w:val="Nadpis2"/>
      </w:pPr>
      <w:r>
        <w:t xml:space="preserve">Prodávající zaplatí Kupujícímu </w:t>
      </w:r>
      <w:r w:rsidR="00A155C9" w:rsidRPr="00487A80">
        <w:t xml:space="preserve">smluvní pokutu za prodlení s odstraněním reklamované vady v záruční lhůtě </w:t>
      </w:r>
      <w:r w:rsidR="00A155C9" w:rsidRPr="00611C0E">
        <w:rPr>
          <w:b/>
        </w:rPr>
        <w:t xml:space="preserve">ve výši </w:t>
      </w:r>
      <w:r w:rsidR="0091538D">
        <w:rPr>
          <w:b/>
        </w:rPr>
        <w:t>1.000,- Kč</w:t>
      </w:r>
      <w:r w:rsidR="00A155C9" w:rsidRPr="00611C0E">
        <w:rPr>
          <w:b/>
        </w:rPr>
        <w:t xml:space="preserve"> </w:t>
      </w:r>
      <w:r w:rsidR="00A155C9" w:rsidRPr="00487A80">
        <w:t>za každou vadu a kalendářní den prodlení s odstraněním vady</w:t>
      </w:r>
    </w:p>
    <w:p w14:paraId="701C8F64" w14:textId="26D079DF" w:rsidR="00FC423A" w:rsidRDefault="0091538D" w:rsidP="00A155C9">
      <w:pPr>
        <w:pStyle w:val="Nadpis2"/>
      </w:pPr>
      <w:r w:rsidRPr="0091538D">
        <w:t xml:space="preserve">Kupující zaplatí Prodávajícímu smluvní pokutu za prodlení s úhradou faktury předloženou po splnění podmínek stanovených touto smlouvou, a to </w:t>
      </w:r>
      <w:r w:rsidR="00C77F90" w:rsidRPr="00611C0E">
        <w:rPr>
          <w:b/>
        </w:rPr>
        <w:t xml:space="preserve">ve výši </w:t>
      </w:r>
      <w:r w:rsidR="00C77F90">
        <w:rPr>
          <w:b/>
        </w:rPr>
        <w:t>1.000,- Kč</w:t>
      </w:r>
      <w:r w:rsidR="00C77F90" w:rsidRPr="00611C0E">
        <w:rPr>
          <w:b/>
        </w:rPr>
        <w:t xml:space="preserve"> </w:t>
      </w:r>
      <w:r w:rsidR="00C77F90" w:rsidRPr="00EB7AB8">
        <w:t>za každý započatý</w:t>
      </w:r>
      <w:r w:rsidR="00C77F90" w:rsidRPr="00611C0E">
        <w:t xml:space="preserve"> </w:t>
      </w:r>
      <w:r w:rsidR="00C77F90">
        <w:t>kalendářní</w:t>
      </w:r>
      <w:r w:rsidR="00C77F90" w:rsidRPr="00EB7AB8">
        <w:t xml:space="preserve"> den prodlení</w:t>
      </w:r>
      <w:r w:rsidR="00C77F90">
        <w:t>.</w:t>
      </w:r>
    </w:p>
    <w:p w14:paraId="4277EB1C" w14:textId="298BD490" w:rsidR="007405EC" w:rsidRPr="00FC423A" w:rsidRDefault="007405EC" w:rsidP="00A155C9">
      <w:pPr>
        <w:pStyle w:val="Nadpis2"/>
      </w:pPr>
      <w:r w:rsidRPr="00FC423A">
        <w:t>Splatnost smluvní</w:t>
      </w:r>
      <w:r w:rsidR="00A155C9">
        <w:t xml:space="preserve">ch pokut se sjednává na </w:t>
      </w:r>
      <w:r w:rsidR="00D94516">
        <w:t>30</w:t>
      </w:r>
      <w:r w:rsidR="00A155C9">
        <w:t xml:space="preserve"> </w:t>
      </w:r>
      <w:r w:rsidRPr="00FC423A">
        <w:t>dnů ode dne doručení jejich vyúčtování.</w:t>
      </w:r>
    </w:p>
    <w:p w14:paraId="076D8F97" w14:textId="1593835C" w:rsidR="007405EC" w:rsidRDefault="007405EC" w:rsidP="00A155C9">
      <w:pPr>
        <w:pStyle w:val="Nadpis2"/>
      </w:pPr>
      <w:r w:rsidRPr="00FC423A">
        <w:t xml:space="preserve">Zaplacením jakékoli smluvní pokuty dle této smlouvy, není dotčeno právo oprávněné strany na náhradu škody způsobené porušením povinností dle této smlouvy.  </w:t>
      </w:r>
    </w:p>
    <w:p w14:paraId="3C901EB6" w14:textId="4F0B5298" w:rsidR="007405EC" w:rsidRPr="00A155C9" w:rsidRDefault="007405EC" w:rsidP="00A155C9">
      <w:pPr>
        <w:pStyle w:val="Nadpis2"/>
        <w:rPr>
          <w:iCs/>
        </w:rPr>
      </w:pPr>
      <w:r w:rsidRPr="00FC423A">
        <w:lastRenderedPageBreak/>
        <w:t>Smluvní strana, které vznikne právo uplatnit smluvní pok</w:t>
      </w:r>
      <w:r w:rsidR="00A155C9">
        <w:t xml:space="preserve">utu, může od jejího vymáhání na </w:t>
      </w:r>
      <w:r w:rsidRPr="00A155C9">
        <w:rPr>
          <w:iCs/>
        </w:rPr>
        <w:t>základě své vůle upustit.</w:t>
      </w:r>
    </w:p>
    <w:p w14:paraId="41CF03A2" w14:textId="584D84D4" w:rsidR="00DB54D8" w:rsidRPr="0081179F" w:rsidRDefault="008A0D55" w:rsidP="008A0D55">
      <w:pPr>
        <w:pStyle w:val="Nadpis1"/>
      </w:pPr>
      <w:r>
        <w:t>Zánik smlouvy, o</w:t>
      </w:r>
      <w:r w:rsidR="00DB54D8" w:rsidRPr="0081179F">
        <w:t>dstoupení od smlouvy</w:t>
      </w:r>
    </w:p>
    <w:p w14:paraId="30ED976D" w14:textId="703851A0" w:rsidR="008A0D55" w:rsidRDefault="008A0D55" w:rsidP="005906BE">
      <w:pPr>
        <w:pStyle w:val="Nadpis2"/>
      </w:pPr>
      <w:r w:rsidRPr="00404360">
        <w:t xml:space="preserve">Tato smlouva zanikne splněním závazku nebo před uplynutím lhůty plnění z důvodu podstatného porušení povinností smluvních </w:t>
      </w:r>
      <w:r w:rsidR="003F0BF0" w:rsidRPr="00404360">
        <w:t>stran – jednostranným</w:t>
      </w:r>
      <w:r w:rsidRPr="00404360">
        <w:t xml:space="preserve"> právním úkonem, tj. odst</w:t>
      </w:r>
      <w:r w:rsidR="003831A4">
        <w:t>oupením od smlouvy. Dále může tato smlouva zaniknout dohodou</w:t>
      </w:r>
      <w:r w:rsidRPr="00404360">
        <w:t xml:space="preserve"> smluvních stran. Návrhy na zánik smlouvy dohodou je oprávněna vystavit kterákoliv ze smluvních stran.</w:t>
      </w:r>
    </w:p>
    <w:p w14:paraId="1B30AE3C" w14:textId="77777777" w:rsidR="005906BE" w:rsidRDefault="005906BE" w:rsidP="005906BE">
      <w:pPr>
        <w:pStyle w:val="Nadpis2"/>
      </w:pPr>
      <w:r>
        <w:t xml:space="preserve">Poruší-li smluvní strana smlouvu podstatným způsobem, může druhá strana bez zbytečného odkladu od smlouvy odstoupit. </w:t>
      </w:r>
    </w:p>
    <w:p w14:paraId="25D70558" w14:textId="3598E2A1" w:rsidR="008A0D55" w:rsidRDefault="005906BE" w:rsidP="005906BE">
      <w:pPr>
        <w:pStyle w:val="Nadpis2"/>
      </w:pPr>
      <w:r>
        <w:t>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5CF98CF9" w14:textId="18C8D8C2" w:rsidR="00404360" w:rsidRPr="00404360" w:rsidRDefault="00404360" w:rsidP="005906BE">
      <w:pPr>
        <w:pStyle w:val="Nadpis2"/>
      </w:pPr>
      <w:r>
        <w:t>P</w:t>
      </w:r>
      <w:r w:rsidRPr="00404360">
        <w:t xml:space="preserve">odstatným porušením smlouvy opravňujícím </w:t>
      </w:r>
      <w:r w:rsidR="00D94516">
        <w:t>Kupujícího</w:t>
      </w:r>
      <w:r w:rsidRPr="00404360">
        <w:t xml:space="preserve"> odstoupit od smlouvy mimo ujednání uvedená v jiných článcích smlouvy:</w:t>
      </w:r>
    </w:p>
    <w:p w14:paraId="6CA22743" w14:textId="682024DB" w:rsidR="00404360" w:rsidRPr="00404360" w:rsidRDefault="00667719" w:rsidP="00AC57FA">
      <w:pPr>
        <w:pStyle w:val="Odstavecseseznamem"/>
        <w:numPr>
          <w:ilvl w:val="0"/>
          <w:numId w:val="3"/>
        </w:numPr>
      </w:pPr>
      <w:r>
        <w:t>nedodržení sjednaného termínu dodání zboží ze strany</w:t>
      </w:r>
      <w:r w:rsidR="00404360" w:rsidRPr="00404360">
        <w:t xml:space="preserve"> </w:t>
      </w:r>
      <w:r w:rsidR="00D94516">
        <w:t>Prodávajícího</w:t>
      </w:r>
      <w:r w:rsidR="00404360" w:rsidRPr="00404360">
        <w:t xml:space="preserve"> </w:t>
      </w:r>
      <w:r w:rsidR="00D94516">
        <w:t>delší jak 30 kalendářních dnů od sjednaného termínu dodání zboží</w:t>
      </w:r>
      <w:r w:rsidR="005906BE">
        <w:t>,</w:t>
      </w:r>
    </w:p>
    <w:p w14:paraId="3432D833" w14:textId="7B78E93D" w:rsidR="00667719" w:rsidRPr="00404360" w:rsidRDefault="00667719" w:rsidP="00AC57FA">
      <w:pPr>
        <w:pStyle w:val="Odstavecseseznamem"/>
        <w:numPr>
          <w:ilvl w:val="0"/>
          <w:numId w:val="3"/>
        </w:numPr>
      </w:pPr>
      <w:r>
        <w:t>v případě, že Prodávající postupuje při plnění dodávky v rozporu se zadáním Kupujícího, Kupující jej písemně vyzve k odstranění nedostatků a Prodávající tak neučiní,</w:t>
      </w:r>
    </w:p>
    <w:p w14:paraId="51A30509" w14:textId="6898C098" w:rsidR="00404360" w:rsidRPr="00404360" w:rsidRDefault="00404360" w:rsidP="00AC57FA">
      <w:pPr>
        <w:pStyle w:val="Odstavecseseznamem"/>
        <w:numPr>
          <w:ilvl w:val="0"/>
          <w:numId w:val="3"/>
        </w:numPr>
      </w:pPr>
      <w:r w:rsidRPr="00404360">
        <w:t>pravomocné ukončení insolven</w:t>
      </w:r>
      <w:r>
        <w:t>č</w:t>
      </w:r>
      <w:r w:rsidRPr="00404360">
        <w:t xml:space="preserve">ního </w:t>
      </w:r>
      <w:r>
        <w:t>řízení</w:t>
      </w:r>
      <w:r w:rsidR="005906BE">
        <w:t xml:space="preserve"> na majetek </w:t>
      </w:r>
      <w:r w:rsidR="00667719">
        <w:t>Prodávajícího.</w:t>
      </w:r>
    </w:p>
    <w:p w14:paraId="69AEAA6D" w14:textId="07522957" w:rsidR="00667719" w:rsidRDefault="00667719" w:rsidP="00667719">
      <w:pPr>
        <w:pStyle w:val="Nadpis2"/>
      </w:pPr>
      <w:r>
        <w:t xml:space="preserve">Podstatným porušením smlouvy opravňujícím Prodávajícího odstoupit od smlouvy je prodlení Kupujícího s úhradou daňového dokladu (faktury) dle v předmětné smlouvě dohodnutého platebního režimu delším než 30 dní počítáno ode dne jeho splatnosti. </w:t>
      </w:r>
    </w:p>
    <w:p w14:paraId="1E552DEE" w14:textId="77777777" w:rsidR="00404360" w:rsidRPr="00404360" w:rsidRDefault="00404360" w:rsidP="005906BE">
      <w:pPr>
        <w:pStyle w:val="Nadpis2"/>
      </w:pPr>
      <w:r w:rsidRPr="00404360">
        <w:t>Důsledky odstoupení od smlouvy:</w:t>
      </w:r>
    </w:p>
    <w:p w14:paraId="44CFC5A0" w14:textId="77777777" w:rsidR="00404360" w:rsidRPr="00404360" w:rsidRDefault="00404360" w:rsidP="00AC57FA">
      <w:pPr>
        <w:pStyle w:val="Odstavecseseznamem"/>
        <w:numPr>
          <w:ilvl w:val="0"/>
          <w:numId w:val="4"/>
        </w:numPr>
      </w:pPr>
      <w:r w:rsidRPr="00404360">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71DD6483" w14:textId="2E05A5BD" w:rsidR="00404360" w:rsidRPr="00404360" w:rsidRDefault="00404360" w:rsidP="00AC57FA">
      <w:pPr>
        <w:pStyle w:val="Odstavecseseznamem"/>
        <w:numPr>
          <w:ilvl w:val="0"/>
          <w:numId w:val="4"/>
        </w:numPr>
      </w:pPr>
      <w:r w:rsidRPr="00404360">
        <w:t>závazky</w:t>
      </w:r>
      <w:r w:rsidR="00667719">
        <w:t xml:space="preserve"> Prodávajícího</w:t>
      </w:r>
      <w:r w:rsidRPr="00404360">
        <w:t xml:space="preserve">, pokud jde o jakost, odstraňování vad a nedodělků, a také záruky za jakost prací jím provedených až do doby jakéhokoliv odstoupení od smlouvy platí i po </w:t>
      </w:r>
      <w:r w:rsidRPr="00404360">
        <w:lastRenderedPageBreak/>
        <w:t xml:space="preserve">takovém odstoupení, a to pro část </w:t>
      </w:r>
      <w:r w:rsidR="00667719">
        <w:t>předmětu plnění</w:t>
      </w:r>
      <w:r w:rsidRPr="00404360">
        <w:t xml:space="preserve">, kterou </w:t>
      </w:r>
      <w:r w:rsidR="00667719">
        <w:t>Prodávající</w:t>
      </w:r>
      <w:r w:rsidRPr="00404360">
        <w:t xml:space="preserve"> do takového odstoupení realizoval</w:t>
      </w:r>
    </w:p>
    <w:p w14:paraId="5565EA2D" w14:textId="77777777" w:rsidR="00404360" w:rsidRPr="00404360" w:rsidRDefault="00404360" w:rsidP="00AC57FA">
      <w:pPr>
        <w:pStyle w:val="Odstavecseseznamem"/>
        <w:numPr>
          <w:ilvl w:val="0"/>
          <w:numId w:val="4"/>
        </w:numPr>
      </w:pPr>
      <w:r w:rsidRPr="00404360">
        <w:t>odstoupí-li některá ze stran od této smlouvy na základě ujednání z této smlouvy vyplývajících, smluvní strany vypořádají své závazky z předmětné smlouvy takto:</w:t>
      </w:r>
    </w:p>
    <w:p w14:paraId="41D5B277" w14:textId="1A14158D" w:rsidR="00404360" w:rsidRPr="00404360" w:rsidRDefault="00667719" w:rsidP="00AC57FA">
      <w:pPr>
        <w:pStyle w:val="Odstavecseseznamem"/>
        <w:numPr>
          <w:ilvl w:val="1"/>
          <w:numId w:val="2"/>
        </w:numPr>
      </w:pPr>
      <w:r>
        <w:t>Prodávající</w:t>
      </w:r>
      <w:r w:rsidR="00404360" w:rsidRPr="00404360">
        <w:t xml:space="preserve"> provede soupis všech provedených </w:t>
      </w:r>
      <w:r>
        <w:t>dodávek</w:t>
      </w:r>
      <w:r w:rsidR="00404360" w:rsidRPr="00404360">
        <w:t xml:space="preserve"> a činností oceněných </w:t>
      </w:r>
      <w:r w:rsidR="003F0BF0" w:rsidRPr="00404360">
        <w:t>dle způsobu</w:t>
      </w:r>
      <w:r w:rsidR="00404360" w:rsidRPr="00404360">
        <w:t>, kterým je stanovena cena díla;</w:t>
      </w:r>
    </w:p>
    <w:p w14:paraId="3E2C4B35" w14:textId="24BDC2B6" w:rsidR="00404360" w:rsidRPr="00404360" w:rsidRDefault="00667719" w:rsidP="00AC57FA">
      <w:pPr>
        <w:pStyle w:val="Odstavecseseznamem"/>
        <w:numPr>
          <w:ilvl w:val="1"/>
          <w:numId w:val="2"/>
        </w:numPr>
      </w:pPr>
      <w:r>
        <w:t>Prodávající</w:t>
      </w:r>
      <w:r w:rsidR="00404360" w:rsidRPr="00404360">
        <w:t xml:space="preserve"> provede</w:t>
      </w:r>
      <w:r>
        <w:t xml:space="preserve"> finanční vyčíslení provedených dodávek </w:t>
      </w:r>
      <w:r w:rsidR="00404360" w:rsidRPr="00404360">
        <w:t xml:space="preserve">a </w:t>
      </w:r>
      <w:r>
        <w:t xml:space="preserve">činností a </w:t>
      </w:r>
      <w:r w:rsidR="00404360" w:rsidRPr="00404360">
        <w:t>zpracuje "dílčí konečnou fakturu";</w:t>
      </w:r>
    </w:p>
    <w:p w14:paraId="444E1123" w14:textId="75E9D1C8" w:rsidR="00404360" w:rsidRPr="005906BE" w:rsidRDefault="00667719" w:rsidP="00AC57FA">
      <w:pPr>
        <w:pStyle w:val="Odstavecseseznamem"/>
        <w:numPr>
          <w:ilvl w:val="1"/>
          <w:numId w:val="2"/>
        </w:numPr>
      </w:pPr>
      <w:r>
        <w:t>Prodávající</w:t>
      </w:r>
      <w:r w:rsidR="00404360" w:rsidRPr="00404360">
        <w:t xml:space="preserve"> vyzve </w:t>
      </w:r>
      <w:r>
        <w:t>Kupujícího</w:t>
      </w:r>
      <w:r w:rsidR="00404360" w:rsidRPr="00404360">
        <w:t xml:space="preserve"> k "dílčímu předání </w:t>
      </w:r>
      <w:r>
        <w:t>plnění</w:t>
      </w:r>
      <w:r w:rsidR="003F0BF0">
        <w:t>"</w:t>
      </w:r>
      <w:r w:rsidR="00404360" w:rsidRPr="00404360">
        <w:t xml:space="preserve"> a </w:t>
      </w:r>
      <w:r>
        <w:t>Kupující</w:t>
      </w:r>
      <w:r w:rsidR="00404360" w:rsidRPr="00404360">
        <w:t xml:space="preserve"> je povinen do 3 dnů od obdržení vyzvání </w:t>
      </w:r>
      <w:r w:rsidR="003F0BF0" w:rsidRPr="00404360">
        <w:t>zahájit “</w:t>
      </w:r>
      <w:r w:rsidR="00404360" w:rsidRPr="00404360">
        <w:t>dílčí přejímací řízení";</w:t>
      </w:r>
      <w:r w:rsidR="00404360" w:rsidRPr="005906BE">
        <w:t xml:space="preserve"> </w:t>
      </w:r>
    </w:p>
    <w:p w14:paraId="01F4403D" w14:textId="53DD74DD" w:rsidR="00404360" w:rsidRPr="00404360" w:rsidRDefault="00667719" w:rsidP="00AC57FA">
      <w:pPr>
        <w:pStyle w:val="Odstavecseseznamem"/>
        <w:numPr>
          <w:ilvl w:val="1"/>
          <w:numId w:val="2"/>
        </w:numPr>
      </w:pPr>
      <w:r>
        <w:t>Kupující</w:t>
      </w:r>
      <w:r w:rsidR="00404360" w:rsidRPr="00404360">
        <w:t xml:space="preserve"> uhradí </w:t>
      </w:r>
      <w:r>
        <w:t>Prodávajícímu</w:t>
      </w:r>
      <w:r w:rsidR="00404360" w:rsidRPr="00404360">
        <w:t xml:space="preserve"> provedené </w:t>
      </w:r>
      <w:r>
        <w:t xml:space="preserve">dodávky a </w:t>
      </w:r>
      <w:r w:rsidR="00404360" w:rsidRPr="00404360">
        <w:t>práce do doby odstoupení od smlouvy na základě vystavené faktury.</w:t>
      </w:r>
    </w:p>
    <w:p w14:paraId="71D92E41" w14:textId="47BF5432" w:rsidR="00667719" w:rsidRDefault="00667719" w:rsidP="008E382A">
      <w:pPr>
        <w:pStyle w:val="Nadpis1"/>
      </w:pPr>
      <w:r>
        <w:t>Spory</w:t>
      </w:r>
    </w:p>
    <w:p w14:paraId="14C7D30A" w14:textId="6AD5E922" w:rsidR="00667719" w:rsidRDefault="00667719" w:rsidP="00667719">
      <w:pPr>
        <w:pStyle w:val="Nadpis2"/>
      </w:pPr>
      <w:r>
        <w:t xml:space="preserve">Veškeré spory mezi Smluvními stranami vzniklé z této Kupní smlouvy nebo v souvislosti s ní, budou </w:t>
      </w:r>
      <w:proofErr w:type="gramStart"/>
      <w:r w:rsidR="003F0BF0">
        <w:t>řešeny</w:t>
      </w:r>
      <w:proofErr w:type="gramEnd"/>
      <w:r>
        <w:t xml:space="preserve"> pokud možno nejprve smírně.</w:t>
      </w:r>
    </w:p>
    <w:p w14:paraId="33D06A00" w14:textId="06376633" w:rsidR="00667719" w:rsidRPr="00667719" w:rsidRDefault="00667719" w:rsidP="00667719">
      <w:pPr>
        <w:pStyle w:val="Nadpis2"/>
      </w:pPr>
      <w:r>
        <w:t>Jakýkoli spor vzniklý z této smlouvy, pokud se jej nepodaří urovnat jednáním mezi smluvními stranami, bude rozhodnut k tomu věcně příslušným soudem, přičemž soudem místně příslušným k rozhodnutí bude na základě dohody smluvních stran soud určený podle sídla Kupujícího.</w:t>
      </w:r>
    </w:p>
    <w:p w14:paraId="4B63A122" w14:textId="6317ED10" w:rsidR="00C23388" w:rsidRPr="0081179F" w:rsidRDefault="00C23388" w:rsidP="008E382A">
      <w:pPr>
        <w:pStyle w:val="Nadpis1"/>
      </w:pPr>
      <w:r w:rsidRPr="0081179F">
        <w:t>Závěrečná ustanovení</w:t>
      </w:r>
    </w:p>
    <w:p w14:paraId="48295FFB" w14:textId="7083F515" w:rsidR="002C3342" w:rsidRPr="00AD7711" w:rsidRDefault="002C3342" w:rsidP="008E382A">
      <w:pPr>
        <w:pStyle w:val="Nadpis2"/>
      </w:pPr>
      <w:r w:rsidRPr="00AD7711">
        <w:t xml:space="preserve">Tuto smlouvu lze měnit, doplnit nebo zrušit pouze písemnými průběžně číslovanými smluvními dodatky, jež musí být jako takové označeny a potvrzeny oběma </w:t>
      </w:r>
      <w:r w:rsidR="00274104">
        <w:t>smluvními stranami</w:t>
      </w:r>
      <w:r w:rsidRPr="00AD7711">
        <w:t>. Tyto dodatky podléhají témuž smluvnímu režimu jako tato smlouva.</w:t>
      </w:r>
    </w:p>
    <w:p w14:paraId="0E2D0F8C" w14:textId="00EDCC43" w:rsidR="00C23388" w:rsidRPr="00EB7AB8" w:rsidRDefault="00C23388" w:rsidP="008E382A">
      <w:pPr>
        <w:pStyle w:val="Nadpis2"/>
      </w:pPr>
      <w:r w:rsidRPr="00EB7AB8">
        <w:t>Smlouva nabývá platnosti a účinnosti dnem jejího podpisu oběma smluvními stranami.</w:t>
      </w:r>
    </w:p>
    <w:p w14:paraId="71BA168B" w14:textId="4B8E3AFA" w:rsidR="00C23388" w:rsidRDefault="003F0BF0" w:rsidP="008E382A">
      <w:pPr>
        <w:pStyle w:val="Nadpis2"/>
      </w:pPr>
      <w:r>
        <w:t xml:space="preserve">Smluvní </w:t>
      </w:r>
      <w:r w:rsidRPr="00EB7AB8">
        <w:t>strany</w:t>
      </w:r>
      <w:r w:rsidR="00C23388" w:rsidRPr="00EB7AB8">
        <w:t xml:space="preserve"> prohlašují, že předem souhlasí, v souladu se zněním zákona č. 106/1999 Sb. (o svobodném přístupu k informacím, v platném znění) s možným přístupem či zveřejněním celé této smlouvy v jejím plném znění, jakož i všech úkonů a okolností s touto smlouvou souvisejících</w:t>
      </w:r>
      <w:r w:rsidR="00AD7711">
        <w:t>, ke</w:t>
      </w:r>
      <w:r w:rsidR="00C23388" w:rsidRPr="00EB7AB8">
        <w:t xml:space="preserve"> kter</w:t>
      </w:r>
      <w:r w:rsidR="00AD7711">
        <w:t>ým</w:t>
      </w:r>
      <w:r w:rsidR="00C23388" w:rsidRPr="00EB7AB8">
        <w:t xml:space="preserve"> může kdykoliv v budoucnu dojít.</w:t>
      </w:r>
    </w:p>
    <w:p w14:paraId="7069B8F2" w14:textId="60E84F06" w:rsidR="008E382A" w:rsidRPr="008E382A" w:rsidRDefault="00274104" w:rsidP="008E382A">
      <w:pPr>
        <w:pStyle w:val="Nadpis2"/>
      </w:pPr>
      <w:r>
        <w:t>Kupující</w:t>
      </w:r>
      <w:r w:rsidR="008E382A" w:rsidRPr="0004551A">
        <w:t xml:space="preserve"> souhlasí se zpracováním osobních údajů v souladu se zákonem č. 101/2000 Sb., o ochraně osobních údajů a o změně některých zákonů, ve znění pozdějších předpisů.</w:t>
      </w:r>
    </w:p>
    <w:p w14:paraId="0AFFC48A" w14:textId="50E7D76F" w:rsidR="00C23388" w:rsidRDefault="00AD7711" w:rsidP="008E382A">
      <w:pPr>
        <w:pStyle w:val="Nadpis2"/>
      </w:pPr>
      <w:r>
        <w:t xml:space="preserve">Smluvní </w:t>
      </w:r>
      <w:r w:rsidR="00C23388" w:rsidRPr="00EB7AB8">
        <w:t>strany prohlašují, že si smlouvu přečetly, s jejím obsahem souhlasí a že byla sepsána na základě jejich pravé a svobo</w:t>
      </w:r>
      <w:r w:rsidR="0081179F" w:rsidRPr="00EB7AB8">
        <w:t>d</w:t>
      </w:r>
      <w:r w:rsidR="00C23388" w:rsidRPr="00EB7AB8">
        <w:t>né vůle, prosté omylu.</w:t>
      </w:r>
    </w:p>
    <w:p w14:paraId="4B2C7724" w14:textId="77777777" w:rsidR="00274104" w:rsidRDefault="008E382A" w:rsidP="008E382A">
      <w:pPr>
        <w:pStyle w:val="Nadpis2"/>
      </w:pPr>
      <w:r w:rsidRPr="00033A92">
        <w:t>Nedílnou</w:t>
      </w:r>
      <w:r>
        <w:t xml:space="preserve"> součástí této smlouvy jsou následující přílohy: </w:t>
      </w:r>
    </w:p>
    <w:p w14:paraId="10943CB1" w14:textId="32CE6482" w:rsidR="008E382A" w:rsidRDefault="008E382A" w:rsidP="00AC57FA">
      <w:pPr>
        <w:pStyle w:val="Odstavecseseznamem"/>
        <w:numPr>
          <w:ilvl w:val="0"/>
          <w:numId w:val="5"/>
        </w:numPr>
      </w:pPr>
      <w:r w:rsidRPr="00B326B0">
        <w:lastRenderedPageBreak/>
        <w:t>Příloha</w:t>
      </w:r>
      <w:r>
        <w:t xml:space="preserve"> č. 1</w:t>
      </w:r>
      <w:r w:rsidRPr="00B326B0">
        <w:t xml:space="preserve"> </w:t>
      </w:r>
      <w:r w:rsidR="00274104">
        <w:t xml:space="preserve">Kupní smlouvy: </w:t>
      </w:r>
      <w:r w:rsidR="00F45461">
        <w:t>Technické specifikace</w:t>
      </w:r>
    </w:p>
    <w:p w14:paraId="037B7AF5" w14:textId="75760E79" w:rsidR="008E382A" w:rsidRDefault="004079CB" w:rsidP="008E382A">
      <w:pPr>
        <w:pStyle w:val="Nadpis2"/>
      </w:pPr>
      <w:r>
        <w:t>Kupující</w:t>
      </w:r>
      <w:r w:rsidR="008E382A">
        <w:t xml:space="preserve"> i </w:t>
      </w:r>
      <w:r>
        <w:t>prodávající</w:t>
      </w:r>
      <w:r w:rsidR="008E382A">
        <w:t xml:space="preserve"> potvrzují správnost svých údajů, které jsou uvedeny v čl. I. této smlouvy. V případě, že dojde v průběhu smluvního vztahu ke změnám uvedených údajů, zavazují se smluvní strany bez zbytečného odkladu provést jejich aktualizaci dodatkem k této smlouvě.</w:t>
      </w:r>
    </w:p>
    <w:p w14:paraId="3F08A9FF" w14:textId="77777777" w:rsidR="00CB6998" w:rsidRPr="00CB6998" w:rsidRDefault="00CB6998" w:rsidP="00CB6998">
      <w:pPr>
        <w:pStyle w:val="Nadpis2"/>
      </w:pPr>
      <w:r w:rsidRPr="00CB6998">
        <w:t>Smluvní vztah upravený smlouvou o dílo se řídí a vykládá dle zákonů platných v České republice.</w:t>
      </w:r>
    </w:p>
    <w:p w14:paraId="4A6E6238" w14:textId="77777777" w:rsidR="00CB6998" w:rsidRPr="00CB6998" w:rsidRDefault="00CB6998" w:rsidP="00CB6998">
      <w:pPr>
        <w:pStyle w:val="Nadpis2"/>
      </w:pPr>
      <w:r w:rsidRPr="00CB6998">
        <w:t xml:space="preserve">Ve věcech výslovně neupravených touto smlouvou se smluvní vztah řídí zákonem č. 89/2012Sb., občanský zákoník. </w:t>
      </w:r>
    </w:p>
    <w:p w14:paraId="715BE60B" w14:textId="77777777" w:rsidR="00274104" w:rsidRDefault="00AD7711" w:rsidP="00274104">
      <w:pPr>
        <w:pStyle w:val="Nadpis2"/>
      </w:pPr>
      <w:r w:rsidRPr="00AD7711">
        <w:t xml:space="preserve">Smlouva se vyhotovuje ve 3 rovnocenných vyhotoveních. </w:t>
      </w:r>
      <w:r w:rsidR="00274104">
        <w:t>Prodávající</w:t>
      </w:r>
      <w:r w:rsidRPr="00AD7711">
        <w:t xml:space="preserve"> obdrží jedno vyhotovení, </w:t>
      </w:r>
      <w:r w:rsidR="00274104">
        <w:t>Kupující obdrží dvě vyhotovení.</w:t>
      </w:r>
    </w:p>
    <w:p w14:paraId="428B5F45" w14:textId="0BEFD77B" w:rsidR="00274104" w:rsidRPr="00274104" w:rsidRDefault="00274104" w:rsidP="00274104">
      <w:pPr>
        <w:pStyle w:val="Nadpis2"/>
      </w:pPr>
      <w:r>
        <w:t>Na důkaz toho, že Smluvní strany s obsahem této Kupní smlouvy souhlasí, rozumí jí a zavazují se k jejímu plnění, připojují své podpisy a prohlašují, že tato Kupní smlouva byla uzavřena podle jejich svobodné a vážné vůle.</w:t>
      </w:r>
    </w:p>
    <w:p w14:paraId="2288E85E" w14:textId="77777777" w:rsidR="002F6A3F" w:rsidRDefault="002F6A3F" w:rsidP="001611B9">
      <w:pPr>
        <w:spacing w:line="240" w:lineRule="auto"/>
      </w:pPr>
    </w:p>
    <w:p w14:paraId="6C6B7908" w14:textId="77777777" w:rsidR="008A685D" w:rsidRPr="00EB7AB8" w:rsidRDefault="008A685D" w:rsidP="001611B9">
      <w:pPr>
        <w:spacing w:line="240" w:lineRule="auto"/>
      </w:pPr>
    </w:p>
    <w:p w14:paraId="22AEF781" w14:textId="2013BF88" w:rsidR="0081179F" w:rsidRPr="00EB7AB8" w:rsidRDefault="008E382A" w:rsidP="0081179F">
      <w:r>
        <w:t>V </w:t>
      </w:r>
      <w:r w:rsidR="002F6A3F">
        <w:t>……………………  dne ……………………</w:t>
      </w:r>
      <w:r w:rsidR="002F6A3F">
        <w:tab/>
      </w:r>
      <w:r w:rsidR="002F6A3F">
        <w:tab/>
      </w:r>
      <w:r w:rsidR="002F6A3F">
        <w:tab/>
        <w:t>V ……………………  dne ……………………</w:t>
      </w:r>
    </w:p>
    <w:p w14:paraId="2D59C224" w14:textId="77777777" w:rsidR="0081179F" w:rsidRPr="00EB7AB8" w:rsidRDefault="0081179F" w:rsidP="0081179F"/>
    <w:p w14:paraId="6779B458" w14:textId="77777777" w:rsidR="0081179F" w:rsidRPr="00EB7AB8" w:rsidRDefault="0081179F" w:rsidP="0081179F"/>
    <w:p w14:paraId="188753D3" w14:textId="77777777" w:rsidR="0081179F" w:rsidRPr="00EB7AB8" w:rsidRDefault="0081179F" w:rsidP="0081179F"/>
    <w:p w14:paraId="1AA7820C" w14:textId="77777777" w:rsidR="0081179F" w:rsidRPr="00EB7AB8" w:rsidRDefault="0081179F" w:rsidP="0081179F">
      <w:r w:rsidRPr="00EB7AB8">
        <w:t xml:space="preserve">-------------------------------------------------------------   </w:t>
      </w:r>
      <w:r w:rsidR="00EB7AB8">
        <w:t xml:space="preserve">     </w:t>
      </w:r>
      <w:r w:rsidRPr="00EB7AB8">
        <w:t xml:space="preserve">             ----------------------------------------------------------</w:t>
      </w:r>
    </w:p>
    <w:p w14:paraId="2734C946" w14:textId="6A9BF05F" w:rsidR="0045433E" w:rsidRDefault="00AD7711" w:rsidP="0045433E">
      <w:r>
        <w:t xml:space="preserve">                    </w:t>
      </w:r>
      <w:r w:rsidR="004079CB">
        <w:tab/>
      </w:r>
      <w:r>
        <w:t xml:space="preserve"> </w:t>
      </w:r>
      <w:proofErr w:type="gramStart"/>
      <w:r w:rsidR="004079CB">
        <w:t>Kupující:</w:t>
      </w:r>
      <w:r w:rsidR="0081179F" w:rsidRPr="00EB7AB8">
        <w:t xml:space="preserve">   </w:t>
      </w:r>
      <w:proofErr w:type="gramEnd"/>
      <w:r w:rsidR="0081179F" w:rsidRPr="00EB7AB8">
        <w:t xml:space="preserve">                                    </w:t>
      </w:r>
      <w:r w:rsidR="00EB7AB8">
        <w:t xml:space="preserve">              </w:t>
      </w:r>
      <w:r w:rsidR="0081179F" w:rsidRPr="00EB7AB8">
        <w:t xml:space="preserve">                         </w:t>
      </w:r>
      <w:r w:rsidR="004079CB">
        <w:t>Prodávající</w:t>
      </w:r>
      <w:r w:rsidR="0081179F" w:rsidRPr="00EB7AB8">
        <w:t>:</w:t>
      </w:r>
    </w:p>
    <w:p w14:paraId="1CB15ED7" w14:textId="77777777" w:rsidR="00BA6B4F" w:rsidRDefault="00BA6B4F" w:rsidP="0045433E"/>
    <w:p w14:paraId="68DC956A" w14:textId="77777777" w:rsidR="00BA6B4F" w:rsidRDefault="00BA6B4F" w:rsidP="00BA6B4F">
      <w:pPr>
        <w:jc w:val="center"/>
        <w:rPr>
          <w:b/>
          <w:sz w:val="28"/>
        </w:rPr>
      </w:pPr>
      <w:r>
        <w:br w:type="page"/>
      </w:r>
      <w:r>
        <w:rPr>
          <w:b/>
          <w:sz w:val="28"/>
        </w:rPr>
        <w:lastRenderedPageBreak/>
        <w:t>Příloha č. 1 Kupní smlouvy</w:t>
      </w:r>
    </w:p>
    <w:p w14:paraId="4A54F117" w14:textId="48EFD367" w:rsidR="00BA6B4F" w:rsidRPr="00BA6B4F" w:rsidRDefault="00F45461" w:rsidP="00BA6B4F">
      <w:pPr>
        <w:jc w:val="center"/>
        <w:rPr>
          <w:b/>
          <w:sz w:val="28"/>
        </w:rPr>
      </w:pPr>
      <w:r>
        <w:rPr>
          <w:b/>
          <w:sz w:val="28"/>
        </w:rPr>
        <w:t>Technické specifikace</w:t>
      </w:r>
    </w:p>
    <w:tbl>
      <w:tblPr>
        <w:tblW w:w="5000" w:type="pct"/>
        <w:tblCellMar>
          <w:left w:w="70" w:type="dxa"/>
          <w:right w:w="70" w:type="dxa"/>
        </w:tblCellMar>
        <w:tblLook w:val="04A0" w:firstRow="1" w:lastRow="0" w:firstColumn="1" w:lastColumn="0" w:noHBand="0" w:noVBand="1"/>
      </w:tblPr>
      <w:tblGrid>
        <w:gridCol w:w="5973"/>
        <w:gridCol w:w="3239"/>
      </w:tblGrid>
      <w:tr w:rsidR="00BA6B4F" w:rsidRPr="00CC5411" w14:paraId="26FA553B" w14:textId="77777777" w:rsidTr="006556F3">
        <w:trPr>
          <w:trHeight w:val="1064"/>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A8CFD9" w14:textId="77777777" w:rsidR="00F45461" w:rsidRDefault="00F45461" w:rsidP="006556F3">
            <w:pPr>
              <w:pStyle w:val="Bezmezer"/>
              <w:jc w:val="center"/>
              <w:rPr>
                <w:b/>
                <w:sz w:val="28"/>
                <w:szCs w:val="24"/>
              </w:rPr>
            </w:pPr>
            <w:r>
              <w:rPr>
                <w:b/>
                <w:sz w:val="28"/>
                <w:szCs w:val="24"/>
              </w:rPr>
              <w:t xml:space="preserve">Technická specifikace </w:t>
            </w:r>
          </w:p>
          <w:p w14:paraId="3D815DDA" w14:textId="191BE2F3" w:rsidR="00BA6B4F" w:rsidRPr="00CC5411" w:rsidRDefault="00A241D1" w:rsidP="006556F3">
            <w:pPr>
              <w:pStyle w:val="Bezmezer"/>
              <w:jc w:val="center"/>
              <w:rPr>
                <w:b/>
                <w:sz w:val="28"/>
                <w:szCs w:val="24"/>
              </w:rPr>
            </w:pPr>
            <w:r>
              <w:rPr>
                <w:b/>
                <w:sz w:val="28"/>
                <w:szCs w:val="24"/>
              </w:rPr>
              <w:t>KMENOVÁ PÁSOVÁ PILA</w:t>
            </w:r>
          </w:p>
        </w:tc>
      </w:tr>
      <w:tr w:rsidR="0075136D" w:rsidRPr="004C2475" w14:paraId="4207466A" w14:textId="77777777" w:rsidTr="0075136D">
        <w:trPr>
          <w:trHeight w:val="760"/>
          <w:tblHeader/>
        </w:trPr>
        <w:tc>
          <w:tcPr>
            <w:tcW w:w="32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A47486" w14:textId="77777777" w:rsidR="00BA6B4F" w:rsidRPr="004C2475" w:rsidRDefault="00BA6B4F" w:rsidP="006556F3">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tcBorders>
              <w:top w:val="single" w:sz="4" w:space="0" w:color="auto"/>
              <w:left w:val="nil"/>
              <w:bottom w:val="single" w:sz="4" w:space="0" w:color="auto"/>
              <w:right w:val="single" w:sz="4" w:space="0" w:color="auto"/>
            </w:tcBorders>
            <w:shd w:val="clear" w:color="000000" w:fill="D9D9D9"/>
            <w:vAlign w:val="center"/>
            <w:hideMark/>
          </w:tcPr>
          <w:p w14:paraId="7C172C71" w14:textId="3CAA6FC9" w:rsidR="00BA6B4F" w:rsidRPr="004C2475" w:rsidRDefault="00BA6B4F" w:rsidP="006556F3">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4D4BB6F3" w14:textId="77777777" w:rsidTr="0075136D">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2C25301E" w14:textId="14DFE8B0"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Motor</w:t>
            </w:r>
            <w:r w:rsidRPr="00667998">
              <w:rPr>
                <w:rFonts w:ascii="Calibri" w:eastAsia="Times New Roman" w:hAnsi="Calibri" w:cs="Times New Roman"/>
                <w:color w:val="000000"/>
                <w:szCs w:val="24"/>
                <w:lang w:eastAsia="cs-CZ"/>
              </w:rPr>
              <w:t xml:space="preserve"> </w:t>
            </w:r>
            <w:r>
              <w:rPr>
                <w:rFonts w:ascii="Calibri" w:eastAsia="Times New Roman" w:hAnsi="Calibri" w:cs="Times New Roman"/>
                <w:color w:val="000000"/>
                <w:szCs w:val="24"/>
                <w:lang w:eastAsia="cs-CZ"/>
              </w:rPr>
              <w:t>(výkon)</w:t>
            </w:r>
          </w:p>
        </w:tc>
        <w:tc>
          <w:tcPr>
            <w:tcW w:w="1758" w:type="pct"/>
            <w:tcBorders>
              <w:top w:val="nil"/>
              <w:left w:val="nil"/>
              <w:bottom w:val="single" w:sz="4" w:space="0" w:color="auto"/>
              <w:right w:val="single" w:sz="4" w:space="0" w:color="auto"/>
            </w:tcBorders>
            <w:shd w:val="clear" w:color="auto" w:fill="auto"/>
            <w:vAlign w:val="center"/>
            <w:hideMark/>
          </w:tcPr>
          <w:p w14:paraId="29B3C00C" w14:textId="5D4DD5A4"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759170FC" w14:textId="77777777" w:rsidTr="0075136D">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6CB677D8" w14:textId="0E63ECA0"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Délka pilového pásu</w:t>
            </w:r>
          </w:p>
        </w:tc>
        <w:tc>
          <w:tcPr>
            <w:tcW w:w="1758" w:type="pct"/>
            <w:tcBorders>
              <w:top w:val="nil"/>
              <w:left w:val="nil"/>
              <w:bottom w:val="single" w:sz="4" w:space="0" w:color="auto"/>
              <w:right w:val="single" w:sz="4" w:space="0" w:color="auto"/>
            </w:tcBorders>
            <w:shd w:val="clear" w:color="auto" w:fill="auto"/>
            <w:vAlign w:val="center"/>
            <w:hideMark/>
          </w:tcPr>
          <w:p w14:paraId="2F208511" w14:textId="0E09DA69"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6035C975" w14:textId="77777777" w:rsidTr="0075136D">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67A87432" w14:textId="0DDDD5BE"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Šířka pilového pásu</w:t>
            </w:r>
          </w:p>
        </w:tc>
        <w:tc>
          <w:tcPr>
            <w:tcW w:w="1758" w:type="pct"/>
            <w:tcBorders>
              <w:top w:val="nil"/>
              <w:left w:val="nil"/>
              <w:bottom w:val="single" w:sz="4" w:space="0" w:color="auto"/>
              <w:right w:val="single" w:sz="4" w:space="0" w:color="auto"/>
            </w:tcBorders>
            <w:shd w:val="clear" w:color="auto" w:fill="auto"/>
            <w:vAlign w:val="center"/>
            <w:hideMark/>
          </w:tcPr>
          <w:p w14:paraId="447E9DB9" w14:textId="47AA732B"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33ECB9DA" w14:textId="77777777" w:rsidTr="0075136D">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0A7E6ADE" w14:textId="2B57AA2C" w:rsidR="00A241D1" w:rsidRPr="004C2475" w:rsidRDefault="00A241D1" w:rsidP="00A241D1">
            <w:pPr>
              <w:spacing w:after="0" w:line="240" w:lineRule="auto"/>
              <w:jc w:val="left"/>
              <w:rPr>
                <w:rFonts w:ascii="Calibri" w:eastAsia="Times New Roman" w:hAnsi="Calibri" w:cs="Times New Roman"/>
                <w:color w:val="000000"/>
                <w:szCs w:val="24"/>
                <w:lang w:eastAsia="cs-CZ"/>
              </w:rPr>
            </w:pPr>
            <w:r>
              <w:t>Šířka koles pilového pásu</w:t>
            </w:r>
          </w:p>
        </w:tc>
        <w:tc>
          <w:tcPr>
            <w:tcW w:w="1758" w:type="pct"/>
            <w:tcBorders>
              <w:top w:val="nil"/>
              <w:left w:val="nil"/>
              <w:bottom w:val="single" w:sz="4" w:space="0" w:color="auto"/>
              <w:right w:val="single" w:sz="4" w:space="0" w:color="auto"/>
            </w:tcBorders>
            <w:shd w:val="clear" w:color="auto" w:fill="auto"/>
            <w:vAlign w:val="center"/>
            <w:hideMark/>
          </w:tcPr>
          <w:p w14:paraId="2ED68690" w14:textId="7111194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475FDF37" w14:textId="77777777" w:rsidTr="0075136D">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1BA29FF6" w14:textId="67A1569E"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Způsob nastavování</w:t>
            </w:r>
          </w:p>
        </w:tc>
        <w:tc>
          <w:tcPr>
            <w:tcW w:w="1758" w:type="pct"/>
            <w:tcBorders>
              <w:top w:val="nil"/>
              <w:left w:val="nil"/>
              <w:bottom w:val="single" w:sz="4" w:space="0" w:color="auto"/>
              <w:right w:val="single" w:sz="4" w:space="0" w:color="auto"/>
            </w:tcBorders>
            <w:shd w:val="clear" w:color="auto" w:fill="auto"/>
            <w:vAlign w:val="center"/>
            <w:hideMark/>
          </w:tcPr>
          <w:p w14:paraId="48DF69F2" w14:textId="38039EC5"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41E325E8" w14:textId="77777777" w:rsidTr="009F5787">
        <w:trPr>
          <w:trHeight w:val="320"/>
        </w:trPr>
        <w:tc>
          <w:tcPr>
            <w:tcW w:w="3242" w:type="pct"/>
            <w:tcBorders>
              <w:top w:val="nil"/>
              <w:left w:val="single" w:sz="4" w:space="0" w:color="auto"/>
              <w:bottom w:val="single" w:sz="4" w:space="0" w:color="auto"/>
              <w:right w:val="single" w:sz="4" w:space="0" w:color="auto"/>
            </w:tcBorders>
            <w:shd w:val="clear" w:color="auto" w:fill="auto"/>
            <w:hideMark/>
          </w:tcPr>
          <w:p w14:paraId="44030AA3" w14:textId="0D3845A8"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Napínání pilového pásu</w:t>
            </w:r>
          </w:p>
        </w:tc>
        <w:tc>
          <w:tcPr>
            <w:tcW w:w="1758" w:type="pct"/>
            <w:tcBorders>
              <w:top w:val="nil"/>
              <w:left w:val="nil"/>
              <w:bottom w:val="single" w:sz="4" w:space="0" w:color="auto"/>
              <w:right w:val="single" w:sz="4" w:space="0" w:color="auto"/>
            </w:tcBorders>
            <w:shd w:val="clear" w:color="auto" w:fill="auto"/>
            <w:vAlign w:val="center"/>
            <w:hideMark/>
          </w:tcPr>
          <w:p w14:paraId="43BBD7E5" w14:textId="7DEECDA5"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93E473F" w14:textId="77777777" w:rsidTr="009F5787">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4231FA71" w14:textId="7D61A3FB"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Vysokorychlostní zdvih pily se servomotorem</w:t>
            </w:r>
          </w:p>
        </w:tc>
        <w:tc>
          <w:tcPr>
            <w:tcW w:w="1758" w:type="pct"/>
            <w:tcBorders>
              <w:top w:val="nil"/>
              <w:left w:val="nil"/>
              <w:bottom w:val="single" w:sz="4" w:space="0" w:color="auto"/>
              <w:right w:val="single" w:sz="4" w:space="0" w:color="auto"/>
            </w:tcBorders>
            <w:shd w:val="clear" w:color="auto" w:fill="auto"/>
            <w:hideMark/>
          </w:tcPr>
          <w:p w14:paraId="12618DA1" w14:textId="4D542A3A"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bl>
    <w:p w14:paraId="1EB67C74" w14:textId="77777777" w:rsidR="00BA6B4F" w:rsidRDefault="00BA6B4F" w:rsidP="00BA6B4F">
      <w:pPr>
        <w:pStyle w:val="Bezmezer"/>
        <w:rPr>
          <w:color w:val="000000"/>
          <w:spacing w:val="-1"/>
        </w:rPr>
      </w:pPr>
    </w:p>
    <w:p w14:paraId="41D40AA3" w14:textId="77777777" w:rsidR="00F45461" w:rsidRDefault="00F45461" w:rsidP="00BA6B4F">
      <w:pPr>
        <w:pStyle w:val="Bezmezer"/>
        <w:rPr>
          <w:color w:val="000000"/>
          <w:spacing w:val="-1"/>
        </w:rPr>
      </w:pPr>
    </w:p>
    <w:p w14:paraId="7EA8F21E" w14:textId="77777777" w:rsidR="00F45461" w:rsidRDefault="00F45461" w:rsidP="00BA6B4F">
      <w:pPr>
        <w:pStyle w:val="Bezmezer"/>
        <w:rPr>
          <w:color w:val="000000"/>
          <w:spacing w:val="-1"/>
        </w:rPr>
      </w:pPr>
    </w:p>
    <w:tbl>
      <w:tblPr>
        <w:tblW w:w="5000" w:type="pct"/>
        <w:tblCellMar>
          <w:left w:w="70" w:type="dxa"/>
          <w:right w:w="70" w:type="dxa"/>
        </w:tblCellMar>
        <w:tblLook w:val="04A0" w:firstRow="1" w:lastRow="0" w:firstColumn="1" w:lastColumn="0" w:noHBand="0" w:noVBand="1"/>
      </w:tblPr>
      <w:tblGrid>
        <w:gridCol w:w="5973"/>
        <w:gridCol w:w="3239"/>
      </w:tblGrid>
      <w:tr w:rsidR="00F45461" w:rsidRPr="00CC5411" w14:paraId="740AC2C0" w14:textId="77777777" w:rsidTr="00F72D74">
        <w:trPr>
          <w:trHeight w:val="1064"/>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733200A" w14:textId="77777777" w:rsidR="00F45461" w:rsidRDefault="00F45461" w:rsidP="00F72D74">
            <w:pPr>
              <w:pStyle w:val="Bezmezer"/>
              <w:jc w:val="center"/>
              <w:rPr>
                <w:b/>
                <w:sz w:val="28"/>
                <w:szCs w:val="24"/>
              </w:rPr>
            </w:pPr>
            <w:r>
              <w:rPr>
                <w:b/>
                <w:sz w:val="28"/>
                <w:szCs w:val="24"/>
              </w:rPr>
              <w:t xml:space="preserve">Technická specifikace </w:t>
            </w:r>
          </w:p>
          <w:p w14:paraId="6F60EA55" w14:textId="204CFFC0" w:rsidR="00F45461" w:rsidRPr="00CC5411" w:rsidRDefault="00A241D1" w:rsidP="00F72D74">
            <w:pPr>
              <w:pStyle w:val="Bezmezer"/>
              <w:jc w:val="center"/>
              <w:rPr>
                <w:b/>
                <w:sz w:val="28"/>
                <w:szCs w:val="24"/>
              </w:rPr>
            </w:pPr>
            <w:r>
              <w:rPr>
                <w:b/>
                <w:sz w:val="28"/>
                <w:szCs w:val="24"/>
              </w:rPr>
              <w:t>KOTOUČOVÁ PILA PRO PODÉLNÉ ŘEZÁNÍ</w:t>
            </w:r>
          </w:p>
        </w:tc>
      </w:tr>
      <w:tr w:rsidR="00F45461" w:rsidRPr="004C2475" w14:paraId="1B9898D2" w14:textId="77777777" w:rsidTr="00F72D74">
        <w:trPr>
          <w:trHeight w:val="760"/>
          <w:tblHeader/>
        </w:trPr>
        <w:tc>
          <w:tcPr>
            <w:tcW w:w="32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DE33F6"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tcBorders>
              <w:top w:val="single" w:sz="4" w:space="0" w:color="auto"/>
              <w:left w:val="nil"/>
              <w:bottom w:val="single" w:sz="4" w:space="0" w:color="auto"/>
              <w:right w:val="single" w:sz="4" w:space="0" w:color="auto"/>
            </w:tcBorders>
            <w:shd w:val="clear" w:color="000000" w:fill="D9D9D9"/>
            <w:vAlign w:val="center"/>
            <w:hideMark/>
          </w:tcPr>
          <w:p w14:paraId="767C5A14"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30303404"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482B64F7" w14:textId="418C8B92"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Motor</w:t>
            </w:r>
            <w:r w:rsidRPr="00667998">
              <w:rPr>
                <w:rFonts w:ascii="Calibri" w:eastAsia="Times New Roman" w:hAnsi="Calibri" w:cs="Times New Roman"/>
                <w:color w:val="000000"/>
                <w:szCs w:val="24"/>
                <w:lang w:eastAsia="cs-CZ"/>
              </w:rPr>
              <w:t xml:space="preserve"> </w:t>
            </w:r>
            <w:r>
              <w:rPr>
                <w:rFonts w:ascii="Calibri" w:eastAsia="Times New Roman" w:hAnsi="Calibri" w:cs="Times New Roman"/>
                <w:color w:val="000000"/>
                <w:szCs w:val="24"/>
                <w:lang w:eastAsia="cs-CZ"/>
              </w:rPr>
              <w:t>(výkon)</w:t>
            </w:r>
          </w:p>
        </w:tc>
        <w:tc>
          <w:tcPr>
            <w:tcW w:w="1758" w:type="pct"/>
            <w:tcBorders>
              <w:top w:val="nil"/>
              <w:left w:val="nil"/>
              <w:bottom w:val="single" w:sz="4" w:space="0" w:color="auto"/>
              <w:right w:val="single" w:sz="4" w:space="0" w:color="auto"/>
            </w:tcBorders>
            <w:shd w:val="clear" w:color="auto" w:fill="auto"/>
            <w:vAlign w:val="center"/>
            <w:hideMark/>
          </w:tcPr>
          <w:p w14:paraId="43CD25CE"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24676FF6"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444851AC" w14:textId="0D29A0DF"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min. šířka desky</w:t>
            </w:r>
          </w:p>
        </w:tc>
        <w:tc>
          <w:tcPr>
            <w:tcW w:w="1758" w:type="pct"/>
            <w:tcBorders>
              <w:top w:val="nil"/>
              <w:left w:val="nil"/>
              <w:bottom w:val="single" w:sz="4" w:space="0" w:color="auto"/>
              <w:right w:val="single" w:sz="4" w:space="0" w:color="auto"/>
            </w:tcBorders>
            <w:shd w:val="clear" w:color="auto" w:fill="auto"/>
            <w:vAlign w:val="center"/>
            <w:hideMark/>
          </w:tcPr>
          <w:p w14:paraId="2572139F"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5E743F74"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2F3F08DC" w14:textId="444E3124"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min. tloušťka desky</w:t>
            </w:r>
          </w:p>
        </w:tc>
        <w:tc>
          <w:tcPr>
            <w:tcW w:w="1758" w:type="pct"/>
            <w:tcBorders>
              <w:top w:val="nil"/>
              <w:left w:val="nil"/>
              <w:bottom w:val="single" w:sz="4" w:space="0" w:color="auto"/>
              <w:right w:val="single" w:sz="4" w:space="0" w:color="auto"/>
            </w:tcBorders>
            <w:shd w:val="clear" w:color="auto" w:fill="auto"/>
            <w:vAlign w:val="center"/>
            <w:hideMark/>
          </w:tcPr>
          <w:p w14:paraId="2043A742"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340C9FC2"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2CB332FD" w14:textId="12C0CF16"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Spodní vývozový pás na piliny</w:t>
            </w:r>
          </w:p>
        </w:tc>
        <w:tc>
          <w:tcPr>
            <w:tcW w:w="1758" w:type="pct"/>
            <w:tcBorders>
              <w:top w:val="nil"/>
              <w:left w:val="nil"/>
              <w:bottom w:val="single" w:sz="4" w:space="0" w:color="auto"/>
              <w:right w:val="single" w:sz="4" w:space="0" w:color="auto"/>
            </w:tcBorders>
            <w:shd w:val="clear" w:color="auto" w:fill="auto"/>
            <w:vAlign w:val="center"/>
            <w:hideMark/>
          </w:tcPr>
          <w:p w14:paraId="71B7D253"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631BF66"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635994A4" w14:textId="7014F962"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Způsob nastavování</w:t>
            </w:r>
          </w:p>
        </w:tc>
        <w:tc>
          <w:tcPr>
            <w:tcW w:w="1758" w:type="pct"/>
            <w:tcBorders>
              <w:top w:val="nil"/>
              <w:left w:val="nil"/>
              <w:bottom w:val="single" w:sz="4" w:space="0" w:color="auto"/>
              <w:right w:val="single" w:sz="4" w:space="0" w:color="auto"/>
            </w:tcBorders>
            <w:shd w:val="clear" w:color="auto" w:fill="auto"/>
            <w:vAlign w:val="center"/>
            <w:hideMark/>
          </w:tcPr>
          <w:p w14:paraId="7EA83622" w14:textId="5075C78E"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bl>
    <w:p w14:paraId="04B8363D" w14:textId="132B8148" w:rsidR="00F45461" w:rsidRDefault="00F45461" w:rsidP="0045433E"/>
    <w:p w14:paraId="070B6AAC" w14:textId="77777777" w:rsidR="00F45461" w:rsidRDefault="00F45461">
      <w:pPr>
        <w:jc w:val="left"/>
      </w:pPr>
      <w:r>
        <w:br w:type="page"/>
      </w:r>
    </w:p>
    <w:p w14:paraId="433CEBB6" w14:textId="77777777" w:rsidR="00F45461" w:rsidRDefault="00F45461" w:rsidP="00454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3"/>
        <w:gridCol w:w="3239"/>
      </w:tblGrid>
      <w:tr w:rsidR="00A241D1" w:rsidRPr="00CC5411" w14:paraId="7735F0E0" w14:textId="77777777" w:rsidTr="00A241D1">
        <w:trPr>
          <w:trHeight w:val="1064"/>
          <w:tblHeader/>
        </w:trPr>
        <w:tc>
          <w:tcPr>
            <w:tcW w:w="5000" w:type="pct"/>
            <w:gridSpan w:val="2"/>
            <w:shd w:val="clear" w:color="000000" w:fill="D9D9D9"/>
            <w:vAlign w:val="center"/>
            <w:hideMark/>
          </w:tcPr>
          <w:p w14:paraId="53EF87A3" w14:textId="77777777" w:rsidR="00A241D1" w:rsidRDefault="00A241D1" w:rsidP="00A2501D">
            <w:pPr>
              <w:pStyle w:val="Bezmezer"/>
              <w:jc w:val="center"/>
              <w:rPr>
                <w:b/>
                <w:sz w:val="28"/>
                <w:szCs w:val="24"/>
              </w:rPr>
            </w:pPr>
            <w:r>
              <w:rPr>
                <w:b/>
                <w:sz w:val="28"/>
                <w:szCs w:val="24"/>
              </w:rPr>
              <w:t xml:space="preserve">Technická specifikace </w:t>
            </w:r>
          </w:p>
          <w:p w14:paraId="2733544E" w14:textId="77777777" w:rsidR="00A241D1" w:rsidRPr="00CC5411" w:rsidRDefault="00A241D1" w:rsidP="00A2501D">
            <w:pPr>
              <w:pStyle w:val="Bezmezer"/>
              <w:jc w:val="center"/>
              <w:rPr>
                <w:b/>
                <w:sz w:val="28"/>
                <w:szCs w:val="24"/>
              </w:rPr>
            </w:pPr>
            <w:r>
              <w:rPr>
                <w:b/>
                <w:sz w:val="28"/>
                <w:szCs w:val="24"/>
              </w:rPr>
              <w:t>DOPRAVNÍK</w:t>
            </w:r>
          </w:p>
        </w:tc>
      </w:tr>
      <w:tr w:rsidR="00F45461" w:rsidRPr="00CC5411" w14:paraId="7D8496E5" w14:textId="77777777" w:rsidTr="00A241D1">
        <w:trPr>
          <w:trHeight w:val="531"/>
          <w:tblHeader/>
        </w:trPr>
        <w:tc>
          <w:tcPr>
            <w:tcW w:w="5000" w:type="pct"/>
            <w:gridSpan w:val="2"/>
            <w:shd w:val="clear" w:color="000000" w:fill="D9D9D9"/>
            <w:vAlign w:val="center"/>
            <w:hideMark/>
          </w:tcPr>
          <w:p w14:paraId="6AEF6863" w14:textId="26DA0B25" w:rsidR="00F45461" w:rsidRPr="00CC5411" w:rsidRDefault="00A241D1" w:rsidP="00F72D74">
            <w:pPr>
              <w:pStyle w:val="Bezmezer"/>
              <w:jc w:val="center"/>
              <w:rPr>
                <w:b/>
                <w:sz w:val="28"/>
                <w:szCs w:val="24"/>
              </w:rPr>
            </w:pPr>
            <w:r>
              <w:rPr>
                <w:b/>
                <w:sz w:val="28"/>
                <w:szCs w:val="24"/>
              </w:rPr>
              <w:t>Uzel 1</w:t>
            </w:r>
          </w:p>
        </w:tc>
      </w:tr>
      <w:tr w:rsidR="00F45461" w:rsidRPr="004C2475" w14:paraId="636C3A6C" w14:textId="77777777" w:rsidTr="00A241D1">
        <w:trPr>
          <w:trHeight w:val="760"/>
          <w:tblHeader/>
        </w:trPr>
        <w:tc>
          <w:tcPr>
            <w:tcW w:w="3242" w:type="pct"/>
            <w:shd w:val="clear" w:color="000000" w:fill="D9D9D9"/>
            <w:vAlign w:val="center"/>
            <w:hideMark/>
          </w:tcPr>
          <w:p w14:paraId="629DD5FC"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shd w:val="clear" w:color="000000" w:fill="D9D9D9"/>
            <w:vAlign w:val="center"/>
            <w:hideMark/>
          </w:tcPr>
          <w:p w14:paraId="5C271C0E"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1330F8A6" w14:textId="77777777" w:rsidTr="00A241D1">
        <w:trPr>
          <w:trHeight w:val="320"/>
        </w:trPr>
        <w:tc>
          <w:tcPr>
            <w:tcW w:w="3242" w:type="pct"/>
            <w:shd w:val="clear" w:color="auto" w:fill="auto"/>
            <w:vAlign w:val="center"/>
            <w:hideMark/>
          </w:tcPr>
          <w:p w14:paraId="4A0A2C4E" w14:textId="69D27AC2"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Motor (výkon)</w:t>
            </w:r>
            <w:r w:rsidRPr="00667998">
              <w:rPr>
                <w:rFonts w:ascii="Calibri" w:eastAsia="Times New Roman" w:hAnsi="Calibri" w:cs="Times New Roman"/>
                <w:color w:val="000000"/>
                <w:szCs w:val="24"/>
                <w:lang w:eastAsia="cs-CZ"/>
              </w:rPr>
              <w:t xml:space="preserve"> </w:t>
            </w:r>
          </w:p>
        </w:tc>
        <w:tc>
          <w:tcPr>
            <w:tcW w:w="1758" w:type="pct"/>
            <w:shd w:val="clear" w:color="auto" w:fill="auto"/>
            <w:vAlign w:val="center"/>
            <w:hideMark/>
          </w:tcPr>
          <w:p w14:paraId="03529BD5"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DD58E60" w14:textId="77777777" w:rsidTr="00A241D1">
        <w:trPr>
          <w:trHeight w:val="320"/>
        </w:trPr>
        <w:tc>
          <w:tcPr>
            <w:tcW w:w="3242" w:type="pct"/>
            <w:shd w:val="clear" w:color="auto" w:fill="auto"/>
            <w:vAlign w:val="center"/>
            <w:hideMark/>
          </w:tcPr>
          <w:p w14:paraId="58BFA99C" w14:textId="37F95E30"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Počet řetězových ramen</w:t>
            </w:r>
            <w:r w:rsidRPr="00667998">
              <w:rPr>
                <w:rFonts w:ascii="Calibri" w:eastAsia="Times New Roman" w:hAnsi="Calibri" w:cs="Times New Roman"/>
                <w:color w:val="000000"/>
                <w:szCs w:val="24"/>
                <w:lang w:eastAsia="cs-CZ"/>
              </w:rPr>
              <w:t xml:space="preserve"> </w:t>
            </w:r>
          </w:p>
        </w:tc>
        <w:tc>
          <w:tcPr>
            <w:tcW w:w="1758" w:type="pct"/>
            <w:shd w:val="clear" w:color="auto" w:fill="auto"/>
            <w:vAlign w:val="center"/>
            <w:hideMark/>
          </w:tcPr>
          <w:p w14:paraId="4BDAA415"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2318F29" w14:textId="77777777" w:rsidTr="00A241D1">
        <w:trPr>
          <w:trHeight w:val="320"/>
        </w:trPr>
        <w:tc>
          <w:tcPr>
            <w:tcW w:w="3242" w:type="pct"/>
            <w:shd w:val="clear" w:color="auto" w:fill="auto"/>
            <w:vAlign w:val="center"/>
            <w:hideMark/>
          </w:tcPr>
          <w:p w14:paraId="24C3BD10" w14:textId="16B44AB0"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Délka řetězových ramen</w:t>
            </w:r>
          </w:p>
        </w:tc>
        <w:tc>
          <w:tcPr>
            <w:tcW w:w="1758" w:type="pct"/>
            <w:shd w:val="clear" w:color="auto" w:fill="auto"/>
            <w:vAlign w:val="center"/>
            <w:hideMark/>
          </w:tcPr>
          <w:p w14:paraId="0438CD88"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017D0955" w14:textId="77777777" w:rsidTr="00A241D1">
        <w:trPr>
          <w:trHeight w:val="320"/>
        </w:trPr>
        <w:tc>
          <w:tcPr>
            <w:tcW w:w="3242" w:type="pct"/>
            <w:shd w:val="clear" w:color="auto" w:fill="auto"/>
            <w:vAlign w:val="center"/>
          </w:tcPr>
          <w:p w14:paraId="32A5D75C" w14:textId="1DA204B3" w:rsidR="00A241D1"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Celková šířka</w:t>
            </w:r>
          </w:p>
        </w:tc>
        <w:tc>
          <w:tcPr>
            <w:tcW w:w="1758" w:type="pct"/>
            <w:shd w:val="clear" w:color="auto" w:fill="auto"/>
            <w:vAlign w:val="center"/>
          </w:tcPr>
          <w:p w14:paraId="1F43A77C"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776BCBFC" w14:textId="77777777" w:rsidTr="00A241D1">
        <w:trPr>
          <w:trHeight w:val="320"/>
        </w:trPr>
        <w:tc>
          <w:tcPr>
            <w:tcW w:w="3242" w:type="pct"/>
            <w:shd w:val="clear" w:color="auto" w:fill="auto"/>
            <w:vAlign w:val="center"/>
          </w:tcPr>
          <w:p w14:paraId="3B0FE3B9" w14:textId="6B9B1ACB" w:rsidR="00A241D1"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Výška</w:t>
            </w:r>
          </w:p>
        </w:tc>
        <w:tc>
          <w:tcPr>
            <w:tcW w:w="1758" w:type="pct"/>
            <w:shd w:val="clear" w:color="auto" w:fill="auto"/>
            <w:vAlign w:val="center"/>
          </w:tcPr>
          <w:p w14:paraId="6BA015A8"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CC5411" w14:paraId="22E5D782" w14:textId="77777777" w:rsidTr="00A241D1">
        <w:trPr>
          <w:trHeight w:val="531"/>
          <w:tblHeader/>
        </w:trPr>
        <w:tc>
          <w:tcPr>
            <w:tcW w:w="5000" w:type="pct"/>
            <w:gridSpan w:val="2"/>
            <w:shd w:val="clear" w:color="000000" w:fill="D9D9D9"/>
            <w:vAlign w:val="center"/>
            <w:hideMark/>
          </w:tcPr>
          <w:p w14:paraId="1C7A824F" w14:textId="34538E46" w:rsidR="00A241D1" w:rsidRPr="00CC5411" w:rsidRDefault="00A241D1" w:rsidP="00A2501D">
            <w:pPr>
              <w:pStyle w:val="Bezmezer"/>
              <w:jc w:val="center"/>
              <w:rPr>
                <w:b/>
                <w:sz w:val="28"/>
                <w:szCs w:val="24"/>
              </w:rPr>
            </w:pPr>
            <w:r>
              <w:rPr>
                <w:b/>
                <w:sz w:val="28"/>
                <w:szCs w:val="24"/>
              </w:rPr>
              <w:t>Uzel 2</w:t>
            </w:r>
          </w:p>
        </w:tc>
      </w:tr>
      <w:tr w:rsidR="00A241D1" w:rsidRPr="004C2475" w14:paraId="25ED0CCB" w14:textId="77777777" w:rsidTr="00A241D1">
        <w:trPr>
          <w:trHeight w:val="760"/>
          <w:tblHeader/>
        </w:trPr>
        <w:tc>
          <w:tcPr>
            <w:tcW w:w="3242" w:type="pct"/>
            <w:shd w:val="clear" w:color="000000" w:fill="D9D9D9"/>
            <w:vAlign w:val="center"/>
            <w:hideMark/>
          </w:tcPr>
          <w:p w14:paraId="668962A7" w14:textId="77777777" w:rsidR="00A241D1" w:rsidRPr="004C2475" w:rsidRDefault="00A241D1" w:rsidP="00A2501D">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shd w:val="clear" w:color="000000" w:fill="D9D9D9"/>
            <w:vAlign w:val="center"/>
            <w:hideMark/>
          </w:tcPr>
          <w:p w14:paraId="3F9A84FF" w14:textId="77777777" w:rsidR="00A241D1" w:rsidRPr="004C2475" w:rsidRDefault="00A241D1" w:rsidP="00A2501D">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15F2687E" w14:textId="77777777" w:rsidTr="00A241D1">
        <w:trPr>
          <w:trHeight w:val="320"/>
        </w:trPr>
        <w:tc>
          <w:tcPr>
            <w:tcW w:w="3242" w:type="pct"/>
            <w:shd w:val="clear" w:color="auto" w:fill="auto"/>
            <w:vAlign w:val="center"/>
            <w:hideMark/>
          </w:tcPr>
          <w:p w14:paraId="12109FA4" w14:textId="6E119841" w:rsidR="00A241D1" w:rsidRPr="004C2475" w:rsidRDefault="00A241D1" w:rsidP="00A2501D">
            <w:pPr>
              <w:spacing w:after="0" w:line="240" w:lineRule="auto"/>
              <w:jc w:val="left"/>
              <w:rPr>
                <w:rFonts w:ascii="Calibri" w:eastAsia="Times New Roman" w:hAnsi="Calibri" w:cs="Times New Roman"/>
                <w:color w:val="000000"/>
                <w:szCs w:val="24"/>
                <w:lang w:eastAsia="cs-CZ"/>
              </w:rPr>
            </w:pPr>
            <w:r w:rsidRPr="00DA7F30">
              <w:t>Odběrný stůl řeziva s pohyblivým pásem a samostatným pohonem a převodovkou</w:t>
            </w:r>
          </w:p>
        </w:tc>
        <w:tc>
          <w:tcPr>
            <w:tcW w:w="1758" w:type="pct"/>
            <w:shd w:val="clear" w:color="auto" w:fill="auto"/>
            <w:vAlign w:val="center"/>
            <w:hideMark/>
          </w:tcPr>
          <w:p w14:paraId="22C90C87" w14:textId="77777777" w:rsidR="00A241D1" w:rsidRPr="0075136D" w:rsidRDefault="00A241D1" w:rsidP="00A2501D">
            <w:pPr>
              <w:spacing w:after="0" w:line="240" w:lineRule="auto"/>
              <w:jc w:val="left"/>
              <w:rPr>
                <w:rFonts w:ascii="Calibri" w:eastAsia="Times New Roman" w:hAnsi="Calibri" w:cs="Times New Roman"/>
                <w:color w:val="000000"/>
                <w:szCs w:val="24"/>
                <w:lang w:eastAsia="cs-CZ"/>
              </w:rPr>
            </w:pPr>
          </w:p>
        </w:tc>
      </w:tr>
      <w:tr w:rsidR="00A241D1" w:rsidRPr="00CC5411" w14:paraId="4D76ED62" w14:textId="77777777" w:rsidTr="00A241D1">
        <w:trPr>
          <w:trHeight w:val="531"/>
          <w:tblHeader/>
        </w:trPr>
        <w:tc>
          <w:tcPr>
            <w:tcW w:w="5000" w:type="pct"/>
            <w:gridSpan w:val="2"/>
            <w:shd w:val="clear" w:color="000000" w:fill="D9D9D9"/>
            <w:vAlign w:val="center"/>
            <w:hideMark/>
          </w:tcPr>
          <w:p w14:paraId="03A0DE25" w14:textId="0199DCEA" w:rsidR="00A241D1" w:rsidRPr="00CC5411" w:rsidRDefault="00A241D1" w:rsidP="00A2501D">
            <w:pPr>
              <w:pStyle w:val="Bezmezer"/>
              <w:jc w:val="center"/>
              <w:rPr>
                <w:b/>
                <w:sz w:val="28"/>
                <w:szCs w:val="24"/>
              </w:rPr>
            </w:pPr>
            <w:r>
              <w:rPr>
                <w:b/>
                <w:sz w:val="28"/>
                <w:szCs w:val="24"/>
              </w:rPr>
              <w:t>Uzel 3</w:t>
            </w:r>
          </w:p>
        </w:tc>
      </w:tr>
      <w:tr w:rsidR="00A241D1" w:rsidRPr="004C2475" w14:paraId="62B7B31A" w14:textId="77777777" w:rsidTr="00A241D1">
        <w:trPr>
          <w:trHeight w:val="760"/>
          <w:tblHeader/>
        </w:trPr>
        <w:tc>
          <w:tcPr>
            <w:tcW w:w="3242" w:type="pct"/>
            <w:shd w:val="clear" w:color="000000" w:fill="D9D9D9"/>
            <w:vAlign w:val="center"/>
            <w:hideMark/>
          </w:tcPr>
          <w:p w14:paraId="667DAE6D" w14:textId="77777777" w:rsidR="00A241D1" w:rsidRPr="004C2475" w:rsidRDefault="00A241D1" w:rsidP="00A2501D">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shd w:val="clear" w:color="000000" w:fill="D9D9D9"/>
            <w:vAlign w:val="center"/>
            <w:hideMark/>
          </w:tcPr>
          <w:p w14:paraId="7E998607" w14:textId="77777777" w:rsidR="00A241D1" w:rsidRPr="004C2475" w:rsidRDefault="00A241D1" w:rsidP="00A2501D">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4AF48E8A" w14:textId="77777777" w:rsidTr="00A241D1">
        <w:trPr>
          <w:trHeight w:val="320"/>
        </w:trPr>
        <w:tc>
          <w:tcPr>
            <w:tcW w:w="3242" w:type="pct"/>
            <w:shd w:val="clear" w:color="auto" w:fill="auto"/>
            <w:vAlign w:val="center"/>
            <w:hideMark/>
          </w:tcPr>
          <w:p w14:paraId="3C5ED053" w14:textId="752DBA46"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Motor (výkon)</w:t>
            </w:r>
            <w:r w:rsidRPr="00667998">
              <w:rPr>
                <w:rFonts w:ascii="Calibri" w:eastAsia="Times New Roman" w:hAnsi="Calibri" w:cs="Times New Roman"/>
                <w:color w:val="000000"/>
                <w:szCs w:val="24"/>
                <w:lang w:eastAsia="cs-CZ"/>
              </w:rPr>
              <w:t xml:space="preserve"> </w:t>
            </w:r>
          </w:p>
        </w:tc>
        <w:tc>
          <w:tcPr>
            <w:tcW w:w="1758" w:type="pct"/>
            <w:shd w:val="clear" w:color="auto" w:fill="auto"/>
            <w:vAlign w:val="center"/>
            <w:hideMark/>
          </w:tcPr>
          <w:p w14:paraId="1C6ADEDD"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0EDC280E" w14:textId="77777777" w:rsidTr="00A241D1">
        <w:trPr>
          <w:trHeight w:val="320"/>
        </w:trPr>
        <w:tc>
          <w:tcPr>
            <w:tcW w:w="3242" w:type="pct"/>
            <w:shd w:val="clear" w:color="auto" w:fill="auto"/>
            <w:vAlign w:val="center"/>
            <w:hideMark/>
          </w:tcPr>
          <w:p w14:paraId="230D1E33" w14:textId="75ABABAB"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Délka</w:t>
            </w:r>
          </w:p>
        </w:tc>
        <w:tc>
          <w:tcPr>
            <w:tcW w:w="1758" w:type="pct"/>
            <w:shd w:val="clear" w:color="auto" w:fill="auto"/>
            <w:vAlign w:val="center"/>
            <w:hideMark/>
          </w:tcPr>
          <w:p w14:paraId="494C4ABE"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63F4593E" w14:textId="77777777" w:rsidTr="00A241D1">
        <w:trPr>
          <w:trHeight w:val="320"/>
        </w:trPr>
        <w:tc>
          <w:tcPr>
            <w:tcW w:w="3242" w:type="pct"/>
            <w:shd w:val="clear" w:color="auto" w:fill="auto"/>
            <w:vAlign w:val="center"/>
            <w:hideMark/>
          </w:tcPr>
          <w:p w14:paraId="2EF94A13" w14:textId="68D5B150"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Šířka válců</w:t>
            </w:r>
          </w:p>
        </w:tc>
        <w:tc>
          <w:tcPr>
            <w:tcW w:w="1758" w:type="pct"/>
            <w:shd w:val="clear" w:color="auto" w:fill="auto"/>
            <w:vAlign w:val="center"/>
            <w:hideMark/>
          </w:tcPr>
          <w:p w14:paraId="2C9B7C17"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663C676A" w14:textId="77777777" w:rsidTr="00A241D1">
        <w:trPr>
          <w:trHeight w:val="320"/>
        </w:trPr>
        <w:tc>
          <w:tcPr>
            <w:tcW w:w="3242" w:type="pct"/>
            <w:shd w:val="clear" w:color="auto" w:fill="auto"/>
            <w:vAlign w:val="center"/>
          </w:tcPr>
          <w:p w14:paraId="30108607" w14:textId="483426A5" w:rsidR="00A241D1"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Celková šířka</w:t>
            </w:r>
          </w:p>
        </w:tc>
        <w:tc>
          <w:tcPr>
            <w:tcW w:w="1758" w:type="pct"/>
            <w:shd w:val="clear" w:color="auto" w:fill="auto"/>
            <w:vAlign w:val="center"/>
          </w:tcPr>
          <w:p w14:paraId="04F2809B"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5B74C74A" w14:textId="77777777" w:rsidTr="00A241D1">
        <w:trPr>
          <w:trHeight w:val="320"/>
        </w:trPr>
        <w:tc>
          <w:tcPr>
            <w:tcW w:w="3242" w:type="pct"/>
            <w:shd w:val="clear" w:color="auto" w:fill="auto"/>
            <w:vAlign w:val="center"/>
          </w:tcPr>
          <w:p w14:paraId="365834AF" w14:textId="1940C933" w:rsidR="00A241D1"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Výška</w:t>
            </w:r>
          </w:p>
        </w:tc>
        <w:tc>
          <w:tcPr>
            <w:tcW w:w="1758" w:type="pct"/>
            <w:shd w:val="clear" w:color="auto" w:fill="auto"/>
            <w:vAlign w:val="center"/>
          </w:tcPr>
          <w:p w14:paraId="70E9FBFB"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0B5CF8C5" w14:textId="77777777" w:rsidTr="00A241D1">
        <w:trPr>
          <w:trHeight w:val="320"/>
        </w:trPr>
        <w:tc>
          <w:tcPr>
            <w:tcW w:w="3242" w:type="pct"/>
            <w:shd w:val="clear" w:color="auto" w:fill="auto"/>
            <w:vAlign w:val="center"/>
          </w:tcPr>
          <w:p w14:paraId="060A9FF5" w14:textId="08C04DE6" w:rsidR="00A241D1"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Průměr válců</w:t>
            </w:r>
          </w:p>
        </w:tc>
        <w:tc>
          <w:tcPr>
            <w:tcW w:w="1758" w:type="pct"/>
            <w:shd w:val="clear" w:color="auto" w:fill="auto"/>
            <w:vAlign w:val="center"/>
          </w:tcPr>
          <w:p w14:paraId="60A7405C"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bl>
    <w:p w14:paraId="3E6E902E" w14:textId="77777777" w:rsidR="00A241D1" w:rsidRDefault="00A241D1" w:rsidP="0045433E"/>
    <w:tbl>
      <w:tblPr>
        <w:tblW w:w="5000" w:type="pct"/>
        <w:tblCellMar>
          <w:left w:w="70" w:type="dxa"/>
          <w:right w:w="70" w:type="dxa"/>
        </w:tblCellMar>
        <w:tblLook w:val="04A0" w:firstRow="1" w:lastRow="0" w:firstColumn="1" w:lastColumn="0" w:noHBand="0" w:noVBand="1"/>
      </w:tblPr>
      <w:tblGrid>
        <w:gridCol w:w="5973"/>
        <w:gridCol w:w="3239"/>
      </w:tblGrid>
      <w:tr w:rsidR="00F45461" w:rsidRPr="00CC5411" w14:paraId="03B2FC95" w14:textId="77777777" w:rsidTr="00F72D74">
        <w:trPr>
          <w:trHeight w:val="1064"/>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55CD76" w14:textId="77777777" w:rsidR="00F45461" w:rsidRDefault="00F45461" w:rsidP="00F72D74">
            <w:pPr>
              <w:pStyle w:val="Bezmezer"/>
              <w:jc w:val="center"/>
              <w:rPr>
                <w:b/>
                <w:sz w:val="28"/>
                <w:szCs w:val="24"/>
              </w:rPr>
            </w:pPr>
            <w:r>
              <w:rPr>
                <w:b/>
                <w:sz w:val="28"/>
                <w:szCs w:val="24"/>
              </w:rPr>
              <w:t xml:space="preserve">Technická specifikace </w:t>
            </w:r>
          </w:p>
          <w:p w14:paraId="64B80C0B" w14:textId="62A6D989" w:rsidR="00F45461" w:rsidRPr="00CC5411" w:rsidRDefault="00A241D1" w:rsidP="00F72D74">
            <w:pPr>
              <w:pStyle w:val="Bezmezer"/>
              <w:jc w:val="center"/>
              <w:rPr>
                <w:b/>
                <w:sz w:val="28"/>
                <w:szCs w:val="24"/>
              </w:rPr>
            </w:pPr>
            <w:r>
              <w:rPr>
                <w:b/>
                <w:sz w:val="28"/>
                <w:szCs w:val="24"/>
              </w:rPr>
              <w:t>OSTŘIČKA PÁSŮ</w:t>
            </w:r>
          </w:p>
        </w:tc>
      </w:tr>
      <w:tr w:rsidR="00F45461" w:rsidRPr="004C2475" w14:paraId="7F119F63" w14:textId="77777777" w:rsidTr="00A241D1">
        <w:trPr>
          <w:trHeight w:val="612"/>
          <w:tblHeader/>
        </w:trPr>
        <w:tc>
          <w:tcPr>
            <w:tcW w:w="324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9099E7"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tcBorders>
              <w:top w:val="single" w:sz="4" w:space="0" w:color="auto"/>
              <w:left w:val="nil"/>
              <w:bottom w:val="single" w:sz="4" w:space="0" w:color="auto"/>
              <w:right w:val="single" w:sz="4" w:space="0" w:color="auto"/>
            </w:tcBorders>
            <w:shd w:val="clear" w:color="000000" w:fill="D9D9D9"/>
            <w:vAlign w:val="center"/>
            <w:hideMark/>
          </w:tcPr>
          <w:p w14:paraId="3A6CE81E"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338263A5"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621C86A8" w14:textId="1E3575C3"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Rozteč zubů</w:t>
            </w:r>
          </w:p>
        </w:tc>
        <w:tc>
          <w:tcPr>
            <w:tcW w:w="1758" w:type="pct"/>
            <w:tcBorders>
              <w:top w:val="nil"/>
              <w:left w:val="nil"/>
              <w:bottom w:val="single" w:sz="4" w:space="0" w:color="auto"/>
              <w:right w:val="single" w:sz="4" w:space="0" w:color="auto"/>
            </w:tcBorders>
            <w:shd w:val="clear" w:color="auto" w:fill="auto"/>
            <w:vAlign w:val="center"/>
            <w:hideMark/>
          </w:tcPr>
          <w:p w14:paraId="7B66D83C"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3A6D9BB4"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2C356F82" w14:textId="2F05B375"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Výška pilového pásu</w:t>
            </w:r>
          </w:p>
        </w:tc>
        <w:tc>
          <w:tcPr>
            <w:tcW w:w="1758" w:type="pct"/>
            <w:tcBorders>
              <w:top w:val="nil"/>
              <w:left w:val="nil"/>
              <w:bottom w:val="single" w:sz="4" w:space="0" w:color="auto"/>
              <w:right w:val="single" w:sz="4" w:space="0" w:color="auto"/>
            </w:tcBorders>
            <w:shd w:val="clear" w:color="auto" w:fill="auto"/>
            <w:vAlign w:val="center"/>
            <w:hideMark/>
          </w:tcPr>
          <w:p w14:paraId="19039B68"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47612E37" w14:textId="77777777" w:rsidTr="00F72D74">
        <w:trPr>
          <w:trHeight w:val="320"/>
        </w:trPr>
        <w:tc>
          <w:tcPr>
            <w:tcW w:w="3242" w:type="pct"/>
            <w:tcBorders>
              <w:top w:val="nil"/>
              <w:left w:val="single" w:sz="4" w:space="0" w:color="auto"/>
              <w:bottom w:val="single" w:sz="4" w:space="0" w:color="auto"/>
              <w:right w:val="single" w:sz="4" w:space="0" w:color="auto"/>
            </w:tcBorders>
            <w:shd w:val="clear" w:color="auto" w:fill="auto"/>
            <w:vAlign w:val="center"/>
            <w:hideMark/>
          </w:tcPr>
          <w:p w14:paraId="19FB27B4" w14:textId="24812FF4"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Délka pilového pásu</w:t>
            </w:r>
          </w:p>
        </w:tc>
        <w:tc>
          <w:tcPr>
            <w:tcW w:w="1758" w:type="pct"/>
            <w:tcBorders>
              <w:top w:val="nil"/>
              <w:left w:val="nil"/>
              <w:bottom w:val="single" w:sz="4" w:space="0" w:color="auto"/>
              <w:right w:val="single" w:sz="4" w:space="0" w:color="auto"/>
            </w:tcBorders>
            <w:shd w:val="clear" w:color="auto" w:fill="auto"/>
            <w:vAlign w:val="center"/>
            <w:hideMark/>
          </w:tcPr>
          <w:p w14:paraId="532ED9AA"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bl>
    <w:p w14:paraId="05EAC3CF" w14:textId="77777777" w:rsidR="00F45461" w:rsidRDefault="00F45461" w:rsidP="0045433E"/>
    <w:p w14:paraId="69ED69CB" w14:textId="77777777" w:rsidR="00F45461" w:rsidRDefault="00F45461" w:rsidP="00454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3"/>
        <w:gridCol w:w="3239"/>
      </w:tblGrid>
      <w:tr w:rsidR="00F45461" w:rsidRPr="00CC5411" w14:paraId="39C3FD73" w14:textId="77777777" w:rsidTr="00A241D1">
        <w:trPr>
          <w:trHeight w:val="1064"/>
          <w:tblHeader/>
        </w:trPr>
        <w:tc>
          <w:tcPr>
            <w:tcW w:w="5000" w:type="pct"/>
            <w:gridSpan w:val="2"/>
            <w:shd w:val="clear" w:color="000000" w:fill="D9D9D9"/>
            <w:vAlign w:val="center"/>
            <w:hideMark/>
          </w:tcPr>
          <w:p w14:paraId="551B276C" w14:textId="77777777" w:rsidR="00F45461" w:rsidRDefault="00F45461" w:rsidP="00F72D74">
            <w:pPr>
              <w:pStyle w:val="Bezmezer"/>
              <w:jc w:val="center"/>
              <w:rPr>
                <w:b/>
                <w:sz w:val="28"/>
                <w:szCs w:val="24"/>
              </w:rPr>
            </w:pPr>
            <w:r>
              <w:rPr>
                <w:b/>
                <w:sz w:val="28"/>
                <w:szCs w:val="24"/>
              </w:rPr>
              <w:t xml:space="preserve">Technická specifikace </w:t>
            </w:r>
          </w:p>
          <w:p w14:paraId="0DC42B76" w14:textId="66A8A353" w:rsidR="00F45461" w:rsidRPr="00CC5411" w:rsidRDefault="00A241D1" w:rsidP="00F72D74">
            <w:pPr>
              <w:pStyle w:val="Bezmezer"/>
              <w:jc w:val="center"/>
              <w:rPr>
                <w:b/>
                <w:sz w:val="28"/>
                <w:szCs w:val="24"/>
              </w:rPr>
            </w:pPr>
            <w:r>
              <w:rPr>
                <w:b/>
                <w:sz w:val="28"/>
                <w:szCs w:val="24"/>
              </w:rPr>
              <w:t>OSTŘIČKA PILOVÝCH KOTOUČŮ</w:t>
            </w:r>
          </w:p>
        </w:tc>
      </w:tr>
      <w:tr w:rsidR="00F45461" w:rsidRPr="004C2475" w14:paraId="2815B7C7" w14:textId="77777777" w:rsidTr="00A241D1">
        <w:trPr>
          <w:trHeight w:val="760"/>
          <w:tblHeader/>
        </w:trPr>
        <w:tc>
          <w:tcPr>
            <w:tcW w:w="3242" w:type="pct"/>
            <w:shd w:val="clear" w:color="000000" w:fill="D9D9D9"/>
            <w:vAlign w:val="center"/>
            <w:hideMark/>
          </w:tcPr>
          <w:p w14:paraId="2EDEE55E"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sidRPr="004C2475">
              <w:rPr>
                <w:rFonts w:ascii="Calibri" w:eastAsia="Times New Roman" w:hAnsi="Calibri" w:cs="Times New Roman"/>
                <w:b/>
                <w:bCs/>
                <w:color w:val="000000"/>
                <w:szCs w:val="28"/>
                <w:lang w:eastAsia="cs-CZ"/>
              </w:rPr>
              <w:t>Parametr</w:t>
            </w:r>
          </w:p>
        </w:tc>
        <w:tc>
          <w:tcPr>
            <w:tcW w:w="1758" w:type="pct"/>
            <w:shd w:val="clear" w:color="000000" w:fill="D9D9D9"/>
            <w:vAlign w:val="center"/>
            <w:hideMark/>
          </w:tcPr>
          <w:p w14:paraId="381210A7" w14:textId="77777777" w:rsidR="00F45461" w:rsidRPr="004C2475" w:rsidRDefault="00F45461" w:rsidP="00F72D74">
            <w:pPr>
              <w:spacing w:after="0" w:line="240" w:lineRule="auto"/>
              <w:jc w:val="center"/>
              <w:rPr>
                <w:rFonts w:ascii="Calibri" w:eastAsia="Times New Roman" w:hAnsi="Calibri" w:cs="Times New Roman"/>
                <w:b/>
                <w:bCs/>
                <w:color w:val="000000"/>
                <w:szCs w:val="28"/>
                <w:lang w:eastAsia="cs-CZ"/>
              </w:rPr>
            </w:pPr>
            <w:r>
              <w:rPr>
                <w:rFonts w:ascii="Calibri" w:eastAsia="Times New Roman" w:hAnsi="Calibri" w:cs="Times New Roman"/>
                <w:b/>
                <w:bCs/>
                <w:color w:val="000000"/>
                <w:szCs w:val="28"/>
                <w:lang w:eastAsia="cs-CZ"/>
              </w:rPr>
              <w:t>Hodnota</w:t>
            </w:r>
          </w:p>
        </w:tc>
      </w:tr>
      <w:tr w:rsidR="00A241D1" w:rsidRPr="004C2475" w14:paraId="638FA1CE" w14:textId="77777777" w:rsidTr="00A241D1">
        <w:trPr>
          <w:trHeight w:val="320"/>
        </w:trPr>
        <w:tc>
          <w:tcPr>
            <w:tcW w:w="3242" w:type="pct"/>
            <w:shd w:val="clear" w:color="auto" w:fill="auto"/>
            <w:vAlign w:val="center"/>
            <w:hideMark/>
          </w:tcPr>
          <w:p w14:paraId="6438105A" w14:textId="154F0459"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Rozteč zubů</w:t>
            </w:r>
          </w:p>
        </w:tc>
        <w:tc>
          <w:tcPr>
            <w:tcW w:w="1758" w:type="pct"/>
            <w:shd w:val="clear" w:color="auto" w:fill="auto"/>
            <w:vAlign w:val="center"/>
            <w:hideMark/>
          </w:tcPr>
          <w:p w14:paraId="55D83C56"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23C1B3ED" w14:textId="77777777" w:rsidTr="00A241D1">
        <w:trPr>
          <w:trHeight w:val="320"/>
        </w:trPr>
        <w:tc>
          <w:tcPr>
            <w:tcW w:w="3242" w:type="pct"/>
            <w:shd w:val="clear" w:color="auto" w:fill="auto"/>
            <w:vAlign w:val="center"/>
            <w:hideMark/>
          </w:tcPr>
          <w:p w14:paraId="183F51A0" w14:textId="5D5726FC"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Rozestup zubů</w:t>
            </w:r>
          </w:p>
        </w:tc>
        <w:tc>
          <w:tcPr>
            <w:tcW w:w="1758" w:type="pct"/>
            <w:shd w:val="clear" w:color="auto" w:fill="auto"/>
            <w:vAlign w:val="center"/>
            <w:hideMark/>
          </w:tcPr>
          <w:p w14:paraId="502B2F48"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20E12E45" w14:textId="77777777" w:rsidTr="00A241D1">
        <w:trPr>
          <w:trHeight w:val="320"/>
        </w:trPr>
        <w:tc>
          <w:tcPr>
            <w:tcW w:w="3242" w:type="pct"/>
            <w:shd w:val="clear" w:color="auto" w:fill="auto"/>
            <w:vAlign w:val="center"/>
            <w:hideMark/>
          </w:tcPr>
          <w:p w14:paraId="59204B9C" w14:textId="79AF2D7D"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Přední úhel</w:t>
            </w:r>
          </w:p>
        </w:tc>
        <w:tc>
          <w:tcPr>
            <w:tcW w:w="1758" w:type="pct"/>
            <w:shd w:val="clear" w:color="auto" w:fill="auto"/>
            <w:vAlign w:val="center"/>
            <w:hideMark/>
          </w:tcPr>
          <w:p w14:paraId="47018892"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E9550E4" w14:textId="77777777" w:rsidTr="00A241D1">
        <w:trPr>
          <w:trHeight w:val="320"/>
        </w:trPr>
        <w:tc>
          <w:tcPr>
            <w:tcW w:w="3242" w:type="pct"/>
            <w:shd w:val="clear" w:color="auto" w:fill="auto"/>
            <w:vAlign w:val="center"/>
            <w:hideMark/>
          </w:tcPr>
          <w:p w14:paraId="79B8CFC0" w14:textId="1B5EF1BC"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Zadní úhel</w:t>
            </w:r>
          </w:p>
        </w:tc>
        <w:tc>
          <w:tcPr>
            <w:tcW w:w="1758" w:type="pct"/>
            <w:shd w:val="clear" w:color="auto" w:fill="auto"/>
            <w:vAlign w:val="center"/>
            <w:hideMark/>
          </w:tcPr>
          <w:p w14:paraId="4206EBEA"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50A9A7E6" w14:textId="77777777" w:rsidTr="00A241D1">
        <w:trPr>
          <w:trHeight w:val="320"/>
        </w:trPr>
        <w:tc>
          <w:tcPr>
            <w:tcW w:w="3242" w:type="pct"/>
            <w:shd w:val="clear" w:color="auto" w:fill="auto"/>
            <w:vAlign w:val="center"/>
            <w:hideMark/>
          </w:tcPr>
          <w:p w14:paraId="614D0F58" w14:textId="71DFF3B5" w:rsidR="00A241D1" w:rsidRPr="004C2475" w:rsidRDefault="00A241D1" w:rsidP="00A241D1">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Ovládání</w:t>
            </w:r>
          </w:p>
        </w:tc>
        <w:tc>
          <w:tcPr>
            <w:tcW w:w="1758" w:type="pct"/>
            <w:shd w:val="clear" w:color="auto" w:fill="auto"/>
            <w:vAlign w:val="center"/>
            <w:hideMark/>
          </w:tcPr>
          <w:p w14:paraId="64529EF9" w14:textId="77777777" w:rsidR="00A241D1" w:rsidRPr="0075136D" w:rsidRDefault="00A241D1" w:rsidP="00A241D1">
            <w:pPr>
              <w:spacing w:after="0" w:line="240" w:lineRule="auto"/>
              <w:jc w:val="left"/>
              <w:rPr>
                <w:rFonts w:ascii="Calibri" w:eastAsia="Times New Roman" w:hAnsi="Calibri" w:cs="Times New Roman"/>
                <w:color w:val="000000"/>
                <w:szCs w:val="24"/>
                <w:lang w:eastAsia="cs-CZ"/>
              </w:rPr>
            </w:pPr>
          </w:p>
        </w:tc>
      </w:tr>
      <w:tr w:rsidR="00A241D1" w:rsidRPr="004C2475" w14:paraId="138B15D7" w14:textId="77777777" w:rsidTr="00A241D1">
        <w:trPr>
          <w:trHeight w:val="320"/>
        </w:trPr>
        <w:tc>
          <w:tcPr>
            <w:tcW w:w="3242" w:type="pct"/>
            <w:shd w:val="clear" w:color="auto" w:fill="auto"/>
            <w:vAlign w:val="center"/>
          </w:tcPr>
          <w:p w14:paraId="3BAF364D" w14:textId="76CFD706" w:rsidR="00A241D1" w:rsidRDefault="00A241D1" w:rsidP="00F72D74">
            <w:pPr>
              <w:spacing w:after="0" w:line="240" w:lineRule="auto"/>
              <w:jc w:val="left"/>
              <w:rPr>
                <w:rFonts w:ascii="Calibri" w:eastAsia="Times New Roman" w:hAnsi="Calibri" w:cs="Times New Roman"/>
                <w:color w:val="000000"/>
                <w:szCs w:val="24"/>
                <w:lang w:eastAsia="cs-CZ"/>
              </w:rPr>
            </w:pPr>
            <w:r>
              <w:rPr>
                <w:rFonts w:ascii="Calibri" w:eastAsia="Times New Roman" w:hAnsi="Calibri" w:cs="Times New Roman"/>
                <w:color w:val="000000"/>
                <w:szCs w:val="24"/>
                <w:lang w:eastAsia="cs-CZ"/>
              </w:rPr>
              <w:t>Chlazení</w:t>
            </w:r>
          </w:p>
        </w:tc>
        <w:tc>
          <w:tcPr>
            <w:tcW w:w="1758" w:type="pct"/>
            <w:shd w:val="clear" w:color="auto" w:fill="auto"/>
            <w:vAlign w:val="center"/>
          </w:tcPr>
          <w:p w14:paraId="4BC3045C" w14:textId="77777777" w:rsidR="00A241D1" w:rsidRPr="0075136D" w:rsidRDefault="00A241D1" w:rsidP="00F72D74">
            <w:pPr>
              <w:spacing w:after="0" w:line="240" w:lineRule="auto"/>
              <w:jc w:val="left"/>
              <w:rPr>
                <w:rFonts w:ascii="Calibri" w:eastAsia="Times New Roman" w:hAnsi="Calibri" w:cs="Times New Roman"/>
                <w:color w:val="000000"/>
                <w:szCs w:val="24"/>
                <w:lang w:eastAsia="cs-CZ"/>
              </w:rPr>
            </w:pPr>
          </w:p>
        </w:tc>
      </w:tr>
    </w:tbl>
    <w:p w14:paraId="6474F3F0" w14:textId="77777777" w:rsidR="00F45461" w:rsidRDefault="00F45461" w:rsidP="0045433E"/>
    <w:p w14:paraId="2562320B" w14:textId="77777777" w:rsidR="00BA6B4F" w:rsidRDefault="00BA6B4F" w:rsidP="0045433E"/>
    <w:p w14:paraId="1E790535" w14:textId="77777777" w:rsidR="00A241D1" w:rsidRDefault="00A241D1" w:rsidP="0045433E"/>
    <w:p w14:paraId="156A611A" w14:textId="77777777" w:rsidR="00BA6B4F" w:rsidRPr="00EB7AB8" w:rsidRDefault="00BA6B4F" w:rsidP="00BA6B4F">
      <w:r>
        <w:t>V ……………………  dne ……………………</w:t>
      </w:r>
      <w:r>
        <w:tab/>
      </w:r>
      <w:r>
        <w:tab/>
      </w:r>
      <w:r>
        <w:tab/>
        <w:t>V ……………………  dne ……………………</w:t>
      </w:r>
    </w:p>
    <w:p w14:paraId="2D1BDB3E" w14:textId="77777777" w:rsidR="00BA6B4F" w:rsidRPr="00EB7AB8" w:rsidRDefault="00BA6B4F" w:rsidP="00BA6B4F"/>
    <w:p w14:paraId="1A3A1D69" w14:textId="77777777" w:rsidR="00BA6B4F" w:rsidRPr="00EB7AB8" w:rsidRDefault="00BA6B4F" w:rsidP="00BA6B4F"/>
    <w:p w14:paraId="4287079B" w14:textId="77777777" w:rsidR="00BA6B4F" w:rsidRPr="00EB7AB8" w:rsidRDefault="00BA6B4F" w:rsidP="00BA6B4F">
      <w:r w:rsidRPr="00EB7AB8">
        <w:t xml:space="preserve">-------------------------------------------------------------   </w:t>
      </w:r>
      <w:r>
        <w:t xml:space="preserve">     </w:t>
      </w:r>
      <w:r w:rsidRPr="00EB7AB8">
        <w:t xml:space="preserve">             ----------------------------------------------------------</w:t>
      </w:r>
    </w:p>
    <w:p w14:paraId="513BA391" w14:textId="77777777" w:rsidR="00BA6B4F" w:rsidRDefault="00BA6B4F" w:rsidP="00BA6B4F">
      <w:r>
        <w:t xml:space="preserve">                    </w:t>
      </w:r>
      <w:r>
        <w:tab/>
        <w:t xml:space="preserve"> </w:t>
      </w:r>
      <w:proofErr w:type="gramStart"/>
      <w:r>
        <w:t>Kupující:</w:t>
      </w:r>
      <w:r w:rsidRPr="00EB7AB8">
        <w:t xml:space="preserve">   </w:t>
      </w:r>
      <w:proofErr w:type="gramEnd"/>
      <w:r w:rsidRPr="00EB7AB8">
        <w:t xml:space="preserve">                                    </w:t>
      </w:r>
      <w:r>
        <w:t xml:space="preserve">              </w:t>
      </w:r>
      <w:r w:rsidRPr="00EB7AB8">
        <w:t xml:space="preserve">                         </w:t>
      </w:r>
      <w:r>
        <w:t>Prodávající</w:t>
      </w:r>
      <w:r w:rsidRPr="00EB7AB8">
        <w:t>:</w:t>
      </w:r>
    </w:p>
    <w:p w14:paraId="59C5D432" w14:textId="77777777" w:rsidR="00BA6B4F" w:rsidRPr="00EB7AB8" w:rsidRDefault="00BA6B4F" w:rsidP="0045433E"/>
    <w:sectPr w:rsidR="00BA6B4F" w:rsidRPr="00EB7AB8" w:rsidSect="00870287">
      <w:headerReference w:type="default" r:id="rId7"/>
      <w:footerReference w:type="even" r:id="rId8"/>
      <w:footerReference w:type="default" r:id="rId9"/>
      <w:pgSz w:w="11906" w:h="16838" w:code="9"/>
      <w:pgMar w:top="222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29C4" w14:textId="77777777" w:rsidR="006A69AD" w:rsidRDefault="006A69AD" w:rsidP="0085171B">
      <w:pPr>
        <w:spacing w:after="0" w:line="240" w:lineRule="auto"/>
      </w:pPr>
      <w:r>
        <w:separator/>
      </w:r>
    </w:p>
  </w:endnote>
  <w:endnote w:type="continuationSeparator" w:id="0">
    <w:p w14:paraId="41EF523B" w14:textId="77777777" w:rsidR="006A69AD" w:rsidRDefault="006A69AD" w:rsidP="0085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D753" w14:textId="77777777" w:rsidR="0085171B" w:rsidRDefault="0085171B" w:rsidP="0085171B">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0CA18D2" w14:textId="77777777" w:rsidR="0085171B" w:rsidRDefault="0085171B" w:rsidP="0085171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72F5" w14:textId="09251DBB" w:rsidR="0085171B" w:rsidRPr="0085171B" w:rsidRDefault="0085171B" w:rsidP="006D5101">
    <w:pPr>
      <w:pStyle w:val="Zpat"/>
      <w:pBdr>
        <w:top w:val="single" w:sz="4" w:space="1" w:color="auto"/>
      </w:pBdr>
      <w:jc w:val="right"/>
    </w:pPr>
    <w:r>
      <w:t>Strana</w:t>
    </w:r>
    <w:r w:rsidRPr="0085171B">
      <w:t xml:space="preserve"> </w:t>
    </w:r>
    <w:r w:rsidRPr="0085171B">
      <w:fldChar w:fldCharType="begin"/>
    </w:r>
    <w:r w:rsidRPr="0085171B">
      <w:instrText xml:space="preserve"> PAGE  \* Arabic  \* MERGEFORMAT </w:instrText>
    </w:r>
    <w:r w:rsidRPr="0085171B">
      <w:fldChar w:fldCharType="separate"/>
    </w:r>
    <w:r w:rsidR="00D41EED">
      <w:rPr>
        <w:noProof/>
      </w:rPr>
      <w:t>11</w:t>
    </w:r>
    <w:r w:rsidRPr="0085171B">
      <w:fldChar w:fldCharType="end"/>
    </w:r>
    <w:r>
      <w:t xml:space="preserve"> z</w:t>
    </w:r>
    <w:r w:rsidRPr="0085171B">
      <w:t xml:space="preserve"> </w:t>
    </w:r>
    <w:r w:rsidR="00561646">
      <w:rPr>
        <w:noProof/>
      </w:rPr>
      <w:fldChar w:fldCharType="begin"/>
    </w:r>
    <w:r w:rsidR="00561646">
      <w:rPr>
        <w:noProof/>
      </w:rPr>
      <w:instrText xml:space="preserve"> NUMPAGES  \* Arabic  \* MERGEFORMAT </w:instrText>
    </w:r>
    <w:r w:rsidR="00561646">
      <w:rPr>
        <w:noProof/>
      </w:rPr>
      <w:fldChar w:fldCharType="separate"/>
    </w:r>
    <w:r w:rsidR="00D41EED">
      <w:rPr>
        <w:noProof/>
      </w:rPr>
      <w:t>11</w:t>
    </w:r>
    <w:r w:rsidR="00561646">
      <w:rPr>
        <w:noProof/>
      </w:rPr>
      <w:fldChar w:fldCharType="end"/>
    </w:r>
  </w:p>
  <w:p w14:paraId="70187760" w14:textId="77777777" w:rsidR="0085171B" w:rsidRDefault="0085171B" w:rsidP="0085171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7A60" w14:textId="77777777" w:rsidR="006A69AD" w:rsidRDefault="006A69AD" w:rsidP="0085171B">
      <w:pPr>
        <w:spacing w:after="0" w:line="240" w:lineRule="auto"/>
      </w:pPr>
      <w:r>
        <w:separator/>
      </w:r>
    </w:p>
  </w:footnote>
  <w:footnote w:type="continuationSeparator" w:id="0">
    <w:p w14:paraId="4BD121EB" w14:textId="77777777" w:rsidR="006A69AD" w:rsidRDefault="006A69AD" w:rsidP="00851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F634B" w14:paraId="6116C842" w14:textId="77777777" w:rsidTr="006D5101">
      <w:trPr>
        <w:trHeight w:val="1011"/>
      </w:trPr>
      <w:tc>
        <w:tcPr>
          <w:tcW w:w="4644" w:type="dxa"/>
          <w:vAlign w:val="center"/>
        </w:tcPr>
        <w:p w14:paraId="5D46504C" w14:textId="7B0844F9" w:rsidR="00A83D02" w:rsidRDefault="00A83D02" w:rsidP="00A83D02">
          <w:pPr>
            <w:pStyle w:val="Zhlav"/>
            <w:jc w:val="left"/>
          </w:pPr>
          <w:r>
            <w:rPr>
              <w:noProof/>
            </w:rPr>
            <w:drawing>
              <wp:inline distT="0" distB="0" distL="0" distR="0" wp14:anchorId="75356B87" wp14:editId="074AF514">
                <wp:extent cx="2489073" cy="655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_RO_C_C.png"/>
                        <pic:cNvPicPr/>
                      </pic:nvPicPr>
                      <pic:blipFill>
                        <a:blip r:embed="rId1">
                          <a:extLst>
                            <a:ext uri="{28A0092B-C50C-407E-A947-70E740481C1C}">
                              <a14:useLocalDpi xmlns:a14="http://schemas.microsoft.com/office/drawing/2010/main" val="0"/>
                            </a:ext>
                          </a:extLst>
                        </a:blip>
                        <a:stretch>
                          <a:fillRect/>
                        </a:stretch>
                      </pic:blipFill>
                      <pic:spPr>
                        <a:xfrm>
                          <a:off x="0" y="0"/>
                          <a:ext cx="2525965" cy="665183"/>
                        </a:xfrm>
                        <a:prstGeom prst="rect">
                          <a:avLst/>
                        </a:prstGeom>
                      </pic:spPr>
                    </pic:pic>
                  </a:graphicData>
                </a:graphic>
              </wp:inline>
            </w:drawing>
          </w:r>
        </w:p>
      </w:tc>
      <w:tc>
        <w:tcPr>
          <w:tcW w:w="4644" w:type="dxa"/>
          <w:vAlign w:val="center"/>
        </w:tcPr>
        <w:p w14:paraId="6D834C66" w14:textId="0D27DB91" w:rsidR="00A83D02" w:rsidRDefault="000F634B" w:rsidP="00A83D02">
          <w:pPr>
            <w:pStyle w:val="Zhlav"/>
            <w:jc w:val="right"/>
          </w:pPr>
          <w:r>
            <w:rPr>
              <w:noProof/>
            </w:rPr>
            <w:drawing>
              <wp:inline distT="0" distB="0" distL="0" distR="0" wp14:anchorId="4D1F0997" wp14:editId="67BDEBFE">
                <wp:extent cx="1317905" cy="47427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RV 2_cerne.jpg"/>
                        <pic:cNvPicPr/>
                      </pic:nvPicPr>
                      <pic:blipFill>
                        <a:blip r:embed="rId2">
                          <a:extLst>
                            <a:ext uri="{28A0092B-C50C-407E-A947-70E740481C1C}">
                              <a14:useLocalDpi xmlns:a14="http://schemas.microsoft.com/office/drawing/2010/main" val="0"/>
                            </a:ext>
                          </a:extLst>
                        </a:blip>
                        <a:stretch>
                          <a:fillRect/>
                        </a:stretch>
                      </pic:blipFill>
                      <pic:spPr>
                        <a:xfrm>
                          <a:off x="0" y="0"/>
                          <a:ext cx="1539346" cy="553968"/>
                        </a:xfrm>
                        <a:prstGeom prst="rect">
                          <a:avLst/>
                        </a:prstGeom>
                      </pic:spPr>
                    </pic:pic>
                  </a:graphicData>
                </a:graphic>
              </wp:inline>
            </w:drawing>
          </w:r>
        </w:p>
      </w:tc>
    </w:tr>
  </w:tbl>
  <w:p w14:paraId="38E2443D" w14:textId="77777777" w:rsidR="00A83D02" w:rsidRDefault="00A83D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7CF"/>
    <w:multiLevelType w:val="hybridMultilevel"/>
    <w:tmpl w:val="F5DC960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1D61C77"/>
    <w:multiLevelType w:val="hybridMultilevel"/>
    <w:tmpl w:val="1556C5A8"/>
    <w:lvl w:ilvl="0" w:tplc="43C2B786">
      <w:start w:val="1"/>
      <w:numFmt w:val="decimal"/>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041C4A57"/>
    <w:multiLevelType w:val="hybridMultilevel"/>
    <w:tmpl w:val="4F469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2C3619"/>
    <w:multiLevelType w:val="hybridMultilevel"/>
    <w:tmpl w:val="10C23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BD3FBB"/>
    <w:multiLevelType w:val="hybridMultilevel"/>
    <w:tmpl w:val="2C4AA278"/>
    <w:lvl w:ilvl="0" w:tplc="5E44F2D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F84251"/>
    <w:multiLevelType w:val="hybridMultilevel"/>
    <w:tmpl w:val="B4B4F6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3A03CD"/>
    <w:multiLevelType w:val="hybridMultilevel"/>
    <w:tmpl w:val="E21CD002"/>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4BD44D95"/>
    <w:multiLevelType w:val="hybridMultilevel"/>
    <w:tmpl w:val="3BE04CE0"/>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4EF7942"/>
    <w:multiLevelType w:val="hybridMultilevel"/>
    <w:tmpl w:val="60FE4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3B1C97"/>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6DAC354B"/>
    <w:multiLevelType w:val="hybridMultilevel"/>
    <w:tmpl w:val="72E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A71C8"/>
    <w:multiLevelType w:val="multilevel"/>
    <w:tmpl w:val="3D2ADC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B291E3E"/>
    <w:multiLevelType w:val="hybridMultilevel"/>
    <w:tmpl w:val="13D07E94"/>
    <w:lvl w:ilvl="0" w:tplc="D29A03B2">
      <w:start w:val="5"/>
      <w:numFmt w:val="bullet"/>
      <w:lvlText w:val="-"/>
      <w:lvlJc w:val="left"/>
      <w:pPr>
        <w:ind w:left="936" w:hanging="360"/>
      </w:pPr>
      <w:rPr>
        <w:rFonts w:ascii="Calibri" w:eastAsiaTheme="minorHAnsi" w:hAnsi="Calibri" w:cstheme="minorBidi"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2"/>
  </w:num>
  <w:num w:numId="6">
    <w:abstractNumId w:val="14"/>
  </w:num>
  <w:num w:numId="7">
    <w:abstractNumId w:val="1"/>
  </w:num>
  <w:num w:numId="8">
    <w:abstractNumId w:val="11"/>
  </w:num>
  <w:num w:numId="9">
    <w:abstractNumId w:val="7"/>
  </w:num>
  <w:num w:numId="10">
    <w:abstractNumId w:val="11"/>
  </w:num>
  <w:num w:numId="11">
    <w:abstractNumId w:val="5"/>
  </w:num>
  <w:num w:numId="12">
    <w:abstractNumId w:val="4"/>
  </w:num>
  <w:num w:numId="13">
    <w:abstractNumId w:val="10"/>
  </w:num>
  <w:num w:numId="14">
    <w:abstractNumId w:val="11"/>
  </w:num>
  <w:num w:numId="15">
    <w:abstractNumId w:val="13"/>
  </w:num>
  <w:num w:numId="16">
    <w:abstractNumId w:val="11"/>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2"/>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B47"/>
    <w:rsid w:val="00002413"/>
    <w:rsid w:val="00004C4B"/>
    <w:rsid w:val="00025A18"/>
    <w:rsid w:val="00025FEC"/>
    <w:rsid w:val="00031416"/>
    <w:rsid w:val="000601D3"/>
    <w:rsid w:val="00081935"/>
    <w:rsid w:val="000A1F9A"/>
    <w:rsid w:val="000F1239"/>
    <w:rsid w:val="000F634B"/>
    <w:rsid w:val="0012658A"/>
    <w:rsid w:val="001611B9"/>
    <w:rsid w:val="00167BFE"/>
    <w:rsid w:val="0020069F"/>
    <w:rsid w:val="00251A47"/>
    <w:rsid w:val="00262FE8"/>
    <w:rsid w:val="0027130E"/>
    <w:rsid w:val="00274104"/>
    <w:rsid w:val="0027609B"/>
    <w:rsid w:val="002B27CF"/>
    <w:rsid w:val="002C3342"/>
    <w:rsid w:val="002D0A8F"/>
    <w:rsid w:val="002F6A3F"/>
    <w:rsid w:val="00310ECA"/>
    <w:rsid w:val="0033710D"/>
    <w:rsid w:val="00343C3E"/>
    <w:rsid w:val="00366366"/>
    <w:rsid w:val="003831A4"/>
    <w:rsid w:val="003B46D0"/>
    <w:rsid w:val="003B64C0"/>
    <w:rsid w:val="003B74F4"/>
    <w:rsid w:val="003C0E92"/>
    <w:rsid w:val="003F0BF0"/>
    <w:rsid w:val="00404360"/>
    <w:rsid w:val="004079CB"/>
    <w:rsid w:val="00413D5E"/>
    <w:rsid w:val="004176C1"/>
    <w:rsid w:val="00440194"/>
    <w:rsid w:val="00442DFE"/>
    <w:rsid w:val="00451F81"/>
    <w:rsid w:val="0045433E"/>
    <w:rsid w:val="004D09AA"/>
    <w:rsid w:val="004D5441"/>
    <w:rsid w:val="004E4E8F"/>
    <w:rsid w:val="004F6154"/>
    <w:rsid w:val="00510B3A"/>
    <w:rsid w:val="00534003"/>
    <w:rsid w:val="00534D56"/>
    <w:rsid w:val="00541F14"/>
    <w:rsid w:val="00551E24"/>
    <w:rsid w:val="00561646"/>
    <w:rsid w:val="00561BE7"/>
    <w:rsid w:val="00583D6E"/>
    <w:rsid w:val="005906BE"/>
    <w:rsid w:val="005C6B2F"/>
    <w:rsid w:val="00611C0E"/>
    <w:rsid w:val="006335BD"/>
    <w:rsid w:val="00633E3C"/>
    <w:rsid w:val="006512D8"/>
    <w:rsid w:val="006525B2"/>
    <w:rsid w:val="00667719"/>
    <w:rsid w:val="006A4C02"/>
    <w:rsid w:val="006A69AD"/>
    <w:rsid w:val="006D5101"/>
    <w:rsid w:val="006F5E7C"/>
    <w:rsid w:val="007005C9"/>
    <w:rsid w:val="007039E2"/>
    <w:rsid w:val="0071659E"/>
    <w:rsid w:val="00730429"/>
    <w:rsid w:val="007324C2"/>
    <w:rsid w:val="0073346A"/>
    <w:rsid w:val="007405EC"/>
    <w:rsid w:val="00744FB6"/>
    <w:rsid w:val="0075136D"/>
    <w:rsid w:val="00756AE7"/>
    <w:rsid w:val="00782BE3"/>
    <w:rsid w:val="00790FED"/>
    <w:rsid w:val="007938CD"/>
    <w:rsid w:val="007941FB"/>
    <w:rsid w:val="007A499A"/>
    <w:rsid w:val="007A5B4C"/>
    <w:rsid w:val="007C6A4D"/>
    <w:rsid w:val="007D3C49"/>
    <w:rsid w:val="0081179F"/>
    <w:rsid w:val="00832F19"/>
    <w:rsid w:val="008447B1"/>
    <w:rsid w:val="008463B1"/>
    <w:rsid w:val="0085171B"/>
    <w:rsid w:val="00853D01"/>
    <w:rsid w:val="00870287"/>
    <w:rsid w:val="00873AA1"/>
    <w:rsid w:val="008A0D55"/>
    <w:rsid w:val="008A1B8A"/>
    <w:rsid w:val="008A5594"/>
    <w:rsid w:val="008A685D"/>
    <w:rsid w:val="008B3066"/>
    <w:rsid w:val="008D116F"/>
    <w:rsid w:val="008D5FDB"/>
    <w:rsid w:val="008E382A"/>
    <w:rsid w:val="00901D44"/>
    <w:rsid w:val="00911A25"/>
    <w:rsid w:val="0091538D"/>
    <w:rsid w:val="00925A33"/>
    <w:rsid w:val="00961F97"/>
    <w:rsid w:val="00963ED2"/>
    <w:rsid w:val="009755A0"/>
    <w:rsid w:val="009B0759"/>
    <w:rsid w:val="009F2D72"/>
    <w:rsid w:val="00A0311A"/>
    <w:rsid w:val="00A155C9"/>
    <w:rsid w:val="00A241D1"/>
    <w:rsid w:val="00A2600E"/>
    <w:rsid w:val="00A47557"/>
    <w:rsid w:val="00A70B3A"/>
    <w:rsid w:val="00A743F8"/>
    <w:rsid w:val="00A83D02"/>
    <w:rsid w:val="00A92275"/>
    <w:rsid w:val="00A95F98"/>
    <w:rsid w:val="00AA2A77"/>
    <w:rsid w:val="00AB625D"/>
    <w:rsid w:val="00AC57FA"/>
    <w:rsid w:val="00AD4155"/>
    <w:rsid w:val="00AD7711"/>
    <w:rsid w:val="00B31AD2"/>
    <w:rsid w:val="00B41A71"/>
    <w:rsid w:val="00B506A1"/>
    <w:rsid w:val="00B93A74"/>
    <w:rsid w:val="00BA6B00"/>
    <w:rsid w:val="00BA6B4F"/>
    <w:rsid w:val="00BC1297"/>
    <w:rsid w:val="00BE1148"/>
    <w:rsid w:val="00BF16FC"/>
    <w:rsid w:val="00BF3119"/>
    <w:rsid w:val="00BF70E9"/>
    <w:rsid w:val="00C01C11"/>
    <w:rsid w:val="00C1486E"/>
    <w:rsid w:val="00C23388"/>
    <w:rsid w:val="00C244C6"/>
    <w:rsid w:val="00C279F0"/>
    <w:rsid w:val="00C345E4"/>
    <w:rsid w:val="00C67C72"/>
    <w:rsid w:val="00C7027C"/>
    <w:rsid w:val="00C77F90"/>
    <w:rsid w:val="00C8004B"/>
    <w:rsid w:val="00C839A7"/>
    <w:rsid w:val="00C83B1E"/>
    <w:rsid w:val="00C87B47"/>
    <w:rsid w:val="00CA2B40"/>
    <w:rsid w:val="00CA414E"/>
    <w:rsid w:val="00CB6998"/>
    <w:rsid w:val="00CC062F"/>
    <w:rsid w:val="00CE7D85"/>
    <w:rsid w:val="00CF3F0A"/>
    <w:rsid w:val="00D01717"/>
    <w:rsid w:val="00D3017C"/>
    <w:rsid w:val="00D3324A"/>
    <w:rsid w:val="00D41EED"/>
    <w:rsid w:val="00D94516"/>
    <w:rsid w:val="00DA15EF"/>
    <w:rsid w:val="00DA1A45"/>
    <w:rsid w:val="00DA7F30"/>
    <w:rsid w:val="00DB54D8"/>
    <w:rsid w:val="00DD602D"/>
    <w:rsid w:val="00DE38CE"/>
    <w:rsid w:val="00DF1D34"/>
    <w:rsid w:val="00E12F50"/>
    <w:rsid w:val="00E2679C"/>
    <w:rsid w:val="00E730A4"/>
    <w:rsid w:val="00E74684"/>
    <w:rsid w:val="00EB69BE"/>
    <w:rsid w:val="00EB7745"/>
    <w:rsid w:val="00EB7AB8"/>
    <w:rsid w:val="00F112E4"/>
    <w:rsid w:val="00F23057"/>
    <w:rsid w:val="00F31D2A"/>
    <w:rsid w:val="00F36BEB"/>
    <w:rsid w:val="00F45461"/>
    <w:rsid w:val="00F727FD"/>
    <w:rsid w:val="00F81506"/>
    <w:rsid w:val="00F923CF"/>
    <w:rsid w:val="00F95BAE"/>
    <w:rsid w:val="00FB2660"/>
    <w:rsid w:val="00FB5EE8"/>
    <w:rsid w:val="00FC423A"/>
    <w:rsid w:val="00FF3238"/>
    <w:rsid w:val="00FF7C7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0A9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727FD"/>
    <w:pPr>
      <w:jc w:val="both"/>
    </w:pPr>
  </w:style>
  <w:style w:type="paragraph" w:styleId="Nadpis1">
    <w:name w:val="heading 1"/>
    <w:basedOn w:val="Normln"/>
    <w:next w:val="Normln"/>
    <w:link w:val="Nadpis1Char"/>
    <w:uiPriority w:val="9"/>
    <w:qFormat/>
    <w:rsid w:val="004D5441"/>
    <w:pPr>
      <w:keepNext/>
      <w:keepLines/>
      <w:numPr>
        <w:numId w:val="1"/>
      </w:numPr>
      <w:spacing w:before="240" w:after="240"/>
      <w:ind w:left="431" w:hanging="431"/>
      <w:jc w:val="center"/>
      <w:outlineLvl w:val="0"/>
    </w:pPr>
    <w:rPr>
      <w:rFonts w:asciiTheme="majorHAnsi" w:eastAsiaTheme="majorEastAsia" w:hAnsiTheme="majorHAnsi" w:cstheme="majorBidi"/>
      <w:b/>
      <w:color w:val="000000" w:themeColor="text1"/>
      <w:sz w:val="28"/>
      <w:szCs w:val="32"/>
    </w:rPr>
  </w:style>
  <w:style w:type="paragraph" w:styleId="Nadpis2">
    <w:name w:val="heading 2"/>
    <w:basedOn w:val="Textvbloku"/>
    <w:next w:val="Normln"/>
    <w:link w:val="Nadpis2Char"/>
    <w:uiPriority w:val="9"/>
    <w:unhideWhenUsed/>
    <w:qFormat/>
    <w:rsid w:val="009B0759"/>
    <w:pPr>
      <w:numPr>
        <w:ilvl w:val="1"/>
        <w:numId w:val="1"/>
      </w:numPr>
      <w:spacing w:before="120" w:after="240" w:line="276" w:lineRule="auto"/>
      <w:ind w:right="-91"/>
      <w:outlineLvl w:val="1"/>
    </w:pPr>
    <w:rPr>
      <w:rFonts w:asciiTheme="minorHAnsi" w:hAnsiTheme="minorHAnsi"/>
      <w:sz w:val="22"/>
      <w:szCs w:val="22"/>
    </w:rPr>
  </w:style>
  <w:style w:type="paragraph" w:styleId="Nadpis3">
    <w:name w:val="heading 3"/>
    <w:basedOn w:val="Normln"/>
    <w:next w:val="Normln"/>
    <w:link w:val="Nadpis3Char"/>
    <w:uiPriority w:val="9"/>
    <w:unhideWhenUsed/>
    <w:qFormat/>
    <w:rsid w:val="00C01C1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C01C1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01C1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C01C1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01C1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01C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1C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87B47"/>
    <w:pPr>
      <w:spacing w:after="0" w:line="240" w:lineRule="auto"/>
    </w:pPr>
  </w:style>
  <w:style w:type="character" w:styleId="Hypertextovodkaz">
    <w:name w:val="Hyperlink"/>
    <w:basedOn w:val="Standardnpsmoodstavce"/>
    <w:uiPriority w:val="99"/>
    <w:unhideWhenUsed/>
    <w:rsid w:val="00FF7C70"/>
    <w:rPr>
      <w:color w:val="0000FF" w:themeColor="hyperlink"/>
      <w:u w:val="single"/>
    </w:rPr>
  </w:style>
  <w:style w:type="paragraph" w:styleId="Textvbloku">
    <w:name w:val="Block Text"/>
    <w:basedOn w:val="Normln"/>
    <w:rsid w:val="00002413"/>
    <w:pPr>
      <w:widowControl w:val="0"/>
      <w:spacing w:after="0" w:line="240" w:lineRule="auto"/>
      <w:ind w:right="-92"/>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02413"/>
    <w:pPr>
      <w:spacing w:after="0" w:line="240" w:lineRule="auto"/>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002413"/>
    <w:rPr>
      <w:rFonts w:ascii="Times New Roman" w:eastAsia="Times New Roman" w:hAnsi="Times New Roman" w:cs="Times New Roman"/>
      <w:snapToGrid w:val="0"/>
      <w:sz w:val="24"/>
      <w:szCs w:val="20"/>
      <w:lang w:eastAsia="cs-CZ"/>
    </w:rPr>
  </w:style>
  <w:style w:type="paragraph" w:styleId="Odstavecseseznamem">
    <w:name w:val="List Paragraph"/>
    <w:basedOn w:val="Normln"/>
    <w:link w:val="OdstavecseseznamemChar"/>
    <w:uiPriority w:val="34"/>
    <w:qFormat/>
    <w:rsid w:val="0012658A"/>
    <w:pPr>
      <w:ind w:left="720"/>
      <w:contextualSpacing/>
    </w:pPr>
  </w:style>
  <w:style w:type="paragraph" w:styleId="Zkladntextodsazen">
    <w:name w:val="Body Text Indent"/>
    <w:basedOn w:val="Normln"/>
    <w:link w:val="ZkladntextodsazenChar"/>
    <w:uiPriority w:val="99"/>
    <w:unhideWhenUsed/>
    <w:rsid w:val="00744FB6"/>
    <w:pPr>
      <w:spacing w:after="120"/>
      <w:ind w:left="283"/>
    </w:pPr>
  </w:style>
  <w:style w:type="character" w:customStyle="1" w:styleId="ZkladntextodsazenChar">
    <w:name w:val="Základní text odsazený Char"/>
    <w:basedOn w:val="Standardnpsmoodstavce"/>
    <w:link w:val="Zkladntextodsazen"/>
    <w:uiPriority w:val="99"/>
    <w:rsid w:val="00744FB6"/>
  </w:style>
  <w:style w:type="paragraph" w:styleId="Zkladntext">
    <w:name w:val="Body Text"/>
    <w:basedOn w:val="Normln"/>
    <w:link w:val="ZkladntextChar"/>
    <w:uiPriority w:val="99"/>
    <w:semiHidden/>
    <w:unhideWhenUsed/>
    <w:rsid w:val="00744FB6"/>
    <w:pPr>
      <w:spacing w:after="120"/>
    </w:pPr>
  </w:style>
  <w:style w:type="character" w:customStyle="1" w:styleId="ZkladntextChar">
    <w:name w:val="Základní text Char"/>
    <w:basedOn w:val="Standardnpsmoodstavce"/>
    <w:link w:val="Zkladntext"/>
    <w:uiPriority w:val="99"/>
    <w:semiHidden/>
    <w:rsid w:val="00744FB6"/>
  </w:style>
  <w:style w:type="paragraph" w:styleId="Zhlav">
    <w:name w:val="header"/>
    <w:basedOn w:val="Normln"/>
    <w:link w:val="ZhlavChar"/>
    <w:rsid w:val="00744FB6"/>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744FB6"/>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semiHidden/>
    <w:unhideWhenUsed/>
    <w:rsid w:val="0040436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04360"/>
    <w:rPr>
      <w:sz w:val="16"/>
      <w:szCs w:val="16"/>
    </w:rPr>
  </w:style>
  <w:style w:type="paragraph" w:customStyle="1" w:styleId="BodyTextIndent21">
    <w:name w:val="Body Text Indent 21"/>
    <w:basedOn w:val="Normln"/>
    <w:rsid w:val="00404360"/>
    <w:pPr>
      <w:widowControl w:val="0"/>
      <w:spacing w:after="0" w:line="240" w:lineRule="auto"/>
      <w:ind w:left="851"/>
    </w:pPr>
    <w:rPr>
      <w:rFonts w:ascii="Times New Roman" w:eastAsia="Times New Roman" w:hAnsi="Times New Roman" w:cs="Times New Roman"/>
      <w:snapToGrid w:val="0"/>
      <w:sz w:val="24"/>
      <w:szCs w:val="20"/>
      <w:lang w:eastAsia="cs-CZ"/>
    </w:rPr>
  </w:style>
  <w:style w:type="character" w:customStyle="1" w:styleId="Nadpis1Char">
    <w:name w:val="Nadpis 1 Char"/>
    <w:basedOn w:val="Standardnpsmoodstavce"/>
    <w:link w:val="Nadpis1"/>
    <w:uiPriority w:val="9"/>
    <w:rsid w:val="004D5441"/>
    <w:rPr>
      <w:rFonts w:asciiTheme="majorHAnsi" w:eastAsiaTheme="majorEastAsia" w:hAnsiTheme="majorHAnsi" w:cstheme="majorBidi"/>
      <w:b/>
      <w:color w:val="000000" w:themeColor="text1"/>
      <w:sz w:val="28"/>
      <w:szCs w:val="32"/>
    </w:rPr>
  </w:style>
  <w:style w:type="character" w:customStyle="1" w:styleId="Nadpis2Char">
    <w:name w:val="Nadpis 2 Char"/>
    <w:basedOn w:val="Standardnpsmoodstavce"/>
    <w:link w:val="Nadpis2"/>
    <w:uiPriority w:val="9"/>
    <w:rsid w:val="009B0759"/>
    <w:rPr>
      <w:rFonts w:eastAsia="Times New Roman" w:cs="Times New Roman"/>
      <w:lang w:eastAsia="cs-CZ"/>
    </w:rPr>
  </w:style>
  <w:style w:type="character" w:customStyle="1" w:styleId="Nadpis3Char">
    <w:name w:val="Nadpis 3 Char"/>
    <w:basedOn w:val="Standardnpsmoodstavce"/>
    <w:link w:val="Nadpis3"/>
    <w:uiPriority w:val="9"/>
    <w:semiHidden/>
    <w:rsid w:val="00C01C1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C01C11"/>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C01C11"/>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rsid w:val="00C01C11"/>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C01C1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01C1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1C11"/>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link w:val="Odstavecseseznamem"/>
    <w:uiPriority w:val="34"/>
    <w:locked/>
    <w:rsid w:val="00901D44"/>
  </w:style>
  <w:style w:type="character" w:customStyle="1" w:styleId="h1a1">
    <w:name w:val="h1a1"/>
    <w:basedOn w:val="Standardnpsmoodstavce"/>
    <w:rsid w:val="00A155C9"/>
    <w:rPr>
      <w:vanish w:val="0"/>
      <w:webHidden w:val="0"/>
      <w:sz w:val="24"/>
      <w:szCs w:val="24"/>
      <w:specVanish w:val="0"/>
    </w:rPr>
  </w:style>
  <w:style w:type="character" w:styleId="Siln">
    <w:name w:val="Strong"/>
    <w:uiPriority w:val="22"/>
    <w:qFormat/>
    <w:rsid w:val="008E382A"/>
    <w:rPr>
      <w:b/>
      <w:bCs/>
    </w:rPr>
  </w:style>
  <w:style w:type="paragraph" w:styleId="Zpat">
    <w:name w:val="footer"/>
    <w:basedOn w:val="Normln"/>
    <w:link w:val="ZpatChar"/>
    <w:uiPriority w:val="99"/>
    <w:unhideWhenUsed/>
    <w:rsid w:val="0085171B"/>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71B"/>
  </w:style>
  <w:style w:type="character" w:styleId="slostrnky">
    <w:name w:val="page number"/>
    <w:basedOn w:val="Standardnpsmoodstavce"/>
    <w:uiPriority w:val="99"/>
    <w:semiHidden/>
    <w:unhideWhenUsed/>
    <w:rsid w:val="0085171B"/>
  </w:style>
  <w:style w:type="table" w:styleId="Mkatabulky">
    <w:name w:val="Table Grid"/>
    <w:basedOn w:val="Normlntabulka"/>
    <w:uiPriority w:val="39"/>
    <w:rsid w:val="00A8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923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3CF"/>
    <w:rPr>
      <w:rFonts w:ascii="Tahoma" w:hAnsi="Tahoma" w:cs="Tahoma"/>
      <w:sz w:val="16"/>
      <w:szCs w:val="16"/>
    </w:rPr>
  </w:style>
  <w:style w:type="paragraph" w:customStyle="1" w:styleId="CZslolnku">
    <w:name w:val="CZ číslo článku"/>
    <w:next w:val="Normln"/>
    <w:rsid w:val="007C6A4D"/>
    <w:pPr>
      <w:numPr>
        <w:numId w:val="11"/>
      </w:numPr>
      <w:spacing w:before="360" w:after="120" w:line="240" w:lineRule="auto"/>
      <w:jc w:val="center"/>
    </w:pPr>
    <w:rPr>
      <w:rFonts w:ascii="Century Gothic" w:eastAsia="Calibri" w:hAnsi="Century Gothic" w:cs="Times New Roman"/>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3321</Words>
  <Characters>19598</Characters>
  <Application>Microsoft Office Word</Application>
  <DocSecurity>0</DocSecurity>
  <Lines>163</Lines>
  <Paragraphs>45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Aleš Lahoda</cp:lastModifiedBy>
  <cp:revision>3</cp:revision>
  <cp:lastPrinted>2016-03-04T11:55:00Z</cp:lastPrinted>
  <dcterms:created xsi:type="dcterms:W3CDTF">2019-06-11T12:32:00Z</dcterms:created>
  <dcterms:modified xsi:type="dcterms:W3CDTF">2019-06-11T13:02:00Z</dcterms:modified>
</cp:coreProperties>
</file>