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t xml:space="preserve">  </w:t>
      </w:r>
      <w:r w:rsidR="006D6670">
        <w:t xml:space="preserve"> </w:t>
      </w:r>
      <w:r w:rsidR="006D6670">
        <w:tab/>
      </w:r>
      <w:r w:rsidR="006D6670">
        <w:tab/>
      </w:r>
      <w:r w:rsidR="006D6670">
        <w:tab/>
      </w:r>
      <w:r w:rsidR="006D6670"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311DC601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0CD5E938" w14:textId="625C24A2" w:rsidR="004D0F03" w:rsidRDefault="00823D5C" w:rsidP="00620EB9">
      <w:pPr>
        <w:outlineLvl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highlight w:val="red"/>
        </w:rPr>
        <w:t xml:space="preserve">Účastníci </w:t>
      </w:r>
      <w:r w:rsidR="00620EB9" w:rsidRPr="00620EB9">
        <w:rPr>
          <w:rFonts w:ascii="Segoe UI" w:hAnsi="Segoe UI" w:cs="Segoe UI"/>
          <w:b/>
          <w:highlight w:val="red"/>
        </w:rPr>
        <w:t xml:space="preserve">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="00620EB9" w:rsidRPr="00620EB9">
        <w:rPr>
          <w:rFonts w:ascii="Segoe UI" w:hAnsi="Segoe UI" w:cs="Segoe UI"/>
          <w:b/>
          <w:highlight w:val="red"/>
        </w:rPr>
        <w:t>řádně a správně doplní údaje na vyznačených místech, a to v souladu s obsahem předkládané nabídky.</w:t>
      </w:r>
    </w:p>
    <w:p w14:paraId="11CF925E" w14:textId="77777777"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4442F21B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KUPNÍ SMLOUVA O KOUPI MOVITÉ </w:t>
      </w:r>
      <w:proofErr w:type="gramStart"/>
      <w:r w:rsidRPr="00B765EC">
        <w:rPr>
          <w:rFonts w:ascii="Segoe UI" w:hAnsi="Segoe UI" w:cs="Segoe UI"/>
          <w:b/>
        </w:rPr>
        <w:t>VĚCI</w:t>
      </w:r>
      <w:r>
        <w:rPr>
          <w:rFonts w:ascii="Segoe UI" w:hAnsi="Segoe UI" w:cs="Segoe UI"/>
          <w:b/>
        </w:rPr>
        <w:t xml:space="preserve"> - NÁVRH</w:t>
      </w:r>
      <w:proofErr w:type="gramEnd"/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237908F" w14:textId="3B97D295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DA44CA">
        <w:rPr>
          <w:rFonts w:ascii="Segoe UI" w:hAnsi="Segoe UI" w:cs="Segoe UI"/>
          <w:b/>
          <w:color w:val="000000"/>
          <w:sz w:val="20"/>
          <w:szCs w:val="20"/>
          <w:lang w:eastAsia="cs-CZ"/>
        </w:rPr>
        <w:t>STATKY MEDITO s.r.o.</w:t>
      </w:r>
    </w:p>
    <w:p w14:paraId="2FDBB7D9" w14:textId="13478809" w:rsidR="005A647F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DA44CA" w:rsidRPr="00B012E1">
        <w:rPr>
          <w:rFonts w:ascii="Segoe UI" w:hAnsi="Segoe UI" w:cs="Segoe UI"/>
          <w:b/>
          <w:color w:val="000000"/>
          <w:sz w:val="20"/>
          <w:szCs w:val="20"/>
          <w:lang w:eastAsia="cs-CZ"/>
        </w:rPr>
        <w:t>Zakouřilova 611</w:t>
      </w:r>
      <w:r w:rsidR="00DA44CA" w:rsidRPr="00B012E1">
        <w:rPr>
          <w:rFonts w:ascii="Segoe UI" w:hAnsi="Segoe UI" w:cs="Segoe UI"/>
          <w:b/>
          <w:bCs/>
          <w:sz w:val="20"/>
          <w:szCs w:val="20"/>
        </w:rPr>
        <w:t xml:space="preserve">, </w:t>
      </w:r>
      <w:r w:rsidR="00DA44CA" w:rsidRPr="00B012E1">
        <w:rPr>
          <w:rFonts w:ascii="Segoe UI" w:hAnsi="Segoe UI" w:cs="Segoe UI"/>
          <w:b/>
          <w:color w:val="000000"/>
          <w:sz w:val="20"/>
          <w:szCs w:val="20"/>
          <w:lang w:eastAsia="cs-CZ"/>
        </w:rPr>
        <w:t>149 00 Praha Chodov</w:t>
      </w:r>
    </w:p>
    <w:p w14:paraId="3AC0AF9E" w14:textId="4FBCA24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DA44CA" w:rsidRPr="00B012E1">
        <w:rPr>
          <w:rFonts w:ascii="Segoe UI" w:hAnsi="Segoe UI" w:cs="Segoe UI"/>
          <w:bCs/>
          <w:sz w:val="20"/>
          <w:szCs w:val="20"/>
        </w:rPr>
        <w:t>603 275 795</w:t>
      </w:r>
    </w:p>
    <w:p w14:paraId="0D1E0F87" w14:textId="16DAC03D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DA44CA" w:rsidRPr="00B012E1">
        <w:rPr>
          <w:rStyle w:val="Hyperlink"/>
          <w:rFonts w:ascii="Segoe UI" w:hAnsi="Segoe UI" w:cs="Segoe UI"/>
          <w:bCs/>
          <w:sz w:val="20"/>
          <w:szCs w:val="20"/>
        </w:rPr>
        <w:t>svorel@medito.cz</w:t>
      </w:r>
    </w:p>
    <w:p w14:paraId="55465A53" w14:textId="4DE0B316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DA44CA" w:rsidRPr="00B012E1">
        <w:rPr>
          <w:rFonts w:ascii="Segoe UI" w:hAnsi="Segoe UI" w:cs="Segoe UI"/>
          <w:b/>
          <w:bCs/>
          <w:sz w:val="20"/>
          <w:szCs w:val="20"/>
          <w:lang w:eastAsia="ar-SA"/>
        </w:rPr>
        <w:t>25684167</w:t>
      </w:r>
    </w:p>
    <w:p w14:paraId="4E98E724" w14:textId="6F26B600"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014BF3" w:rsidRPr="00F13E3B">
        <w:rPr>
          <w:rFonts w:ascii="Segoe UI" w:hAnsi="Segoe UI" w:cs="Segoe UI"/>
          <w:b/>
          <w:bCs/>
          <w:sz w:val="20"/>
          <w:szCs w:val="20"/>
        </w:rPr>
        <w:t>CZ</w:t>
      </w:r>
      <w:r w:rsidR="00DA44CA" w:rsidRPr="00B012E1">
        <w:rPr>
          <w:rFonts w:ascii="Segoe UI" w:hAnsi="Segoe UI" w:cs="Segoe UI"/>
          <w:b/>
          <w:bCs/>
          <w:sz w:val="20"/>
          <w:szCs w:val="20"/>
          <w:lang w:eastAsia="ar-SA"/>
        </w:rPr>
        <w:t>25684167</w:t>
      </w:r>
    </w:p>
    <w:p w14:paraId="40E999CC" w14:textId="35D5FE0A" w:rsidR="004D0F03" w:rsidRPr="00677D70" w:rsidRDefault="004D0F03" w:rsidP="00677D70"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 w:rsidR="00665426">
        <w:rPr>
          <w:rFonts w:ascii="Segoe UI" w:hAnsi="Segoe UI" w:cs="Segoe UI"/>
          <w:b/>
          <w:bCs/>
          <w:sz w:val="20"/>
          <w:szCs w:val="20"/>
        </w:rPr>
        <w:t>…………………………</w:t>
      </w:r>
    </w:p>
    <w:p w14:paraId="5CBDF7BB" w14:textId="6BECCC8F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 w:rsidR="00DA44CA">
        <w:rPr>
          <w:rFonts w:ascii="Segoe UI" w:hAnsi="Segoe UI" w:cs="Segoe UI"/>
        </w:rPr>
        <w:t>Šimon Vorel</w:t>
      </w:r>
    </w:p>
    <w:p w14:paraId="7ED5ABDA" w14:textId="7DB2E69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5A647F" w:rsidRPr="00093F61">
        <w:rPr>
          <w:rFonts w:ascii="Segoe UI" w:hAnsi="Segoe UI" w:cs="Segoe UI"/>
          <w:bCs/>
          <w:sz w:val="20"/>
          <w:szCs w:val="20"/>
        </w:rPr>
        <w:t>602469150</w:t>
      </w:r>
    </w:p>
    <w:p w14:paraId="7433D4C3" w14:textId="6DD08E8F" w:rsidR="00F64B5C" w:rsidRDefault="00F64B5C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Ve vztahu k </w:t>
      </w:r>
      <w:r w:rsidRPr="00677D70">
        <w:rPr>
          <w:rFonts w:ascii="Segoe UI" w:hAnsi="Segoe UI" w:cs="Segoe UI"/>
        </w:rPr>
        <w:t>předmětu plnění je plátce</w:t>
      </w:r>
      <w:r>
        <w:rPr>
          <w:rFonts w:ascii="Segoe UI" w:hAnsi="Segoe UI" w:cs="Segoe UI"/>
        </w:rPr>
        <w:t xml:space="preserve"> DPH</w:t>
      </w:r>
    </w:p>
    <w:p w14:paraId="4DF727D2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2D3F8F8F" w14:textId="1772F306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 xml:space="preserve">jako </w:t>
      </w:r>
      <w:r w:rsidR="00DA44CA">
        <w:rPr>
          <w:rFonts w:ascii="Segoe UI" w:hAnsi="Segoe UI" w:cs="Segoe UI"/>
          <w:i/>
        </w:rPr>
        <w:t>kupující</w:t>
      </w:r>
      <w:r w:rsidRPr="00B765EC">
        <w:rPr>
          <w:rFonts w:ascii="Segoe UI" w:hAnsi="Segoe UI" w:cs="Segoe UI"/>
          <w:i/>
        </w:rPr>
        <w:t xml:space="preserve">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2105DD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770AE1C2" w14:textId="77777777" w:rsidR="00CB53C6" w:rsidRDefault="00CB53C6" w:rsidP="004D0F03">
      <w:pPr>
        <w:ind w:firstLine="709"/>
      </w:pPr>
      <w:r>
        <w:rPr>
          <w:rFonts w:ascii="Arial" w:hAnsi="Arial"/>
        </w:rPr>
        <w:fldChar w:fldCharType="begin"/>
      </w:r>
      <w:r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>
        <w:rPr>
          <w:rFonts w:ascii="Arial" w:hAnsi="Arial"/>
        </w:rPr>
        <w:fldChar w:fldCharType="separate"/>
      </w:r>
    </w:p>
    <w:p w14:paraId="6D841738" w14:textId="23AF763B" w:rsidR="00667F3A" w:rsidRPr="00667F3A" w:rsidRDefault="00CB53C6" w:rsidP="00667F3A">
      <w:pPr>
        <w:ind w:firstLine="709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fldChar w:fldCharType="end"/>
      </w:r>
      <w:r w:rsidR="00667F3A" w:rsidRPr="00667F3A">
        <w:rPr>
          <w:rFonts w:ascii="Segoe UI" w:hAnsi="Segoe UI" w:cs="Segoe UI"/>
          <w:bCs/>
        </w:rPr>
        <w:t>Název:</w:t>
      </w:r>
      <w:r w:rsidR="00667F3A" w:rsidRPr="00667F3A">
        <w:rPr>
          <w:rFonts w:ascii="Segoe UI" w:hAnsi="Segoe UI" w:cs="Segoe UI"/>
          <w:bCs/>
        </w:rPr>
        <w:tab/>
      </w:r>
      <w:r w:rsidR="005F61EB">
        <w:rPr>
          <w:rFonts w:ascii="Segoe UI" w:hAnsi="Segoe UI" w:cs="Segoe UI"/>
        </w:rPr>
        <w:t>………………………</w:t>
      </w:r>
    </w:p>
    <w:p w14:paraId="7F7BA2EB" w14:textId="2481515D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Sídlo:</w:t>
      </w:r>
      <w:r w:rsidRPr="00667F3A">
        <w:rPr>
          <w:rFonts w:ascii="Segoe UI" w:hAnsi="Segoe UI" w:cs="Segoe UI"/>
          <w:bCs/>
        </w:rPr>
        <w:tab/>
      </w:r>
      <w:r w:rsidR="005F61EB">
        <w:rPr>
          <w:rFonts w:ascii="Segoe UI" w:hAnsi="Segoe UI" w:cs="Segoe UI"/>
        </w:rPr>
        <w:t>………………………</w:t>
      </w:r>
    </w:p>
    <w:p w14:paraId="637E5F21" w14:textId="4EDC90AE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Tel.</w:t>
      </w:r>
      <w:r w:rsidRPr="00667F3A">
        <w:rPr>
          <w:rFonts w:ascii="Segoe UI" w:hAnsi="Segoe UI" w:cs="Segoe UI"/>
          <w:bCs/>
        </w:rPr>
        <w:tab/>
      </w:r>
      <w:r w:rsidR="005F61EB">
        <w:rPr>
          <w:rFonts w:ascii="Segoe UI" w:hAnsi="Segoe UI" w:cs="Segoe UI"/>
        </w:rPr>
        <w:t>………………………</w:t>
      </w:r>
    </w:p>
    <w:p w14:paraId="02146B01" w14:textId="5CB0D31F" w:rsidR="00667F3A" w:rsidRPr="00667F3A" w:rsidRDefault="00DA0726" w:rsidP="00667F3A">
      <w:pPr>
        <w:ind w:firstLine="709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E-mail:</w:t>
      </w:r>
      <w:r>
        <w:rPr>
          <w:rFonts w:ascii="Segoe UI" w:hAnsi="Segoe UI" w:cs="Segoe UI"/>
          <w:bCs/>
        </w:rPr>
        <w:tab/>
      </w:r>
      <w:r w:rsidR="005F61EB">
        <w:rPr>
          <w:rFonts w:ascii="Segoe UI" w:hAnsi="Segoe UI" w:cs="Segoe UI"/>
        </w:rPr>
        <w:t>………………………</w:t>
      </w:r>
    </w:p>
    <w:p w14:paraId="6459BC0F" w14:textId="4AC28F85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IČ:</w:t>
      </w:r>
      <w:r w:rsidRPr="00667F3A">
        <w:rPr>
          <w:rFonts w:ascii="Segoe UI" w:hAnsi="Segoe UI" w:cs="Segoe UI"/>
          <w:bCs/>
        </w:rPr>
        <w:tab/>
      </w:r>
      <w:r w:rsidR="005F61EB">
        <w:rPr>
          <w:rFonts w:ascii="Segoe UI" w:hAnsi="Segoe UI" w:cs="Segoe UI"/>
        </w:rPr>
        <w:t>………………………</w:t>
      </w:r>
    </w:p>
    <w:p w14:paraId="61907C38" w14:textId="5B489BF8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DIČ:</w:t>
      </w:r>
      <w:r w:rsidRPr="00667F3A">
        <w:rPr>
          <w:rFonts w:ascii="Segoe UI" w:hAnsi="Segoe UI" w:cs="Segoe UI"/>
          <w:bCs/>
        </w:rPr>
        <w:tab/>
      </w:r>
      <w:r w:rsidR="005F61EB">
        <w:rPr>
          <w:rFonts w:ascii="Segoe UI" w:hAnsi="Segoe UI" w:cs="Segoe UI"/>
        </w:rPr>
        <w:t>………………………</w:t>
      </w:r>
    </w:p>
    <w:p w14:paraId="7EFA48FB" w14:textId="67F20012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5023E3">
        <w:rPr>
          <w:rFonts w:ascii="Segoe UI" w:hAnsi="Segoe UI" w:cs="Segoe UI"/>
          <w:bCs/>
          <w:highlight w:val="yellow"/>
        </w:rPr>
        <w:t>Bankovní spojení:</w:t>
      </w:r>
      <w:r w:rsidRPr="005023E3">
        <w:rPr>
          <w:rFonts w:ascii="Segoe UI" w:hAnsi="Segoe UI" w:cs="Segoe UI"/>
          <w:bCs/>
          <w:highlight w:val="yellow"/>
        </w:rPr>
        <w:tab/>
      </w:r>
      <w:r w:rsidR="00DA0726" w:rsidRPr="005023E3">
        <w:rPr>
          <w:rFonts w:ascii="Segoe UI" w:hAnsi="Segoe UI" w:cs="Segoe UI"/>
          <w:bCs/>
          <w:highlight w:val="yellow"/>
        </w:rPr>
        <w:t>……………</w:t>
      </w:r>
    </w:p>
    <w:p w14:paraId="62CEC0D0" w14:textId="77777777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14:paraId="41316727" w14:textId="14B3987F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1F4F0C60" w14:textId="3C160D22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 xml:space="preserve">jako </w:t>
      </w:r>
      <w:r w:rsidR="00DA44CA">
        <w:rPr>
          <w:rFonts w:ascii="Segoe UI" w:hAnsi="Segoe UI" w:cs="Segoe UI"/>
          <w:i/>
        </w:rPr>
        <w:t>prodávající</w:t>
      </w:r>
      <w:r w:rsidRPr="00B765EC">
        <w:rPr>
          <w:rFonts w:ascii="Segoe UI" w:hAnsi="Segoe UI" w:cs="Segoe UI"/>
          <w:i/>
        </w:rPr>
        <w:t xml:space="preserve">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675A0C8" w14:textId="2BB30B81" w:rsidR="00495594" w:rsidRDefault="00495594">
      <w:pPr>
        <w:rPr>
          <w:rFonts w:ascii="Segoe UI" w:hAnsi="Segoe UI" w:cs="Segoe UI"/>
        </w:rPr>
      </w:pPr>
    </w:p>
    <w:p w14:paraId="165C076B" w14:textId="7E002418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</w:t>
      </w:r>
    </w:p>
    <w:p w14:paraId="639542A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7029DB2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0C937A5" w14:textId="44066BB7" w:rsidR="004D0F03" w:rsidRPr="0085114B" w:rsidRDefault="005023E3" w:rsidP="004D0F03">
      <w:pPr>
        <w:jc w:val="both"/>
        <w:rPr>
          <w:rFonts w:ascii="Segoe UI" w:hAnsi="Segoe UI" w:cs="Segoe UI"/>
          <w:sz w:val="20"/>
          <w:szCs w:val="20"/>
          <w:lang w:eastAsia="ar-SA"/>
        </w:rPr>
      </w:pPr>
      <w:r w:rsidRPr="0085114B">
        <w:rPr>
          <w:rFonts w:ascii="Segoe UI" w:hAnsi="Segoe UI" w:cs="Segoe UI"/>
          <w:sz w:val="20"/>
          <w:szCs w:val="20"/>
          <w:lang w:eastAsia="ar-SA"/>
        </w:rPr>
        <w:t>Předmětem plnění je dodávka technologií včetně montáže a dopravy</w:t>
      </w:r>
      <w:r w:rsidR="004D0F03" w:rsidRPr="0085114B">
        <w:rPr>
          <w:rFonts w:ascii="Segoe UI" w:hAnsi="Segoe UI" w:cs="Segoe UI"/>
          <w:sz w:val="20"/>
          <w:szCs w:val="20"/>
          <w:lang w:eastAsia="ar-SA"/>
        </w:rPr>
        <w:t xml:space="preserve"> (dále jen „zboží“). Prodávající se zavazuje (v souladu s § 2079 občanského zákoníku) kupujícímu dodat následující zboží:</w:t>
      </w:r>
    </w:p>
    <w:p w14:paraId="6DF4E531" w14:textId="77777777" w:rsidR="00667F3A" w:rsidRPr="00B765EC" w:rsidRDefault="00667F3A" w:rsidP="004D0F03">
      <w:pPr>
        <w:jc w:val="both"/>
        <w:rPr>
          <w:rFonts w:ascii="Segoe UI" w:hAnsi="Segoe UI" w:cs="Segoe UI"/>
        </w:rPr>
      </w:pPr>
    </w:p>
    <w:p w14:paraId="0ECD25C3" w14:textId="77777777" w:rsidR="0085114B" w:rsidRDefault="0085114B" w:rsidP="004D0F03">
      <w:pPr>
        <w:jc w:val="both"/>
        <w:rPr>
          <w:rFonts w:ascii="Segoe UI" w:hAnsi="Segoe UI" w:cs="Segoe UI"/>
          <w:b/>
        </w:rPr>
      </w:pPr>
    </w:p>
    <w:p w14:paraId="6F2E71C5" w14:textId="77777777" w:rsidR="0085114B" w:rsidRDefault="0085114B" w:rsidP="004D0F03">
      <w:pPr>
        <w:jc w:val="both"/>
        <w:rPr>
          <w:rFonts w:ascii="Segoe UI" w:hAnsi="Segoe UI" w:cs="Segoe UI"/>
          <w:b/>
        </w:rPr>
      </w:pPr>
    </w:p>
    <w:p w14:paraId="63CF7ACA" w14:textId="77777777" w:rsidR="0085114B" w:rsidRDefault="0085114B" w:rsidP="004D0F03">
      <w:pPr>
        <w:jc w:val="both"/>
        <w:rPr>
          <w:rFonts w:ascii="Segoe UI" w:hAnsi="Segoe UI" w:cs="Segoe UI"/>
          <w:b/>
        </w:rPr>
      </w:pPr>
    </w:p>
    <w:p w14:paraId="28899E01" w14:textId="1797B230" w:rsidR="00667F3A" w:rsidRPr="00443460" w:rsidRDefault="00665426" w:rsidP="004D0F03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</w:rPr>
        <w:lastRenderedPageBreak/>
        <w:t>Svinovací lis</w:t>
      </w:r>
    </w:p>
    <w:p w14:paraId="05500BBD" w14:textId="77777777" w:rsidR="00667F3A" w:rsidRDefault="00667F3A" w:rsidP="004D0F03">
      <w:pPr>
        <w:jc w:val="both"/>
        <w:rPr>
          <w:rFonts w:ascii="Segoe UI" w:hAnsi="Segoe UI" w:cs="Segoe UI"/>
        </w:rPr>
      </w:pPr>
    </w:p>
    <w:p w14:paraId="4AF91CDA" w14:textId="427F46A8" w:rsidR="004D0F03" w:rsidRPr="0085114B" w:rsidRDefault="004D0F03" w:rsidP="004D0F03">
      <w:pPr>
        <w:jc w:val="both"/>
        <w:rPr>
          <w:rFonts w:ascii="Segoe UI" w:hAnsi="Segoe UI" w:cs="Segoe UI"/>
          <w:sz w:val="20"/>
          <w:szCs w:val="20"/>
          <w:lang w:eastAsia="ar-SA"/>
        </w:rPr>
      </w:pPr>
      <w:r w:rsidRPr="0085114B">
        <w:rPr>
          <w:rFonts w:ascii="Segoe UI" w:hAnsi="Segoe UI" w:cs="Segoe UI"/>
          <w:b/>
          <w:sz w:val="20"/>
          <w:szCs w:val="20"/>
          <w:u w:val="single"/>
          <w:lang w:eastAsia="ar-SA"/>
        </w:rPr>
        <w:t>- podrobná technická specifikace zboží je uvedena v příloze</w:t>
      </w:r>
      <w:r w:rsidRPr="0085114B">
        <w:rPr>
          <w:rFonts w:ascii="Segoe UI" w:hAnsi="Segoe UI" w:cs="Segoe UI"/>
          <w:sz w:val="20"/>
          <w:szCs w:val="20"/>
          <w:lang w:eastAsia="ar-SA"/>
        </w:rPr>
        <w:t>, která je nedílnou součástí této smlouvy.</w:t>
      </w: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14:paraId="18199F4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2A00B3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804317D" w14:textId="5B5D6863" w:rsidR="004D0F03" w:rsidRPr="0085114B" w:rsidRDefault="004D0F03" w:rsidP="004D0F03">
      <w:pPr>
        <w:jc w:val="both"/>
        <w:rPr>
          <w:rFonts w:ascii="Segoe UI" w:hAnsi="Segoe UI" w:cs="Segoe UI"/>
          <w:sz w:val="20"/>
          <w:szCs w:val="20"/>
          <w:lang w:eastAsia="ar-SA"/>
        </w:rPr>
      </w:pPr>
      <w:r w:rsidRPr="0085114B">
        <w:rPr>
          <w:rFonts w:ascii="Segoe UI" w:hAnsi="Segoe UI" w:cs="Segoe UI"/>
          <w:sz w:val="20"/>
          <w:szCs w:val="20"/>
          <w:lang w:eastAsia="ar-SA"/>
        </w:rPr>
        <w:t>Prodávající je povinen kupujícímu dodat zboží, předat mu doklady (technické osvědčení, návod na obsluhu</w:t>
      </w:r>
      <w:r w:rsidR="00546197" w:rsidRPr="0085114B">
        <w:rPr>
          <w:rFonts w:ascii="Segoe UI" w:hAnsi="Segoe UI" w:cs="Segoe UI"/>
          <w:sz w:val="20"/>
          <w:szCs w:val="20"/>
          <w:lang w:eastAsia="ar-SA"/>
        </w:rPr>
        <w:t>, ES prohlášení o shodě</w:t>
      </w:r>
      <w:r w:rsidRPr="0085114B">
        <w:rPr>
          <w:rFonts w:ascii="Segoe UI" w:hAnsi="Segoe UI" w:cs="Segoe UI"/>
          <w:sz w:val="20"/>
          <w:szCs w:val="20"/>
          <w:lang w:eastAsia="ar-SA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72B8FDD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3DEEFBFE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44625DA" w14:textId="77777777" w:rsidR="004D0F03" w:rsidRPr="00B765EC" w:rsidRDefault="004D0F03" w:rsidP="004D0F03">
      <w:pPr>
        <w:pStyle w:val="ListParagraph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ListParagraph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ListParagraph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1F50EE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7EEBA65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15904B7" w14:textId="13CCDA43" w:rsidR="004D0F03" w:rsidRPr="00B765EC" w:rsidRDefault="004D0F03" w:rsidP="004D0F03">
      <w:pPr>
        <w:pStyle w:val="ListParagraph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do </w:t>
      </w:r>
      <w:r w:rsidR="00014BF3">
        <w:rPr>
          <w:rFonts w:ascii="Segoe UI" w:hAnsi="Segoe UI" w:cs="Segoe UI"/>
          <w:b/>
          <w:sz w:val="20"/>
          <w:szCs w:val="18"/>
        </w:rPr>
        <w:t>nejpozději do 90 dnů od podpisu kupní smlouvy</w:t>
      </w:r>
      <w:r w:rsidRPr="00B765EC">
        <w:rPr>
          <w:rFonts w:ascii="Segoe UI" w:hAnsi="Segoe UI" w:cs="Segoe UI"/>
          <w:b/>
          <w:sz w:val="20"/>
          <w:szCs w:val="20"/>
        </w:rPr>
        <w:t xml:space="preserve">. </w:t>
      </w:r>
      <w:r w:rsidRPr="00B765EC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14:paraId="3F16A172" w14:textId="7E4DA106" w:rsidR="004D0F03" w:rsidRPr="00D94A7B" w:rsidRDefault="004D0F03" w:rsidP="00495594">
      <w:pPr>
        <w:pStyle w:val="ListParagraph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Místem předání zboží bude sídlo kupujícího na adrese: </w:t>
      </w:r>
      <w:r w:rsidR="009C449F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Farma žadatele </w:t>
      </w:r>
      <w:proofErr w:type="gramStart"/>
      <w:r w:rsidR="009C449F">
        <w:rPr>
          <w:rFonts w:ascii="Segoe UI" w:hAnsi="Segoe UI" w:cs="Segoe UI"/>
          <w:b/>
          <w:color w:val="000000"/>
          <w:sz w:val="20"/>
          <w:szCs w:val="20"/>
          <w:lang w:eastAsia="cs-CZ"/>
        </w:rPr>
        <w:t>Karlín - Volárna</w:t>
      </w:r>
      <w:proofErr w:type="gramEnd"/>
      <w:r w:rsidR="00443460">
        <w:rPr>
          <w:rFonts w:ascii="Segoe UI" w:hAnsi="Segoe UI" w:cs="Segoe UI"/>
          <w:b/>
          <w:bCs/>
          <w:sz w:val="20"/>
          <w:szCs w:val="20"/>
        </w:rPr>
        <w:t>.</w:t>
      </w:r>
    </w:p>
    <w:p w14:paraId="623C5865" w14:textId="77777777" w:rsidR="004D0F03" w:rsidRPr="00B765EC" w:rsidRDefault="004D0F03" w:rsidP="004D0F03">
      <w:pPr>
        <w:pStyle w:val="ListParagraph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14:paraId="006B6BC2" w14:textId="29A68AB3" w:rsidR="00495594" w:rsidRDefault="00495594">
      <w:pPr>
        <w:rPr>
          <w:rFonts w:ascii="Segoe UI" w:hAnsi="Segoe UI" w:cs="Segoe UI"/>
        </w:rPr>
      </w:pPr>
    </w:p>
    <w:p w14:paraId="75CCEBE1" w14:textId="49A6006F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</w:t>
      </w:r>
    </w:p>
    <w:p w14:paraId="51821B2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0757E60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22186D8" w14:textId="77777777" w:rsidR="004D0F03" w:rsidRPr="00014BF3" w:rsidRDefault="004D0F03" w:rsidP="004D0F03">
      <w:pPr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>Kupní cena zboží uvedeného v čl. I této smlouvy je stanovena následovně:</w:t>
      </w:r>
    </w:p>
    <w:p w14:paraId="6B3EEB8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397"/>
        <w:gridCol w:w="2397"/>
        <w:gridCol w:w="2400"/>
      </w:tblGrid>
      <w:tr w:rsidR="004D0F03" w:rsidRPr="00B765EC" w14:paraId="3C618718" w14:textId="77777777" w:rsidTr="00014BF3">
        <w:tc>
          <w:tcPr>
            <w:tcW w:w="2405" w:type="dxa"/>
            <w:shd w:val="clear" w:color="auto" w:fill="auto"/>
          </w:tcPr>
          <w:p w14:paraId="67DF6D51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397" w:type="dxa"/>
            <w:shd w:val="clear" w:color="auto" w:fill="auto"/>
          </w:tcPr>
          <w:p w14:paraId="0171A84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2397" w:type="dxa"/>
            <w:shd w:val="clear" w:color="auto" w:fill="auto"/>
          </w:tcPr>
          <w:p w14:paraId="0050615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DPH </w:t>
            </w:r>
            <w:proofErr w:type="gramStart"/>
            <w:r w:rsidRPr="00B765EC">
              <w:rPr>
                <w:rFonts w:ascii="Segoe UI" w:hAnsi="Segoe UI" w:cs="Segoe UI"/>
                <w:b/>
              </w:rPr>
              <w:t>21%</w:t>
            </w:r>
            <w:proofErr w:type="gramEnd"/>
          </w:p>
        </w:tc>
        <w:tc>
          <w:tcPr>
            <w:tcW w:w="2400" w:type="dxa"/>
            <w:shd w:val="clear" w:color="auto" w:fill="auto"/>
          </w:tcPr>
          <w:p w14:paraId="26B3020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4D0F03" w:rsidRPr="00B765EC" w14:paraId="739E5E9E" w14:textId="77777777" w:rsidTr="00014BF3">
        <w:tc>
          <w:tcPr>
            <w:tcW w:w="2405" w:type="dxa"/>
            <w:shd w:val="clear" w:color="auto" w:fill="auto"/>
          </w:tcPr>
          <w:p w14:paraId="048868CE" w14:textId="0EF49868" w:rsidR="004D0F03" w:rsidRPr="00B765EC" w:rsidRDefault="00DA44CA" w:rsidP="00014BF3">
            <w:pPr>
              <w:ind w:firstLine="708"/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Svinovací lis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0296C73" w14:textId="77777777" w:rsidR="004D0F03" w:rsidRPr="00F81325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5032217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E399F3B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620EB9" w:rsidRPr="00B765EC" w14:paraId="08A98F2D" w14:textId="77777777" w:rsidTr="00014BF3">
        <w:tc>
          <w:tcPr>
            <w:tcW w:w="2405" w:type="dxa"/>
            <w:shd w:val="clear" w:color="auto" w:fill="auto"/>
          </w:tcPr>
          <w:p w14:paraId="76B007A1" w14:textId="6BE67215" w:rsidR="00620EB9" w:rsidRPr="00B765EC" w:rsidRDefault="00620EB9" w:rsidP="009243FB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A2196B6" w14:textId="77777777" w:rsidR="00620EB9" w:rsidRPr="00F81325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559F9B42" w14:textId="77777777" w:rsidR="00620EB9" w:rsidRPr="00B765EC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7141654" w14:textId="77777777" w:rsidR="00620EB9" w:rsidRPr="00B765EC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4463D3C3" w14:textId="176A9154" w:rsidR="00495594" w:rsidRDefault="00495594">
      <w:pPr>
        <w:rPr>
          <w:rFonts w:ascii="Segoe UI" w:hAnsi="Segoe UI" w:cs="Segoe UI"/>
        </w:rPr>
      </w:pPr>
    </w:p>
    <w:p w14:paraId="39D1FB82" w14:textId="5396345E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47AA863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3ECAE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9DFCA0D" w14:textId="73739690" w:rsidR="004D0F03" w:rsidRPr="00014BF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 xml:space="preserve">Platba bude provedena bankovním převodem na účet prodávajícího na základě vystaveného daňového dokladu se splatností </w:t>
      </w:r>
      <w:r w:rsidR="00F52679" w:rsidRPr="00014BF3">
        <w:rPr>
          <w:rFonts w:ascii="Segoe UI" w:hAnsi="Segoe UI" w:cs="Segoe UI"/>
          <w:sz w:val="20"/>
          <w:szCs w:val="20"/>
          <w:lang w:eastAsia="ar-SA"/>
        </w:rPr>
        <w:t>maximálně 30</w:t>
      </w:r>
      <w:r w:rsidRPr="00014BF3">
        <w:rPr>
          <w:rFonts w:ascii="Segoe UI" w:hAnsi="Segoe UI" w:cs="Segoe UI"/>
          <w:sz w:val="20"/>
          <w:szCs w:val="20"/>
          <w:lang w:eastAsia="ar-SA"/>
        </w:rPr>
        <w:t xml:space="preserve"> dnů od doručení daňového dokladu.</w:t>
      </w:r>
    </w:p>
    <w:p w14:paraId="79572DF6" w14:textId="77777777" w:rsidR="004D0F03" w:rsidRPr="00014BF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>Daňový doklad bude prodávajícím vystaven po protokolárním předání zboží.</w:t>
      </w:r>
    </w:p>
    <w:p w14:paraId="51BB9CBA" w14:textId="6D8E6488" w:rsidR="00D907E7" w:rsidRPr="00014BF3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 w:rsidRPr="00014BF3">
        <w:rPr>
          <w:rFonts w:ascii="Segoe UI" w:hAnsi="Segoe UI" w:cs="Segoe UI"/>
          <w:sz w:val="20"/>
          <w:szCs w:val="20"/>
          <w:lang w:eastAsia="ar-SA"/>
        </w:rPr>
        <w:t>m</w:t>
      </w:r>
      <w:r w:rsidRPr="00014BF3">
        <w:rPr>
          <w:rFonts w:ascii="Segoe UI" w:hAnsi="Segoe UI" w:cs="Segoe UI"/>
          <w:sz w:val="20"/>
          <w:szCs w:val="20"/>
          <w:lang w:eastAsia="ar-SA"/>
        </w:rPr>
        <w:t xml:space="preserve"> intervenčním fondem a kupujícím.</w:t>
      </w:r>
    </w:p>
    <w:p w14:paraId="208B1D05" w14:textId="77777777" w:rsidR="004D0F03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7523BD68" w14:textId="77777777" w:rsidR="0085114B" w:rsidRPr="00B765EC" w:rsidRDefault="0085114B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VII</w:t>
      </w:r>
    </w:p>
    <w:p w14:paraId="5C3723BE" w14:textId="4A6309CA" w:rsidR="00014BF3" w:rsidRPr="00B765EC" w:rsidRDefault="004D0F03" w:rsidP="00014BF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05C35B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28A5979" w14:textId="0CC72A8C" w:rsidR="004D0F03" w:rsidRPr="00B765EC" w:rsidRDefault="004D0F03" w:rsidP="004D0F03">
      <w:pPr>
        <w:pStyle w:val="ListParagraph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</w:t>
      </w:r>
      <w:r w:rsidRPr="00443460">
        <w:rPr>
          <w:rFonts w:ascii="Segoe UI" w:hAnsi="Segoe UI" w:cs="Segoe UI"/>
          <w:sz w:val="20"/>
          <w:szCs w:val="20"/>
        </w:rPr>
        <w:t>doba činí</w:t>
      </w:r>
      <w:r w:rsidR="00014BF3">
        <w:rPr>
          <w:rFonts w:ascii="Segoe UI" w:hAnsi="Segoe UI" w:cs="Segoe UI"/>
          <w:sz w:val="20"/>
          <w:szCs w:val="20"/>
        </w:rPr>
        <w:t xml:space="preserve"> </w:t>
      </w:r>
      <w:r w:rsidR="00BA6A6A">
        <w:rPr>
          <w:rFonts w:ascii="Segoe UI" w:hAnsi="Segoe UI" w:cs="Segoe UI"/>
          <w:b/>
          <w:sz w:val="20"/>
          <w:szCs w:val="20"/>
        </w:rPr>
        <w:t>12</w:t>
      </w:r>
      <w:bookmarkStart w:id="0" w:name="_GoBack"/>
      <w:bookmarkEnd w:id="0"/>
      <w:r w:rsidR="00014BF3" w:rsidRPr="00014BF3">
        <w:rPr>
          <w:rFonts w:ascii="Segoe UI" w:hAnsi="Segoe UI" w:cs="Segoe UI"/>
          <w:b/>
          <w:sz w:val="20"/>
          <w:szCs w:val="20"/>
        </w:rPr>
        <w:t xml:space="preserve"> </w:t>
      </w:r>
      <w:r w:rsidRPr="00014BF3">
        <w:rPr>
          <w:rFonts w:ascii="Segoe UI" w:hAnsi="Segoe UI" w:cs="Segoe UI"/>
          <w:b/>
          <w:sz w:val="20"/>
          <w:szCs w:val="20"/>
        </w:rPr>
        <w:t>měsíců</w:t>
      </w:r>
      <w:r w:rsidRPr="00443460">
        <w:rPr>
          <w:rFonts w:ascii="Segoe UI" w:hAnsi="Segoe UI" w:cs="Segoe UI"/>
          <w:sz w:val="20"/>
          <w:szCs w:val="20"/>
        </w:rPr>
        <w:t xml:space="preserve"> ode</w:t>
      </w:r>
      <w:r w:rsidRPr="00B765EC">
        <w:rPr>
          <w:rFonts w:ascii="Segoe UI" w:hAnsi="Segoe UI" w:cs="Segoe UI"/>
          <w:sz w:val="20"/>
          <w:szCs w:val="20"/>
        </w:rPr>
        <w:t xml:space="preserve"> dne uvedení zboží do provozu.</w:t>
      </w:r>
    </w:p>
    <w:p w14:paraId="009741D1" w14:textId="77777777" w:rsidR="004D0F03" w:rsidRPr="00B765EC" w:rsidRDefault="004D0F03" w:rsidP="004D0F03">
      <w:pPr>
        <w:pStyle w:val="ListParagraph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Default="004D0F03" w:rsidP="004D0F03">
      <w:pPr>
        <w:pStyle w:val="ListParagraph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0FA66FC2" w14:textId="77777777" w:rsidR="00014BF3" w:rsidRDefault="00014BF3" w:rsidP="00014BF3">
      <w:pPr>
        <w:spacing w:line="276" w:lineRule="auto"/>
        <w:contextualSpacing/>
        <w:rPr>
          <w:rFonts w:ascii="Segoe UI" w:hAnsi="Segoe UI" w:cs="Segoe UI"/>
          <w:sz w:val="20"/>
          <w:szCs w:val="20"/>
        </w:rPr>
      </w:pPr>
    </w:p>
    <w:p w14:paraId="75B545F9" w14:textId="2BFF1FD5" w:rsidR="00014BF3" w:rsidRPr="00B765EC" w:rsidRDefault="00014BF3" w:rsidP="00014BF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464A5080" w14:textId="6AB101A6" w:rsidR="00014BF3" w:rsidRDefault="00014BF3" w:rsidP="00014BF3">
      <w:pPr>
        <w:ind w:left="142"/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Servisní zajištění provozu</w:t>
      </w:r>
    </w:p>
    <w:p w14:paraId="21F181D5" w14:textId="77777777" w:rsidR="00014BF3" w:rsidRDefault="00014BF3" w:rsidP="00014BF3">
      <w:pPr>
        <w:ind w:left="142"/>
        <w:jc w:val="center"/>
        <w:rPr>
          <w:rFonts w:ascii="Segoe UI" w:hAnsi="Segoe UI" w:cs="Segoe UI"/>
          <w:b/>
          <w:u w:val="single"/>
        </w:rPr>
      </w:pPr>
    </w:p>
    <w:p w14:paraId="737FBEC4" w14:textId="0EC36B68" w:rsidR="00014BF3" w:rsidRPr="00014BF3" w:rsidRDefault="00014BF3" w:rsidP="00014BF3">
      <w:pPr>
        <w:pStyle w:val="ListParagraph"/>
        <w:numPr>
          <w:ilvl w:val="0"/>
          <w:numId w:val="24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014BF3">
        <w:rPr>
          <w:rFonts w:ascii="Segoe UI" w:hAnsi="Segoe UI" w:cs="Segoe UI"/>
          <w:sz w:val="20"/>
          <w:szCs w:val="20"/>
        </w:rPr>
        <w:t>Předmět servisního zajištění provozu stroje</w:t>
      </w:r>
    </w:p>
    <w:p w14:paraId="02726C73" w14:textId="77777777" w:rsidR="00014BF3" w:rsidRPr="00014BF3" w:rsidRDefault="00014BF3" w:rsidP="00014BF3">
      <w:pPr>
        <w:spacing w:line="288" w:lineRule="auto"/>
        <w:ind w:firstLine="708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>Dodavatel stroje se zavazuje provádět tyto úkony:</w:t>
      </w:r>
    </w:p>
    <w:p w14:paraId="5E5CA14C" w14:textId="77777777" w:rsidR="00014BF3" w:rsidRPr="00014BF3" w:rsidRDefault="00014BF3" w:rsidP="00014BF3">
      <w:pPr>
        <w:spacing w:line="288" w:lineRule="auto"/>
        <w:ind w:left="708" w:firstLine="708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>Pravidelná servisní plánovaná údržba techniky v rámci garanční doby.</w:t>
      </w:r>
    </w:p>
    <w:p w14:paraId="22A4C8FD" w14:textId="77777777" w:rsidR="00014BF3" w:rsidRPr="00014BF3" w:rsidRDefault="00014BF3" w:rsidP="00014BF3">
      <w:pPr>
        <w:spacing w:line="288" w:lineRule="auto"/>
        <w:ind w:left="1068" w:firstLine="348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>Servisní úkony, které jsou uvedeny v návodu k obsluze a jsou předepsané výrobcem.</w:t>
      </w:r>
    </w:p>
    <w:p w14:paraId="12FB16F5" w14:textId="77777777" w:rsidR="00014BF3" w:rsidRPr="003E4351" w:rsidRDefault="00014BF3" w:rsidP="00014BF3">
      <w:pPr>
        <w:spacing w:line="288" w:lineRule="auto"/>
        <w:ind w:left="360"/>
        <w:jc w:val="both"/>
        <w:rPr>
          <w:sz w:val="23"/>
          <w:szCs w:val="23"/>
        </w:rPr>
      </w:pPr>
    </w:p>
    <w:p w14:paraId="0598012C" w14:textId="06FF6281" w:rsidR="00014BF3" w:rsidRPr="00014BF3" w:rsidRDefault="00014BF3" w:rsidP="00014BF3">
      <w:pPr>
        <w:pStyle w:val="ListParagraph"/>
        <w:numPr>
          <w:ilvl w:val="0"/>
          <w:numId w:val="24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014BF3">
        <w:rPr>
          <w:rFonts w:ascii="Segoe UI" w:hAnsi="Segoe UI" w:cs="Segoe UI"/>
          <w:sz w:val="20"/>
          <w:szCs w:val="20"/>
        </w:rPr>
        <w:t xml:space="preserve">Rozsah prací a úkonů </w:t>
      </w:r>
    </w:p>
    <w:p w14:paraId="3371B952" w14:textId="77777777" w:rsidR="00014BF3" w:rsidRPr="00014BF3" w:rsidRDefault="00014BF3" w:rsidP="00014BF3">
      <w:pPr>
        <w:spacing w:line="288" w:lineRule="auto"/>
        <w:ind w:left="1068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>Dodavatel se zavazuje k provádění pravidelných údržeb a servisních prací uvedených v návodu k obsluze. Servisní organizace se také zavazuje (kromě pravidelných údržeb) provádět veškeré záruční opravy a odstraňovat eventuální závady na dodaném stroji.</w:t>
      </w:r>
    </w:p>
    <w:p w14:paraId="2CDF4B71" w14:textId="77777777" w:rsidR="00014BF3" w:rsidRPr="00014BF3" w:rsidRDefault="00014BF3" w:rsidP="00014BF3">
      <w:pPr>
        <w:spacing w:line="288" w:lineRule="auto"/>
        <w:ind w:left="1068" w:firstLine="348"/>
        <w:jc w:val="both"/>
        <w:rPr>
          <w:rFonts w:ascii="Segoe UI" w:hAnsi="Segoe UI" w:cs="Segoe UI"/>
          <w:sz w:val="20"/>
          <w:szCs w:val="20"/>
          <w:lang w:eastAsia="ar-SA"/>
        </w:rPr>
      </w:pPr>
    </w:p>
    <w:p w14:paraId="0D5E00ED" w14:textId="77777777" w:rsidR="00014BF3" w:rsidRPr="00014BF3" w:rsidRDefault="00014BF3" w:rsidP="00014BF3">
      <w:pPr>
        <w:spacing w:line="288" w:lineRule="auto"/>
        <w:ind w:left="1068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 xml:space="preserve">Provozovatel stroje je povinen neprodleně po zjištění závady na technickém zařízení stroje upozornit na tuto skutečnost dodavatele. Závadu lze nahlásit na </w:t>
      </w:r>
      <w:r w:rsidRPr="00014BF3">
        <w:rPr>
          <w:rFonts w:ascii="Segoe UI" w:hAnsi="Segoe UI" w:cs="Segoe UI"/>
          <w:sz w:val="20"/>
          <w:szCs w:val="20"/>
          <w:highlight w:val="yellow"/>
          <w:lang w:eastAsia="ar-SA"/>
        </w:rPr>
        <w:t>tel: ………………….</w:t>
      </w:r>
      <w:r w:rsidRPr="00014BF3">
        <w:rPr>
          <w:rFonts w:ascii="Segoe UI" w:hAnsi="Segoe UI" w:cs="Segoe UI"/>
          <w:sz w:val="20"/>
          <w:szCs w:val="20"/>
          <w:lang w:eastAsia="ar-SA"/>
        </w:rPr>
        <w:t xml:space="preserve"> nebo prostřednictvím formuláře dostupného na internetových stránkách dodavatele</w:t>
      </w:r>
    </w:p>
    <w:p w14:paraId="6A563386" w14:textId="77777777" w:rsidR="00014BF3" w:rsidRPr="00014BF3" w:rsidRDefault="00014BF3" w:rsidP="00014BF3">
      <w:pPr>
        <w:spacing w:line="288" w:lineRule="auto"/>
        <w:ind w:left="1068" w:firstLine="348"/>
        <w:jc w:val="both"/>
        <w:rPr>
          <w:rFonts w:ascii="Segoe UI" w:hAnsi="Segoe UI" w:cs="Segoe UI"/>
          <w:sz w:val="20"/>
          <w:szCs w:val="20"/>
          <w:lang w:eastAsia="ar-SA"/>
        </w:rPr>
      </w:pPr>
    </w:p>
    <w:p w14:paraId="08039B10" w14:textId="77777777" w:rsidR="00014BF3" w:rsidRPr="00014BF3" w:rsidRDefault="00014BF3" w:rsidP="00014BF3">
      <w:pPr>
        <w:spacing w:line="288" w:lineRule="auto"/>
        <w:ind w:left="1068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 xml:space="preserve">Veškeré práce budou prováděny v běžné pracovní době od pondělí do pátku v čase od 7.00 do 18.00 hodin. V případě jiného času servisního zásahu je třeba objednávat na </w:t>
      </w:r>
      <w:proofErr w:type="gramStart"/>
      <w:r w:rsidRPr="00014BF3">
        <w:rPr>
          <w:rFonts w:ascii="Segoe UI" w:hAnsi="Segoe UI" w:cs="Segoe UI"/>
          <w:sz w:val="20"/>
          <w:szCs w:val="20"/>
          <w:highlight w:val="yellow"/>
          <w:lang w:eastAsia="ar-SA"/>
        </w:rPr>
        <w:t>tel.:…</w:t>
      </w:r>
      <w:proofErr w:type="gramEnd"/>
      <w:r w:rsidRPr="00014BF3">
        <w:rPr>
          <w:rFonts w:ascii="Segoe UI" w:hAnsi="Segoe UI" w:cs="Segoe UI"/>
          <w:sz w:val="20"/>
          <w:szCs w:val="20"/>
          <w:highlight w:val="yellow"/>
          <w:lang w:eastAsia="ar-SA"/>
        </w:rPr>
        <w:t>……….</w:t>
      </w:r>
      <w:r w:rsidRPr="00014BF3">
        <w:rPr>
          <w:rFonts w:ascii="Segoe UI" w:hAnsi="Segoe UI" w:cs="Segoe UI"/>
          <w:sz w:val="20"/>
          <w:szCs w:val="20"/>
          <w:lang w:eastAsia="ar-SA"/>
        </w:rPr>
        <w:t xml:space="preserve"> </w:t>
      </w:r>
    </w:p>
    <w:p w14:paraId="45573E86" w14:textId="77777777" w:rsidR="00014BF3" w:rsidRPr="003E4351" w:rsidRDefault="00014BF3" w:rsidP="00014BF3">
      <w:pPr>
        <w:jc w:val="both"/>
        <w:rPr>
          <w:sz w:val="23"/>
          <w:szCs w:val="23"/>
        </w:rPr>
      </w:pPr>
    </w:p>
    <w:p w14:paraId="3F0664C9" w14:textId="77777777" w:rsidR="00014BF3" w:rsidRPr="00014BF3" w:rsidRDefault="00014BF3" w:rsidP="00014BF3">
      <w:pPr>
        <w:spacing w:line="288" w:lineRule="auto"/>
        <w:ind w:left="1068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>Dodavatel bude dbát a respektovat všeobecně uznávané technické předpisy, zákonná ustanovení a ochranná opatření obzvláště pak bezpečnostní předpisy.</w:t>
      </w:r>
    </w:p>
    <w:p w14:paraId="73553F25" w14:textId="77777777" w:rsidR="00014BF3" w:rsidRPr="00014BF3" w:rsidRDefault="00014BF3" w:rsidP="00014BF3">
      <w:pPr>
        <w:spacing w:line="288" w:lineRule="auto"/>
        <w:ind w:left="1068"/>
        <w:jc w:val="both"/>
        <w:rPr>
          <w:rFonts w:ascii="Segoe UI" w:hAnsi="Segoe UI" w:cs="Segoe UI"/>
          <w:sz w:val="20"/>
          <w:szCs w:val="20"/>
          <w:lang w:eastAsia="ar-SA"/>
        </w:rPr>
      </w:pPr>
    </w:p>
    <w:p w14:paraId="28645D43" w14:textId="77777777" w:rsidR="00014BF3" w:rsidRPr="00014BF3" w:rsidRDefault="00014BF3" w:rsidP="00014BF3">
      <w:pPr>
        <w:spacing w:line="288" w:lineRule="auto"/>
        <w:ind w:left="1068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>Dodavatel se zavazuje, že zajistí veškeré prostředky (např. měřící přístroje, speciální nástroje a nářadí, speciální maziva atd.) nutné pro zajištění správného servisu.</w:t>
      </w:r>
    </w:p>
    <w:p w14:paraId="2D5A9FB1" w14:textId="77777777" w:rsidR="00014BF3" w:rsidRPr="00014BF3" w:rsidRDefault="00014BF3" w:rsidP="00014BF3">
      <w:pPr>
        <w:spacing w:line="288" w:lineRule="auto"/>
        <w:ind w:left="1068"/>
        <w:jc w:val="both"/>
        <w:rPr>
          <w:rFonts w:ascii="Segoe UI" w:hAnsi="Segoe UI" w:cs="Segoe UI"/>
          <w:sz w:val="20"/>
          <w:szCs w:val="20"/>
          <w:lang w:eastAsia="ar-SA"/>
        </w:rPr>
      </w:pPr>
    </w:p>
    <w:p w14:paraId="08AD26AA" w14:textId="77777777" w:rsidR="00014BF3" w:rsidRPr="00014BF3" w:rsidRDefault="00014BF3" w:rsidP="00014BF3">
      <w:pPr>
        <w:spacing w:line="288" w:lineRule="auto"/>
        <w:ind w:left="1068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 xml:space="preserve">Na nedostatky a závady, které neovlivňují dlouhodobý provoz, je provozovatel stroje povinen neprodleně upozornit dodavatele písemnou formou. </w:t>
      </w:r>
    </w:p>
    <w:p w14:paraId="75B107AB" w14:textId="77777777" w:rsidR="00014BF3" w:rsidRPr="00014BF3" w:rsidRDefault="00014BF3" w:rsidP="00014BF3">
      <w:pPr>
        <w:spacing w:line="288" w:lineRule="auto"/>
        <w:ind w:left="1068"/>
        <w:jc w:val="both"/>
        <w:rPr>
          <w:rFonts w:ascii="Segoe UI" w:hAnsi="Segoe UI" w:cs="Segoe UI"/>
          <w:sz w:val="20"/>
          <w:szCs w:val="20"/>
          <w:lang w:eastAsia="ar-SA"/>
        </w:rPr>
      </w:pPr>
    </w:p>
    <w:p w14:paraId="23802901" w14:textId="77777777" w:rsidR="00014BF3" w:rsidRPr="00014BF3" w:rsidRDefault="00014BF3" w:rsidP="00014BF3">
      <w:pPr>
        <w:spacing w:line="288" w:lineRule="auto"/>
        <w:ind w:left="1068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 xml:space="preserve">Zástupce dodavatele je povinen po každém servisním úkonu, ale i pravidelné údržbě vyhotovit protokol, ve kterém uvede veškeré provedené práce, včetně použitých náhradních dílů a také přesný zjištění stav zařízení a tento v písemné podobě předá provozovateli. </w:t>
      </w:r>
    </w:p>
    <w:p w14:paraId="06B1C4D6" w14:textId="77777777" w:rsidR="00014BF3" w:rsidRPr="003E4351" w:rsidRDefault="00014BF3" w:rsidP="00014BF3">
      <w:pPr>
        <w:pStyle w:val="ListParagraph"/>
        <w:rPr>
          <w:sz w:val="23"/>
          <w:szCs w:val="23"/>
        </w:rPr>
      </w:pPr>
    </w:p>
    <w:p w14:paraId="5CB235EF" w14:textId="165B2F93" w:rsidR="00014BF3" w:rsidRPr="00014BF3" w:rsidRDefault="00014BF3" w:rsidP="00014BF3">
      <w:pPr>
        <w:pStyle w:val="ListParagraph"/>
        <w:numPr>
          <w:ilvl w:val="0"/>
          <w:numId w:val="24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014BF3">
        <w:rPr>
          <w:rFonts w:ascii="Segoe UI" w:hAnsi="Segoe UI" w:cs="Segoe UI"/>
          <w:sz w:val="20"/>
          <w:szCs w:val="20"/>
        </w:rPr>
        <w:t>Výluka za záruky</w:t>
      </w:r>
    </w:p>
    <w:p w14:paraId="1BDFCA9E" w14:textId="0579CA41" w:rsidR="00014BF3" w:rsidRPr="003E4351" w:rsidRDefault="00014BF3" w:rsidP="00943826">
      <w:pPr>
        <w:spacing w:line="288" w:lineRule="auto"/>
        <w:ind w:left="1068"/>
        <w:jc w:val="both"/>
        <w:rPr>
          <w:sz w:val="23"/>
          <w:szCs w:val="23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 xml:space="preserve">Ze záruky jsou vyloučené všechny závady, které vzniknou neodborným zásahem do předmětu plnění (zboží), nedodržením návodu na obsluhu a údržbu zboží, použitím nevhodných pracovních prostředků, nevhodným a neschváleným používáním, nedodržením podmínky použití originálních náhradních dílů atd. Kupující podpisem této smlouvy stvrzuje, že byl poučen o způsobu užívání zboží v rozsahu stanoveném výrobcem zboží. Záruka se nevztahuje na spotřební a opotřebitelné díly, pneumatiky, skla atd., které se vyměňují ve smyslu řádného návodu na obsluhu, údržbu a servis. </w:t>
      </w:r>
      <w:r w:rsidRPr="003E4351">
        <w:rPr>
          <w:sz w:val="23"/>
          <w:szCs w:val="23"/>
        </w:rPr>
        <w:t xml:space="preserve"> </w:t>
      </w:r>
    </w:p>
    <w:p w14:paraId="736CD873" w14:textId="77777777" w:rsidR="00014BF3" w:rsidRPr="00014BF3" w:rsidRDefault="00014BF3" w:rsidP="00014BF3">
      <w:pPr>
        <w:pStyle w:val="ListParagraph"/>
        <w:numPr>
          <w:ilvl w:val="0"/>
          <w:numId w:val="24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014BF3">
        <w:rPr>
          <w:rFonts w:ascii="Segoe UI" w:hAnsi="Segoe UI" w:cs="Segoe UI"/>
          <w:sz w:val="20"/>
          <w:szCs w:val="20"/>
        </w:rPr>
        <w:lastRenderedPageBreak/>
        <w:t>Oznámení záruční opravy</w:t>
      </w:r>
    </w:p>
    <w:p w14:paraId="46BFEE15" w14:textId="16700F6A" w:rsidR="00014BF3" w:rsidRPr="00B765EC" w:rsidRDefault="00014BF3" w:rsidP="00014BF3">
      <w:pPr>
        <w:spacing w:line="288" w:lineRule="auto"/>
        <w:ind w:left="1068"/>
        <w:jc w:val="both"/>
        <w:rPr>
          <w:rFonts w:ascii="Segoe UI" w:hAnsi="Segoe UI" w:cs="Segoe UI"/>
          <w:sz w:val="20"/>
          <w:szCs w:val="20"/>
          <w:lang w:eastAsia="ar-SA"/>
        </w:rPr>
      </w:pPr>
      <w:r w:rsidRPr="00014BF3">
        <w:rPr>
          <w:rFonts w:ascii="Segoe UI" w:hAnsi="Segoe UI" w:cs="Segoe UI"/>
          <w:sz w:val="20"/>
          <w:szCs w:val="20"/>
          <w:lang w:eastAsia="ar-SA"/>
        </w:rPr>
        <w:t>Vzniklé nedostatky oznámí kupující prodávajícímu bez zbytečného odkladu písemnou formou. Při reklamaci se postupuje stejně jako při uplatnění práv z odpovědnosti za vady.</w:t>
      </w:r>
    </w:p>
    <w:p w14:paraId="25814140" w14:textId="77777777" w:rsidR="00014BF3" w:rsidRPr="00B765EC" w:rsidRDefault="00014BF3" w:rsidP="00014BF3">
      <w:pPr>
        <w:ind w:left="142"/>
        <w:jc w:val="center"/>
        <w:rPr>
          <w:rFonts w:ascii="Segoe UI" w:hAnsi="Segoe UI" w:cs="Segoe UI"/>
          <w:b/>
          <w:u w:val="single"/>
        </w:rPr>
      </w:pP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44251F59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Čl. </w:t>
      </w:r>
      <w:r w:rsidR="00943826">
        <w:rPr>
          <w:rFonts w:ascii="Segoe UI" w:hAnsi="Segoe UI" w:cs="Segoe UI"/>
        </w:rPr>
        <w:t>I</w:t>
      </w:r>
      <w:r w:rsidR="00943826" w:rsidRPr="00B765EC">
        <w:rPr>
          <w:rFonts w:ascii="Segoe UI" w:hAnsi="Segoe UI" w:cs="Segoe UI"/>
        </w:rPr>
        <w:t>X</w:t>
      </w:r>
    </w:p>
    <w:p w14:paraId="70EEE3A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17A095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A17C61" w14:textId="77777777" w:rsidR="004D0F03" w:rsidRPr="00495594" w:rsidRDefault="004D0F03" w:rsidP="004D0F03">
      <w:pPr>
        <w:pStyle w:val="ListParagraph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proofErr w:type="gramStart"/>
      <w:r w:rsidRPr="00495594">
        <w:rPr>
          <w:rFonts w:ascii="Segoe UI" w:hAnsi="Segoe UI" w:cs="Segoe UI"/>
          <w:sz w:val="20"/>
          <w:szCs w:val="20"/>
        </w:rPr>
        <w:t>0,05%</w:t>
      </w:r>
      <w:proofErr w:type="gramEnd"/>
      <w:r w:rsidRPr="00495594">
        <w:rPr>
          <w:rFonts w:ascii="Segoe UI" w:hAnsi="Segoe UI" w:cs="Segoe UI"/>
          <w:sz w:val="20"/>
          <w:szCs w:val="20"/>
        </w:rPr>
        <w:t xml:space="preserve"> z částky uvedené ve vystaveném daňovém dokladu za každý den prodlení.</w:t>
      </w:r>
    </w:p>
    <w:p w14:paraId="7C2D40D8" w14:textId="0ACF9224" w:rsidR="004D0F03" w:rsidRPr="00443460" w:rsidRDefault="004D0F03" w:rsidP="004D0F03">
      <w:pPr>
        <w:pStyle w:val="ListParagraph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43460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443460">
        <w:rPr>
          <w:rFonts w:ascii="Segoe UI" w:hAnsi="Segoe UI" w:cs="Segoe UI"/>
          <w:sz w:val="20"/>
          <w:szCs w:val="20"/>
        </w:rPr>
        <w:t>PRV</w:t>
      </w:r>
      <w:r w:rsidRPr="00443460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6F1D93BB" w14:textId="614B944F" w:rsidR="004D0F03" w:rsidRDefault="004D0F03" w:rsidP="00F52679">
      <w:pPr>
        <w:pStyle w:val="ListParagraph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 případě pozdního dodání zboží je kupující oprávněn požadovat smluvní pokutu ve výši </w:t>
      </w:r>
      <w:proofErr w:type="gramStart"/>
      <w:r w:rsidRPr="00495594">
        <w:rPr>
          <w:rFonts w:ascii="Segoe UI" w:hAnsi="Segoe UI" w:cs="Segoe UI"/>
          <w:sz w:val="20"/>
          <w:szCs w:val="20"/>
        </w:rPr>
        <w:t>0,05%</w:t>
      </w:r>
      <w:proofErr w:type="gramEnd"/>
      <w:r w:rsidRPr="00495594">
        <w:rPr>
          <w:rFonts w:ascii="Segoe UI" w:hAnsi="Segoe UI" w:cs="Segoe UI"/>
          <w:sz w:val="20"/>
          <w:szCs w:val="20"/>
        </w:rPr>
        <w:t xml:space="preserve"> z</w:t>
      </w:r>
      <w:r w:rsidRPr="001731EC">
        <w:rPr>
          <w:rFonts w:ascii="Segoe UI" w:hAnsi="Segoe UI" w:cs="Segoe UI"/>
          <w:sz w:val="20"/>
          <w:szCs w:val="20"/>
        </w:rPr>
        <w:t xml:space="preserve">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14:paraId="2C50C694" w14:textId="77777777" w:rsidR="00943826" w:rsidRPr="00F52679" w:rsidRDefault="00943826" w:rsidP="00943826">
      <w:pPr>
        <w:pStyle w:val="ListParagraph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5F3080A8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X</w:t>
      </w:r>
    </w:p>
    <w:p w14:paraId="0A3F411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37B1F35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40D12978" w14:textId="77777777" w:rsidR="004D0F03" w:rsidRPr="00B765EC" w:rsidRDefault="004D0F03" w:rsidP="004D0F03">
      <w:pPr>
        <w:pStyle w:val="ListParagraph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433E624B" w14:textId="77777777" w:rsidR="001B48F7" w:rsidRDefault="004D0F03" w:rsidP="009C75CB">
      <w:pPr>
        <w:pStyle w:val="ListParagraph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C0180FB" w14:textId="3DFE5E16" w:rsidR="00BD4A41" w:rsidRDefault="00BD4A41" w:rsidP="009C75CB">
      <w:pPr>
        <w:pStyle w:val="ListParagraph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ke smlouvě je možné vyhotovit dodatky pouze v písemné podobě</w:t>
      </w:r>
    </w:p>
    <w:p w14:paraId="14EB317E" w14:textId="4B4DB19C" w:rsidR="00620EB9" w:rsidRPr="001B48F7" w:rsidRDefault="00620EB9" w:rsidP="009C75CB">
      <w:pPr>
        <w:pStyle w:val="ListParagraph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14:paraId="187972A2" w14:textId="77777777" w:rsidR="004D0F03" w:rsidRDefault="004D0F03" w:rsidP="004D0F03">
      <w:pPr>
        <w:jc w:val="both"/>
        <w:rPr>
          <w:rFonts w:ascii="Segoe UI" w:hAnsi="Segoe UI" w:cs="Segoe UI"/>
        </w:rPr>
      </w:pPr>
    </w:p>
    <w:p w14:paraId="74868DB5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2F7544" w14:textId="77777777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</w:t>
      </w:r>
      <w:proofErr w:type="gramStart"/>
      <w:r>
        <w:rPr>
          <w:rFonts w:ascii="Segoe UI" w:hAnsi="Segoe UI" w:cs="Segoe UI"/>
        </w:rPr>
        <w:t>…….</w:t>
      </w:r>
      <w:proofErr w:type="gramEnd"/>
      <w:r>
        <w:rPr>
          <w:rFonts w:ascii="Segoe UI" w:hAnsi="Segoe UI" w:cs="Segoe UI"/>
        </w:rPr>
        <w:t>.</w:t>
      </w:r>
      <w:r w:rsidRPr="00B765EC">
        <w:rPr>
          <w:rFonts w:ascii="Segoe UI" w:hAnsi="Segoe UI" w:cs="Segoe UI"/>
        </w:rPr>
        <w:t xml:space="preserve"> dne </w:t>
      </w:r>
      <w:r>
        <w:rPr>
          <w:rFonts w:ascii="Segoe UI" w:hAnsi="Segoe UI" w:cs="Segoe UI"/>
        </w:rPr>
        <w:t>………………</w:t>
      </w:r>
    </w:p>
    <w:p w14:paraId="06F1D21F" w14:textId="13217586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0E830EDC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4DDBA34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93D4424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169F12" w14:textId="409318CD" w:rsidR="004D0F03" w:rsidRPr="00B765EC" w:rsidRDefault="00FA6CAF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4D0F03" w:rsidRPr="00B765EC">
        <w:rPr>
          <w:rFonts w:ascii="Segoe UI" w:hAnsi="Segoe UI" w:cs="Segoe UI"/>
        </w:rPr>
        <w:t>………………………………………………..</w:t>
      </w:r>
    </w:p>
    <w:p w14:paraId="2CE124AC" w14:textId="6046B51F"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14:paraId="300D9F21" w14:textId="77777777" w:rsidR="00495594" w:rsidRDefault="00495594" w:rsidP="004D0F03">
      <w:pPr>
        <w:rPr>
          <w:rFonts w:ascii="Segoe UI" w:hAnsi="Segoe UI" w:cs="Segoe UI"/>
        </w:rPr>
      </w:pPr>
    </w:p>
    <w:p w14:paraId="159E798D" w14:textId="77777777" w:rsidR="00495594" w:rsidRPr="00B765EC" w:rsidRDefault="00495594" w:rsidP="004D0F03">
      <w:pPr>
        <w:rPr>
          <w:rFonts w:ascii="Segoe UI" w:hAnsi="Segoe UI" w:cs="Segoe UI"/>
        </w:rPr>
      </w:pPr>
    </w:p>
    <w:p w14:paraId="544897A0" w14:textId="77777777" w:rsidR="004D0F03" w:rsidRPr="00B765EC" w:rsidRDefault="004D0F03" w:rsidP="004D0F03">
      <w:pPr>
        <w:rPr>
          <w:rFonts w:ascii="Segoe UI" w:hAnsi="Segoe UI" w:cs="Segoe UI"/>
          <w:i/>
        </w:rPr>
      </w:pPr>
    </w:p>
    <w:p w14:paraId="1E6BFE75" w14:textId="77777777" w:rsidR="00495594" w:rsidRDefault="00495594" w:rsidP="004D0F03">
      <w:pPr>
        <w:rPr>
          <w:rFonts w:ascii="Segoe UI" w:hAnsi="Segoe UI" w:cs="Segoe UI"/>
          <w:i/>
        </w:rPr>
      </w:pPr>
    </w:p>
    <w:p w14:paraId="7FEDB75A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>jméno a příjmení</w:t>
      </w:r>
      <w:r w:rsidRPr="00B765EC">
        <w:rPr>
          <w:rFonts w:ascii="Segoe UI" w:hAnsi="Segoe UI" w:cs="Segoe UI"/>
          <w:i/>
        </w:rPr>
        <w:tab/>
      </w:r>
    </w:p>
    <w:p w14:paraId="25C97550" w14:textId="77262A73" w:rsidR="00495594" w:rsidRPr="0085114B" w:rsidRDefault="004D0F03" w:rsidP="0085114B">
      <w:pPr>
        <w:rPr>
          <w:rFonts w:ascii="Segoe UI" w:hAnsi="Segoe UI" w:cs="Segoe UI"/>
          <w:b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>osoby oprávněné zastupovat</w:t>
      </w:r>
    </w:p>
    <w:p w14:paraId="01ACC9CF" w14:textId="77777777" w:rsidR="00F179C5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505333EA" w14:textId="77777777" w:rsidR="00F179C5" w:rsidRDefault="00F179C5" w:rsidP="00F179C5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5CC6C3D2" w14:textId="341EA0E7" w:rsidR="00F179C5" w:rsidRPr="0085114B" w:rsidRDefault="00F179C5" w:rsidP="0085114B">
      <w:pPr>
        <w:numPr>
          <w:ilvl w:val="0"/>
          <w:numId w:val="5"/>
        </w:numPr>
        <w:rPr>
          <w:rFonts w:cs="Arial"/>
          <w:i/>
        </w:rPr>
      </w:pPr>
      <w:r w:rsidRPr="00FA6CAF">
        <w:rPr>
          <w:rFonts w:cs="Arial"/>
          <w:i/>
        </w:rPr>
        <w:t>příloha č.</w:t>
      </w:r>
      <w:r w:rsidR="00E4121B" w:rsidRPr="00FA6CAF">
        <w:rPr>
          <w:rFonts w:cs="Arial"/>
          <w:i/>
        </w:rPr>
        <w:t xml:space="preserve"> 1 – technická specifikace technologie/stroje (viz. příloha č. 5 z nabídky </w:t>
      </w:r>
      <w:r w:rsidR="00823D5C" w:rsidRPr="00FA6CAF">
        <w:rPr>
          <w:rFonts w:cs="Arial"/>
          <w:i/>
        </w:rPr>
        <w:t>účastníka</w:t>
      </w:r>
      <w:r w:rsidR="00E4121B" w:rsidRPr="00FA6CAF">
        <w:rPr>
          <w:rFonts w:cs="Arial"/>
          <w:i/>
        </w:rPr>
        <w:t xml:space="preserve">) </w:t>
      </w:r>
    </w:p>
    <w:sectPr w:rsidR="00F179C5" w:rsidRPr="0085114B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0B311" w14:textId="77777777" w:rsidR="008F1DF9" w:rsidRDefault="008F1DF9">
      <w:r>
        <w:separator/>
      </w:r>
    </w:p>
  </w:endnote>
  <w:endnote w:type="continuationSeparator" w:id="0">
    <w:p w14:paraId="7222773F" w14:textId="77777777" w:rsidR="008F1DF9" w:rsidRDefault="008F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8665B" w14:textId="77777777" w:rsidR="008F1DF9" w:rsidRDefault="008F1DF9">
      <w:r>
        <w:separator/>
      </w:r>
    </w:p>
  </w:footnote>
  <w:footnote w:type="continuationSeparator" w:id="0">
    <w:p w14:paraId="05049F04" w14:textId="77777777" w:rsidR="008F1DF9" w:rsidRDefault="008F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B918B" w14:textId="77777777" w:rsidR="004D0F03" w:rsidRDefault="004D0F03" w:rsidP="004D0F03">
    <w:pPr>
      <w:pStyle w:val="Header"/>
      <w:rPr>
        <w:i/>
      </w:rPr>
    </w:pPr>
  </w:p>
  <w:p w14:paraId="216672D9" w14:textId="6DADF59B" w:rsidR="004D0F03" w:rsidRDefault="004D0F03">
    <w:pPr>
      <w:pStyle w:val="Header"/>
    </w:pPr>
  </w:p>
  <w:p w14:paraId="2A34F660" w14:textId="77777777" w:rsidR="004D0F03" w:rsidRDefault="004D0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5F3"/>
    <w:multiLevelType w:val="hybridMultilevel"/>
    <w:tmpl w:val="55B2286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30388"/>
    <w:multiLevelType w:val="multilevel"/>
    <w:tmpl w:val="4FE2E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2153"/>
    <w:multiLevelType w:val="hybridMultilevel"/>
    <w:tmpl w:val="2F16C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3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62B6D"/>
    <w:multiLevelType w:val="hybridMultilevel"/>
    <w:tmpl w:val="666A8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C21A0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15"/>
  </w:num>
  <w:num w:numId="5">
    <w:abstractNumId w:val="22"/>
  </w:num>
  <w:num w:numId="6">
    <w:abstractNumId w:val="16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2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9"/>
  </w:num>
  <w:num w:numId="17">
    <w:abstractNumId w:val="4"/>
  </w:num>
  <w:num w:numId="18">
    <w:abstractNumId w:val="23"/>
  </w:num>
  <w:num w:numId="19">
    <w:abstractNumId w:val="8"/>
  </w:num>
  <w:num w:numId="20">
    <w:abstractNumId w:val="19"/>
  </w:num>
  <w:num w:numId="21">
    <w:abstractNumId w:val="0"/>
  </w:num>
  <w:num w:numId="22">
    <w:abstractNumId w:val="11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14BF3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B48F7"/>
    <w:rsid w:val="001D12D4"/>
    <w:rsid w:val="001D48E6"/>
    <w:rsid w:val="001F24CF"/>
    <w:rsid w:val="001F5FA3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1547C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7546"/>
    <w:rsid w:val="00411506"/>
    <w:rsid w:val="004362E4"/>
    <w:rsid w:val="00437A8F"/>
    <w:rsid w:val="00443460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5A06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A647F"/>
    <w:rsid w:val="005B1089"/>
    <w:rsid w:val="005D0CEE"/>
    <w:rsid w:val="005E3971"/>
    <w:rsid w:val="005E4873"/>
    <w:rsid w:val="005F2857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5426"/>
    <w:rsid w:val="00667F3A"/>
    <w:rsid w:val="00677D70"/>
    <w:rsid w:val="00680CFC"/>
    <w:rsid w:val="00684C98"/>
    <w:rsid w:val="006929C8"/>
    <w:rsid w:val="006A3890"/>
    <w:rsid w:val="006A3A2A"/>
    <w:rsid w:val="006C0283"/>
    <w:rsid w:val="006D6670"/>
    <w:rsid w:val="006F0C74"/>
    <w:rsid w:val="006F4C24"/>
    <w:rsid w:val="00705A19"/>
    <w:rsid w:val="00715777"/>
    <w:rsid w:val="007223C5"/>
    <w:rsid w:val="00732CD0"/>
    <w:rsid w:val="007347EE"/>
    <w:rsid w:val="00742F58"/>
    <w:rsid w:val="00752779"/>
    <w:rsid w:val="0075390F"/>
    <w:rsid w:val="00754F6D"/>
    <w:rsid w:val="00774265"/>
    <w:rsid w:val="00774DDB"/>
    <w:rsid w:val="00777818"/>
    <w:rsid w:val="00780346"/>
    <w:rsid w:val="007843FB"/>
    <w:rsid w:val="007D15EA"/>
    <w:rsid w:val="007D24D1"/>
    <w:rsid w:val="007F1D43"/>
    <w:rsid w:val="007F2F22"/>
    <w:rsid w:val="00805BED"/>
    <w:rsid w:val="008106B5"/>
    <w:rsid w:val="00823D5C"/>
    <w:rsid w:val="00827000"/>
    <w:rsid w:val="0083157B"/>
    <w:rsid w:val="00841BE1"/>
    <w:rsid w:val="0085114B"/>
    <w:rsid w:val="008511CF"/>
    <w:rsid w:val="008524A8"/>
    <w:rsid w:val="0085317C"/>
    <w:rsid w:val="00874A70"/>
    <w:rsid w:val="00880B75"/>
    <w:rsid w:val="00890D3E"/>
    <w:rsid w:val="008C16E6"/>
    <w:rsid w:val="008C44B8"/>
    <w:rsid w:val="008E4438"/>
    <w:rsid w:val="008F1DF9"/>
    <w:rsid w:val="008F223C"/>
    <w:rsid w:val="00914110"/>
    <w:rsid w:val="0092150E"/>
    <w:rsid w:val="00943826"/>
    <w:rsid w:val="009445B1"/>
    <w:rsid w:val="0094646B"/>
    <w:rsid w:val="00964A89"/>
    <w:rsid w:val="00982FD2"/>
    <w:rsid w:val="009906F8"/>
    <w:rsid w:val="00996517"/>
    <w:rsid w:val="009A3931"/>
    <w:rsid w:val="009A5EB4"/>
    <w:rsid w:val="009C09F0"/>
    <w:rsid w:val="009C449F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646D5"/>
    <w:rsid w:val="00A70352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05EF0"/>
    <w:rsid w:val="00B12B60"/>
    <w:rsid w:val="00B13467"/>
    <w:rsid w:val="00B23BC6"/>
    <w:rsid w:val="00B247DA"/>
    <w:rsid w:val="00B273DD"/>
    <w:rsid w:val="00B416BB"/>
    <w:rsid w:val="00B52B03"/>
    <w:rsid w:val="00B54DAA"/>
    <w:rsid w:val="00B55434"/>
    <w:rsid w:val="00B558C6"/>
    <w:rsid w:val="00B55EF1"/>
    <w:rsid w:val="00B65B0A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A6A6A"/>
    <w:rsid w:val="00BB1745"/>
    <w:rsid w:val="00BB2004"/>
    <w:rsid w:val="00BB7687"/>
    <w:rsid w:val="00BC1866"/>
    <w:rsid w:val="00BD4A41"/>
    <w:rsid w:val="00BE2BA6"/>
    <w:rsid w:val="00C15459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A44CA"/>
    <w:rsid w:val="00DB4D0B"/>
    <w:rsid w:val="00DD40B6"/>
    <w:rsid w:val="00DD6148"/>
    <w:rsid w:val="00DF6893"/>
    <w:rsid w:val="00E00896"/>
    <w:rsid w:val="00E0305A"/>
    <w:rsid w:val="00E04834"/>
    <w:rsid w:val="00E4121B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92A7D"/>
    <w:rsid w:val="00F9606C"/>
    <w:rsid w:val="00F9691C"/>
    <w:rsid w:val="00FA1F08"/>
    <w:rsid w:val="00FA3EBC"/>
    <w:rsid w:val="00FA664F"/>
    <w:rsid w:val="00FA6CA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EB08C"/>
  <w15:docId w15:val="{C287E855-84FF-453E-A625-49D0C9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7D7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6D6670"/>
    <w:pPr>
      <w:keepNext/>
      <w:outlineLvl w:val="1"/>
    </w:pPr>
    <w:rPr>
      <w:lang w:val="de-DE"/>
    </w:rPr>
  </w:style>
  <w:style w:type="paragraph" w:styleId="Heading3">
    <w:name w:val="heading 3"/>
    <w:basedOn w:val="Normal"/>
    <w:next w:val="Normal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5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A65E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D6670"/>
    <w:pPr>
      <w:jc w:val="both"/>
    </w:pPr>
    <w:rPr>
      <w:rFonts w:ascii="Book Antiqua" w:hAnsi="Book Antiqua"/>
      <w:lang w:val="de-DE"/>
    </w:rPr>
  </w:style>
  <w:style w:type="paragraph" w:styleId="BodyText3">
    <w:name w:val="Body Text 3"/>
    <w:basedOn w:val="Normal"/>
    <w:rsid w:val="006D6670"/>
    <w:rPr>
      <w:rFonts w:ascii="Book Antiqua" w:hAnsi="Book Antiqua"/>
    </w:rPr>
  </w:style>
  <w:style w:type="paragraph" w:customStyle="1" w:styleId="ZkladntextIMP">
    <w:name w:val="Základní text_IMP"/>
    <w:basedOn w:val="Normal"/>
    <w:rsid w:val="006D6670"/>
    <w:pPr>
      <w:suppressAutoHyphens/>
      <w:spacing w:line="276" w:lineRule="auto"/>
    </w:pPr>
  </w:style>
  <w:style w:type="paragraph" w:styleId="NormalWeb">
    <w:name w:val="Normal (Web)"/>
    <w:basedOn w:val="Normal"/>
    <w:rsid w:val="006D6670"/>
  </w:style>
  <w:style w:type="paragraph" w:styleId="BodyTextIndent">
    <w:name w:val="Body Text Indent"/>
    <w:basedOn w:val="Normal"/>
    <w:rsid w:val="006D6670"/>
    <w:pPr>
      <w:spacing w:after="120"/>
      <w:ind w:left="283"/>
    </w:p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BalloonText">
    <w:name w:val="Balloon Text"/>
    <w:basedOn w:val="Normal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CommentReference">
    <w:name w:val="annotation reference"/>
    <w:rsid w:val="00A53F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23"/>
  </w:style>
  <w:style w:type="character" w:customStyle="1" w:styleId="CommentTextChar">
    <w:name w:val="Comment Text Char"/>
    <w:link w:val="CommentText"/>
    <w:rsid w:val="00A53F2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34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4D8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D34D85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TableGrid">
    <w:name w:val="Table Grid"/>
    <w:basedOn w:val="TableNormal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al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sz w:val="22"/>
    </w:rPr>
  </w:style>
  <w:style w:type="paragraph" w:styleId="ListParagraph">
    <w:name w:val="List Paragraph"/>
    <w:basedOn w:val="Normal"/>
    <w:uiPriority w:val="34"/>
    <w:qFormat/>
    <w:rsid w:val="004D0F03"/>
    <w:pPr>
      <w:suppressAutoHyphens/>
      <w:ind w:left="708"/>
    </w:pPr>
    <w:rPr>
      <w:rFonts w:cs="Calibri"/>
      <w:lang w:eastAsia="ar-SA"/>
    </w:rPr>
  </w:style>
  <w:style w:type="paragraph" w:customStyle="1" w:styleId="Obsahtabulky">
    <w:name w:val="Obsah tabulky"/>
    <w:basedOn w:val="Normal"/>
    <w:rsid w:val="004D0F03"/>
    <w:pPr>
      <w:suppressLineNumbers/>
      <w:suppressAutoHyphens/>
    </w:pPr>
    <w:rPr>
      <w:rFonts w:cs="Calibri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D0F0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77D70"/>
    <w:rPr>
      <w:color w:val="0563C1"/>
      <w:u w:val="single"/>
    </w:rPr>
  </w:style>
  <w:style w:type="character" w:customStyle="1" w:styleId="data">
    <w:name w:val="data"/>
    <w:basedOn w:val="DefaultParagraphFont"/>
    <w:rsid w:val="0067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B019B-6CBC-6D4D-9F00-70D00DCF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Dipl</vt:lpstr>
      <vt:lpstr>Dipl</vt:lpstr>
    </vt:vector>
  </TitlesOfParts>
  <Company>Fagus s.r.o. / Strom Praha a.s.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602552899</cp:lastModifiedBy>
  <cp:revision>31</cp:revision>
  <cp:lastPrinted>2015-09-22T12:39:00Z</cp:lastPrinted>
  <dcterms:created xsi:type="dcterms:W3CDTF">2015-11-08T12:02:00Z</dcterms:created>
  <dcterms:modified xsi:type="dcterms:W3CDTF">2018-11-12T08:29:00Z</dcterms:modified>
</cp:coreProperties>
</file>