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3E" w:rsidRDefault="000D7E63">
      <w:r w:rsidRPr="000D7E63">
        <w:rPr>
          <w:noProof/>
        </w:rPr>
        <w:drawing>
          <wp:inline distT="0" distB="0" distL="0" distR="0">
            <wp:extent cx="2362139" cy="619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2291" cy="632270"/>
                    </a:xfrm>
                    <a:prstGeom prst="rect">
                      <a:avLst/>
                    </a:prstGeom>
                    <a:noFill/>
                    <a:ln>
                      <a:noFill/>
                    </a:ln>
                  </pic:spPr>
                </pic:pic>
              </a:graphicData>
            </a:graphic>
          </wp:inline>
        </w:drawing>
      </w:r>
      <w:r w:rsidRPr="000D7E63">
        <w:rPr>
          <w:noProof/>
        </w:rPr>
        <w:drawing>
          <wp:inline distT="0" distB="0" distL="0" distR="0">
            <wp:extent cx="1323975" cy="54027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413" cy="562492"/>
                    </a:xfrm>
                    <a:prstGeom prst="rect">
                      <a:avLst/>
                    </a:prstGeom>
                    <a:noFill/>
                    <a:ln>
                      <a:noFill/>
                    </a:ln>
                  </pic:spPr>
                </pic:pic>
              </a:graphicData>
            </a:graphic>
          </wp:inline>
        </w:drawing>
      </w:r>
    </w:p>
    <w:p w:rsidR="000D7E63" w:rsidRDefault="000D7E63" w:rsidP="000D7E63">
      <w:pPr>
        <w:pStyle w:val="Default"/>
        <w:rPr>
          <w:color w:val="auto"/>
          <w:sz w:val="40"/>
          <w:szCs w:val="40"/>
        </w:rPr>
      </w:pPr>
      <w:r>
        <w:t xml:space="preserve"> </w:t>
      </w:r>
      <w:r>
        <w:rPr>
          <w:b/>
          <w:bCs/>
          <w:color w:val="auto"/>
          <w:sz w:val="40"/>
          <w:szCs w:val="40"/>
        </w:rPr>
        <w:t xml:space="preserve">Oznámení výběrového řízení – zadávací podmínky </w:t>
      </w:r>
    </w:p>
    <w:p w:rsidR="000D7E63" w:rsidRDefault="000D7E63" w:rsidP="000D7E63">
      <w:pPr>
        <w:pStyle w:val="Default"/>
        <w:rPr>
          <w:color w:val="auto"/>
          <w:sz w:val="32"/>
          <w:szCs w:val="32"/>
        </w:rPr>
      </w:pPr>
      <w:r>
        <w:rPr>
          <w:b/>
          <w:bCs/>
          <w:color w:val="auto"/>
          <w:sz w:val="32"/>
          <w:szCs w:val="32"/>
        </w:rPr>
        <w:t xml:space="preserve">pro výběrové řízení projektu Programu rozvoje venkova </w:t>
      </w:r>
    </w:p>
    <w:p w:rsidR="000D7E63" w:rsidRDefault="000D7E63" w:rsidP="000D7E63">
      <w:pPr>
        <w:pStyle w:val="Default"/>
        <w:rPr>
          <w:color w:val="auto"/>
          <w:sz w:val="23"/>
          <w:szCs w:val="23"/>
        </w:rPr>
      </w:pPr>
      <w:r>
        <w:rPr>
          <w:b/>
          <w:bCs/>
          <w:color w:val="auto"/>
          <w:sz w:val="23"/>
          <w:szCs w:val="23"/>
        </w:rPr>
        <w:t xml:space="preserve">1. Zadavatel </w:t>
      </w:r>
    </w:p>
    <w:p w:rsidR="000D7E63" w:rsidRDefault="000D7E63"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Název/obchodní firma zadavatele: </w:t>
      </w:r>
      <w:r w:rsidR="00A42A9D">
        <w:rPr>
          <w:b/>
          <w:bCs/>
          <w:color w:val="auto"/>
          <w:sz w:val="23"/>
          <w:szCs w:val="23"/>
        </w:rPr>
        <w:t>Ing. Richard Stávek</w:t>
      </w:r>
    </w:p>
    <w:p w:rsidR="000D7E63" w:rsidRDefault="000D7E63" w:rsidP="000D7E63">
      <w:pPr>
        <w:pStyle w:val="Default"/>
        <w:rPr>
          <w:color w:val="auto"/>
          <w:sz w:val="23"/>
          <w:szCs w:val="23"/>
        </w:rPr>
      </w:pPr>
      <w:r>
        <w:rPr>
          <w:color w:val="auto"/>
          <w:sz w:val="23"/>
          <w:szCs w:val="23"/>
        </w:rPr>
        <w:t>Bydliště zadavatele:</w:t>
      </w:r>
      <w:r w:rsidR="00A42A9D">
        <w:rPr>
          <w:color w:val="auto"/>
          <w:sz w:val="23"/>
          <w:szCs w:val="23"/>
        </w:rPr>
        <w:t xml:space="preserve"> 691 07 Němčičky 206</w:t>
      </w:r>
      <w:r>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Adresa sídla zadavatele: </w:t>
      </w:r>
      <w:r w:rsidR="00A42A9D">
        <w:rPr>
          <w:color w:val="auto"/>
          <w:sz w:val="23"/>
          <w:szCs w:val="23"/>
        </w:rPr>
        <w:t>691 07 Němčičky 206</w:t>
      </w:r>
      <w:r>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IČ zadavatele: </w:t>
      </w:r>
      <w:r w:rsidR="00A42A9D">
        <w:rPr>
          <w:color w:val="auto"/>
          <w:sz w:val="23"/>
          <w:szCs w:val="23"/>
        </w:rPr>
        <w:t>64456528</w:t>
      </w:r>
    </w:p>
    <w:p w:rsidR="000D7E63" w:rsidRDefault="000D7E63" w:rsidP="000D7E63">
      <w:pPr>
        <w:pStyle w:val="Default"/>
        <w:rPr>
          <w:color w:val="auto"/>
          <w:sz w:val="23"/>
          <w:szCs w:val="23"/>
        </w:rPr>
      </w:pPr>
      <w:r>
        <w:rPr>
          <w:color w:val="auto"/>
          <w:sz w:val="23"/>
          <w:szCs w:val="23"/>
        </w:rPr>
        <w:t>DIČ zadavatele: CZ</w:t>
      </w:r>
      <w:r w:rsidR="00A42A9D">
        <w:rPr>
          <w:color w:val="auto"/>
          <w:sz w:val="23"/>
          <w:szCs w:val="23"/>
        </w:rPr>
        <w:t>7404034110</w:t>
      </w:r>
      <w:r>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Právní forma: </w:t>
      </w:r>
      <w:proofErr w:type="gramStart"/>
      <w:r>
        <w:rPr>
          <w:color w:val="auto"/>
          <w:sz w:val="23"/>
          <w:szCs w:val="23"/>
        </w:rPr>
        <w:t>OSVČ - osoba</w:t>
      </w:r>
      <w:proofErr w:type="gramEnd"/>
      <w:r>
        <w:rPr>
          <w:color w:val="auto"/>
          <w:sz w:val="23"/>
          <w:szCs w:val="23"/>
        </w:rPr>
        <w:t xml:space="preserve"> samostatně výdělečně činná </w:t>
      </w:r>
    </w:p>
    <w:p w:rsidR="000D7E63" w:rsidRDefault="000D7E63" w:rsidP="000D7E63">
      <w:pPr>
        <w:pStyle w:val="Default"/>
        <w:rPr>
          <w:color w:val="auto"/>
          <w:sz w:val="23"/>
          <w:szCs w:val="23"/>
        </w:rPr>
      </w:pPr>
      <w:r>
        <w:rPr>
          <w:color w:val="auto"/>
          <w:sz w:val="23"/>
          <w:szCs w:val="23"/>
        </w:rPr>
        <w:t>Osoby oprávněné jednat za zadavatele: I</w:t>
      </w:r>
      <w:r w:rsidR="00A42A9D">
        <w:rPr>
          <w:color w:val="auto"/>
          <w:sz w:val="23"/>
          <w:szCs w:val="23"/>
        </w:rPr>
        <w:t xml:space="preserve">ng. </w:t>
      </w:r>
      <w:r w:rsidR="00A42A9D" w:rsidRPr="00A42A9D">
        <w:rPr>
          <w:color w:val="auto"/>
          <w:sz w:val="23"/>
          <w:szCs w:val="23"/>
        </w:rPr>
        <w:t>Richard Stávek</w:t>
      </w:r>
      <w:r>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Kontaktní osoba zadavatele: </w:t>
      </w:r>
      <w:r w:rsidR="00A42A9D">
        <w:rPr>
          <w:color w:val="auto"/>
          <w:sz w:val="23"/>
          <w:szCs w:val="23"/>
        </w:rPr>
        <w:t xml:space="preserve">Ing. </w:t>
      </w:r>
      <w:r w:rsidR="00A42A9D" w:rsidRPr="00A42A9D">
        <w:rPr>
          <w:color w:val="auto"/>
          <w:sz w:val="23"/>
          <w:szCs w:val="23"/>
        </w:rPr>
        <w:t>Richard Stávek</w:t>
      </w:r>
    </w:p>
    <w:p w:rsidR="000D7E63" w:rsidRDefault="000D7E63" w:rsidP="000D7E63">
      <w:pPr>
        <w:pStyle w:val="Default"/>
        <w:rPr>
          <w:color w:val="auto"/>
          <w:sz w:val="23"/>
          <w:szCs w:val="23"/>
        </w:rPr>
      </w:pPr>
      <w:r>
        <w:rPr>
          <w:color w:val="auto"/>
          <w:sz w:val="23"/>
          <w:szCs w:val="23"/>
        </w:rPr>
        <w:t xml:space="preserve">Telefonní kontakt (mobil): </w:t>
      </w:r>
      <w:r w:rsidR="00A42A9D">
        <w:rPr>
          <w:color w:val="auto"/>
          <w:sz w:val="23"/>
          <w:szCs w:val="23"/>
        </w:rPr>
        <w:t>00420-775197443</w:t>
      </w:r>
    </w:p>
    <w:p w:rsidR="000D7E63" w:rsidRPr="00A42A9D" w:rsidRDefault="000D7E63" w:rsidP="000D7E63">
      <w:pPr>
        <w:pStyle w:val="Default"/>
        <w:rPr>
          <w:color w:val="auto"/>
          <w:sz w:val="23"/>
          <w:szCs w:val="23"/>
        </w:rPr>
      </w:pPr>
      <w:r>
        <w:rPr>
          <w:color w:val="auto"/>
          <w:sz w:val="23"/>
          <w:szCs w:val="23"/>
        </w:rPr>
        <w:t xml:space="preserve">E-mail: </w:t>
      </w:r>
      <w:r w:rsidR="00A42A9D">
        <w:rPr>
          <w:color w:val="auto"/>
          <w:sz w:val="23"/>
          <w:szCs w:val="23"/>
        </w:rPr>
        <w:t>richard</w:t>
      </w:r>
      <w:r w:rsidR="00A42A9D">
        <w:rPr>
          <w:color w:val="auto"/>
          <w:sz w:val="23"/>
          <w:szCs w:val="23"/>
          <w:lang w:val="en-US"/>
        </w:rPr>
        <w:t>@</w:t>
      </w:r>
      <w:r w:rsidR="00A42A9D">
        <w:rPr>
          <w:color w:val="auto"/>
          <w:sz w:val="23"/>
          <w:szCs w:val="23"/>
        </w:rPr>
        <w:t>stawek.cz</w:t>
      </w:r>
    </w:p>
    <w:p w:rsidR="00A42A9D" w:rsidRDefault="00A42A9D"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2. Název zakázky</w:t>
      </w:r>
      <w:r w:rsidR="00A42A9D">
        <w:rPr>
          <w:b/>
          <w:bCs/>
          <w:color w:val="auto"/>
          <w:sz w:val="23"/>
          <w:szCs w:val="23"/>
        </w:rPr>
        <w:t>:</w:t>
      </w:r>
      <w:r>
        <w:rPr>
          <w:b/>
          <w:bCs/>
          <w:color w:val="auto"/>
          <w:sz w:val="23"/>
          <w:szCs w:val="23"/>
        </w:rPr>
        <w:t xml:space="preserve"> </w:t>
      </w:r>
      <w:r w:rsidR="00A42A9D" w:rsidRPr="00A42A9D">
        <w:rPr>
          <w:b/>
          <w:bCs/>
          <w:color w:val="auto"/>
          <w:sz w:val="23"/>
          <w:szCs w:val="23"/>
        </w:rPr>
        <w:t xml:space="preserve">Pořízení </w:t>
      </w:r>
      <w:r w:rsidR="00A42A9D">
        <w:rPr>
          <w:color w:val="auto"/>
          <w:sz w:val="23"/>
          <w:szCs w:val="23"/>
        </w:rPr>
        <w:t>t</w:t>
      </w:r>
      <w:r>
        <w:rPr>
          <w:b/>
          <w:bCs/>
          <w:color w:val="auto"/>
          <w:sz w:val="23"/>
          <w:szCs w:val="23"/>
        </w:rPr>
        <w:t>echnologi</w:t>
      </w:r>
      <w:r w:rsidR="00A42A9D">
        <w:rPr>
          <w:b/>
          <w:bCs/>
          <w:color w:val="auto"/>
          <w:sz w:val="23"/>
          <w:szCs w:val="23"/>
        </w:rPr>
        <w:t>í do</w:t>
      </w:r>
      <w:r>
        <w:rPr>
          <w:b/>
          <w:bCs/>
          <w:color w:val="auto"/>
          <w:sz w:val="23"/>
          <w:szCs w:val="23"/>
        </w:rPr>
        <w:t xml:space="preserve"> vinařství</w:t>
      </w:r>
    </w:p>
    <w:p w:rsidR="00A42A9D" w:rsidRDefault="00A42A9D"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3. Druh zakázky</w:t>
      </w:r>
      <w:r w:rsidR="00A42A9D">
        <w:rPr>
          <w:b/>
          <w:bCs/>
          <w:color w:val="auto"/>
          <w:sz w:val="23"/>
          <w:szCs w:val="23"/>
        </w:rPr>
        <w:t>:</w:t>
      </w:r>
      <w:r>
        <w:rPr>
          <w:b/>
          <w:bCs/>
          <w:color w:val="auto"/>
          <w:sz w:val="23"/>
          <w:szCs w:val="23"/>
        </w:rPr>
        <w:t xml:space="preserve"> </w:t>
      </w:r>
      <w:r>
        <w:rPr>
          <w:color w:val="auto"/>
          <w:sz w:val="23"/>
          <w:szCs w:val="23"/>
        </w:rPr>
        <w:t xml:space="preserve">Zakázka na dodávku </w:t>
      </w:r>
    </w:p>
    <w:p w:rsidR="000D7E63" w:rsidRDefault="000D7E63"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4. Režim zakázky </w:t>
      </w:r>
      <w:r>
        <w:rPr>
          <w:color w:val="auto"/>
          <w:sz w:val="23"/>
          <w:szCs w:val="23"/>
        </w:rPr>
        <w:t xml:space="preserve">Zakázka </w:t>
      </w:r>
      <w:r w:rsidR="00A42A9D">
        <w:rPr>
          <w:color w:val="auto"/>
          <w:sz w:val="23"/>
          <w:szCs w:val="23"/>
        </w:rPr>
        <w:t>m</w:t>
      </w:r>
      <w:r w:rsidR="00A926D6">
        <w:rPr>
          <w:color w:val="auto"/>
          <w:sz w:val="23"/>
          <w:szCs w:val="23"/>
        </w:rPr>
        <w:t>alého rozsahu</w:t>
      </w:r>
      <w:r>
        <w:rPr>
          <w:color w:val="auto"/>
          <w:sz w:val="23"/>
          <w:szCs w:val="23"/>
        </w:rPr>
        <w:t xml:space="preserve"> </w:t>
      </w:r>
    </w:p>
    <w:p w:rsidR="000D7E63" w:rsidRDefault="000D7E63"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 xml:space="preserve">5. Druh výběrového řízení </w:t>
      </w:r>
      <w:r>
        <w:rPr>
          <w:color w:val="auto"/>
          <w:sz w:val="23"/>
          <w:szCs w:val="23"/>
        </w:rPr>
        <w:t xml:space="preserve">Otevřená výzva </w:t>
      </w:r>
    </w:p>
    <w:p w:rsidR="000D7E63" w:rsidRDefault="000D7E63"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6. Lhůta pro podání nabídky </w:t>
      </w:r>
    </w:p>
    <w:p w:rsidR="000D7E63" w:rsidRDefault="000D7E63" w:rsidP="000D7E63">
      <w:pPr>
        <w:pStyle w:val="Default"/>
        <w:rPr>
          <w:color w:val="auto"/>
          <w:sz w:val="23"/>
          <w:szCs w:val="23"/>
        </w:rPr>
      </w:pPr>
      <w:r>
        <w:rPr>
          <w:color w:val="auto"/>
          <w:sz w:val="23"/>
          <w:szCs w:val="23"/>
        </w:rPr>
        <w:t xml:space="preserve">Nabídky je možné podat prostřednictvím pošty, kurýrní služby či jiného přepravce nebo osobně odevzdat na níže uvedené místo pro podání nabídky do: </w:t>
      </w:r>
    </w:p>
    <w:p w:rsidR="000D7E63" w:rsidRDefault="000D7E63" w:rsidP="000D7E63">
      <w:pPr>
        <w:pStyle w:val="Default"/>
        <w:rPr>
          <w:color w:val="auto"/>
          <w:sz w:val="23"/>
          <w:szCs w:val="23"/>
        </w:rPr>
      </w:pPr>
      <w:r>
        <w:rPr>
          <w:b/>
          <w:bCs/>
          <w:color w:val="auto"/>
          <w:sz w:val="23"/>
          <w:szCs w:val="23"/>
        </w:rPr>
        <w:t>Termín podání nabídek do: 1</w:t>
      </w:r>
      <w:r w:rsidR="00A42A9D">
        <w:rPr>
          <w:b/>
          <w:bCs/>
          <w:color w:val="auto"/>
          <w:sz w:val="23"/>
          <w:szCs w:val="23"/>
        </w:rPr>
        <w:t>0. 2. 2020</w:t>
      </w:r>
    </w:p>
    <w:p w:rsidR="000D7E63" w:rsidRDefault="000D7E63" w:rsidP="000D7E63">
      <w:pPr>
        <w:pStyle w:val="Default"/>
        <w:rPr>
          <w:color w:val="auto"/>
          <w:sz w:val="23"/>
          <w:szCs w:val="23"/>
        </w:rPr>
      </w:pPr>
      <w:r>
        <w:rPr>
          <w:b/>
          <w:bCs/>
          <w:color w:val="auto"/>
          <w:sz w:val="23"/>
          <w:szCs w:val="23"/>
        </w:rPr>
        <w:t xml:space="preserve">Hodina podání nabídek do: 09:00 hod. </w:t>
      </w:r>
    </w:p>
    <w:p w:rsidR="000D7E63" w:rsidRDefault="000D7E63" w:rsidP="000D7E63">
      <w:pPr>
        <w:pStyle w:val="Default"/>
        <w:rPr>
          <w:color w:val="auto"/>
          <w:sz w:val="23"/>
          <w:szCs w:val="23"/>
        </w:rPr>
      </w:pPr>
      <w:r>
        <w:rPr>
          <w:color w:val="auto"/>
          <w:sz w:val="23"/>
          <w:szCs w:val="23"/>
        </w:rPr>
        <w:t xml:space="preserve">- Rozhodující je datum a čas přijetí nabídky, nikoliv datum a čas odeslání. </w:t>
      </w:r>
    </w:p>
    <w:p w:rsidR="000D7E63" w:rsidRDefault="000D7E63" w:rsidP="000D7E63">
      <w:pPr>
        <w:pStyle w:val="Default"/>
        <w:rPr>
          <w:color w:val="auto"/>
          <w:sz w:val="23"/>
          <w:szCs w:val="23"/>
        </w:rPr>
      </w:pPr>
      <w:r>
        <w:rPr>
          <w:color w:val="auto"/>
          <w:sz w:val="23"/>
          <w:szCs w:val="23"/>
        </w:rPr>
        <w:t xml:space="preserve">- Nabídku může účastník doručit po celou dobu lhůty pro podání nabídek vždy v pracovních dnech od 8:00 do 15:00 </w:t>
      </w:r>
      <w:proofErr w:type="gramStart"/>
      <w:r>
        <w:rPr>
          <w:color w:val="auto"/>
          <w:sz w:val="23"/>
          <w:szCs w:val="23"/>
        </w:rPr>
        <w:t>hod.</w:t>
      </w:r>
      <w:r w:rsidR="00A42A9D">
        <w:rPr>
          <w:color w:val="auto"/>
          <w:sz w:val="23"/>
          <w:szCs w:val="23"/>
        </w:rPr>
        <w:t>.</w:t>
      </w:r>
      <w:proofErr w:type="gramEnd"/>
      <w:r>
        <w:rPr>
          <w:color w:val="auto"/>
          <w:sz w:val="23"/>
          <w:szCs w:val="23"/>
        </w:rPr>
        <w:t xml:space="preserve"> V případě osobního předání je nutná předchozí telefonická domluva termínu a času předání na kontaktní osobu zadavatele. </w:t>
      </w:r>
    </w:p>
    <w:p w:rsidR="000D7E63" w:rsidRDefault="000D7E63" w:rsidP="000D7E63">
      <w:pPr>
        <w:pStyle w:val="Default"/>
        <w:rPr>
          <w:color w:val="auto"/>
          <w:sz w:val="23"/>
          <w:szCs w:val="23"/>
        </w:rPr>
      </w:pPr>
      <w:r>
        <w:rPr>
          <w:color w:val="auto"/>
          <w:sz w:val="23"/>
          <w:szCs w:val="23"/>
        </w:rPr>
        <w:t xml:space="preserve">- Doručení nabídky musí být v řádně uzavřené obálce označené názvem zakázky a textem „Výběrové řízení – neotvírat“. A dále poštovní adresou účastníka. </w:t>
      </w:r>
    </w:p>
    <w:p w:rsidR="000D7E63" w:rsidRDefault="000D7E63" w:rsidP="000D7E63">
      <w:pPr>
        <w:pStyle w:val="Default"/>
        <w:rPr>
          <w:color w:val="auto"/>
          <w:sz w:val="23"/>
          <w:szCs w:val="23"/>
        </w:rPr>
      </w:pPr>
      <w:r>
        <w:rPr>
          <w:color w:val="auto"/>
          <w:sz w:val="23"/>
          <w:szCs w:val="23"/>
        </w:rPr>
        <w:t xml:space="preserve">- Nabídka musí být doručena do uplynutí lhůty pro podání nabídek. Na nabídky doručené po tomto termínu se bude nahlížet jako by nebyly podány. Zadavatel následně vyrozumí účastníka o tom, že jeho nabídka byla podána po konci lhůty pro podání nabídky. Nabídky doručené na </w:t>
      </w:r>
      <w:proofErr w:type="gramStart"/>
      <w:r>
        <w:rPr>
          <w:color w:val="auto"/>
          <w:sz w:val="23"/>
          <w:szCs w:val="23"/>
        </w:rPr>
        <w:t>jiné</w:t>
      </w:r>
      <w:proofErr w:type="gramEnd"/>
      <w:r>
        <w:rPr>
          <w:color w:val="auto"/>
          <w:sz w:val="23"/>
          <w:szCs w:val="23"/>
        </w:rPr>
        <w:t xml:space="preserve"> než uvedené místo se nepovažují za nabídky doručené v souladu se zadávacími podmínkami. Zadavatel neuznává zdržení zaviněné poštou, kurýrní službou či jiným přepravcem nabídky. </w:t>
      </w:r>
    </w:p>
    <w:p w:rsidR="000D7E63" w:rsidRDefault="000D7E63" w:rsidP="000D7E63">
      <w:pPr>
        <w:pStyle w:val="Default"/>
        <w:rPr>
          <w:color w:val="auto"/>
          <w:sz w:val="23"/>
          <w:szCs w:val="23"/>
        </w:rPr>
      </w:pPr>
      <w:r>
        <w:rPr>
          <w:color w:val="auto"/>
          <w:sz w:val="23"/>
          <w:szCs w:val="23"/>
        </w:rPr>
        <w:t>- Jednotlivé obálky s cenovými nabídkami budou otevírány po ukončení lhůty pro podání nabídek, tj. 1</w:t>
      </w:r>
      <w:r w:rsidR="00A42A9D">
        <w:rPr>
          <w:color w:val="auto"/>
          <w:sz w:val="23"/>
          <w:szCs w:val="23"/>
        </w:rPr>
        <w:t>0</w:t>
      </w:r>
      <w:r>
        <w:rPr>
          <w:color w:val="auto"/>
          <w:sz w:val="23"/>
          <w:szCs w:val="23"/>
        </w:rPr>
        <w:t xml:space="preserve">. 2. 2020 od 09.15 hod, v </w:t>
      </w:r>
      <w:r w:rsidR="00A42A9D">
        <w:rPr>
          <w:color w:val="auto"/>
          <w:sz w:val="23"/>
          <w:szCs w:val="23"/>
        </w:rPr>
        <w:t>sídle</w:t>
      </w:r>
      <w:r>
        <w:rPr>
          <w:color w:val="auto"/>
          <w:sz w:val="23"/>
          <w:szCs w:val="23"/>
        </w:rPr>
        <w:t xml:space="preserve"> zadavatele. Otevírání obálek se mohou zúčastnit účastníci, kteří podali nabídku ve lhůtě pro podání nabídek. </w:t>
      </w:r>
    </w:p>
    <w:p w:rsidR="00451778" w:rsidRDefault="00451778" w:rsidP="000D7E63">
      <w:pPr>
        <w:pStyle w:val="Default"/>
        <w:rPr>
          <w:b/>
          <w:bCs/>
          <w:color w:val="auto"/>
          <w:sz w:val="23"/>
          <w:szCs w:val="23"/>
        </w:rPr>
      </w:pPr>
    </w:p>
    <w:p w:rsidR="00451778" w:rsidRDefault="00451778" w:rsidP="000D7E63">
      <w:pPr>
        <w:pStyle w:val="Default"/>
        <w:rPr>
          <w:b/>
          <w:bCs/>
          <w:color w:val="auto"/>
          <w:sz w:val="23"/>
          <w:szCs w:val="23"/>
        </w:rPr>
      </w:pPr>
    </w:p>
    <w:p w:rsidR="00451778" w:rsidRDefault="00451778" w:rsidP="000D7E63">
      <w:pPr>
        <w:pStyle w:val="Default"/>
        <w:rPr>
          <w:b/>
          <w:bCs/>
          <w:color w:val="auto"/>
          <w:sz w:val="23"/>
          <w:szCs w:val="23"/>
        </w:rPr>
      </w:pPr>
    </w:p>
    <w:p w:rsidR="00451778" w:rsidRDefault="00451778" w:rsidP="000D7E63">
      <w:pPr>
        <w:pStyle w:val="Default"/>
        <w:rPr>
          <w:b/>
          <w:bCs/>
          <w:color w:val="auto"/>
          <w:sz w:val="23"/>
          <w:szCs w:val="23"/>
        </w:rPr>
      </w:pPr>
    </w:p>
    <w:p w:rsidR="00451778" w:rsidRDefault="00451778" w:rsidP="00451778">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Zakázka mimo režim zákona č. 134/2016 Sb., o zadávání veřejných zakázek v platném znění. Zakázka se řídí Příručkou pro zadávání veřejných zakázek Programu rozvoje venkova na období </w:t>
      </w:r>
      <w:proofErr w:type="gramStart"/>
      <w:r>
        <w:rPr>
          <w:color w:val="auto"/>
          <w:sz w:val="20"/>
          <w:szCs w:val="20"/>
        </w:rPr>
        <w:t>2014 – 2020</w:t>
      </w:r>
      <w:proofErr w:type="gramEnd"/>
      <w:r>
        <w:rPr>
          <w:color w:val="auto"/>
          <w:sz w:val="20"/>
          <w:szCs w:val="20"/>
        </w:rPr>
        <w:t xml:space="preserve"> – verze 5.</w:t>
      </w:r>
    </w:p>
    <w:p w:rsidR="00451778" w:rsidRDefault="00451778" w:rsidP="000D7E63">
      <w:pPr>
        <w:pStyle w:val="Default"/>
        <w:rPr>
          <w:color w:val="auto"/>
          <w:sz w:val="20"/>
          <w:szCs w:val="20"/>
        </w:rPr>
      </w:pPr>
    </w:p>
    <w:p w:rsidR="00451778" w:rsidRDefault="00451778" w:rsidP="000D7E63">
      <w:pPr>
        <w:pStyle w:val="Default"/>
        <w:rPr>
          <w:color w:val="auto"/>
          <w:sz w:val="20"/>
          <w:szCs w:val="20"/>
        </w:rPr>
      </w:pPr>
    </w:p>
    <w:p w:rsidR="00451778" w:rsidRDefault="00451778" w:rsidP="000D7E63">
      <w:pPr>
        <w:pStyle w:val="Default"/>
        <w:rPr>
          <w:color w:val="auto"/>
          <w:sz w:val="20"/>
          <w:szCs w:val="20"/>
        </w:rPr>
      </w:pPr>
    </w:p>
    <w:p w:rsidR="00451778" w:rsidRDefault="00451778"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lastRenderedPageBreak/>
        <w:t xml:space="preserve">7. Místo pro podání nabídky </w:t>
      </w:r>
    </w:p>
    <w:p w:rsidR="00A42A9D" w:rsidRDefault="000D7E63" w:rsidP="00A42A9D">
      <w:pPr>
        <w:pStyle w:val="Default"/>
        <w:rPr>
          <w:color w:val="auto"/>
          <w:sz w:val="23"/>
          <w:szCs w:val="23"/>
        </w:rPr>
      </w:pPr>
      <w:r>
        <w:rPr>
          <w:color w:val="auto"/>
          <w:sz w:val="23"/>
          <w:szCs w:val="23"/>
        </w:rPr>
        <w:t xml:space="preserve">Nabídka bude podána osobně nebo poštou, kurýrní službou či jiným přepravcem na adresu sídla zadavatele: </w:t>
      </w:r>
      <w:r w:rsidR="00A42A9D">
        <w:rPr>
          <w:b/>
          <w:bCs/>
          <w:color w:val="auto"/>
          <w:sz w:val="23"/>
          <w:szCs w:val="23"/>
        </w:rPr>
        <w:t xml:space="preserve">Ing. Richard Stávek, </w:t>
      </w:r>
      <w:r w:rsidR="00A42A9D">
        <w:rPr>
          <w:color w:val="auto"/>
          <w:sz w:val="23"/>
          <w:szCs w:val="23"/>
        </w:rPr>
        <w:t xml:space="preserve">691 07 Němčičky 206 </w:t>
      </w:r>
    </w:p>
    <w:p w:rsidR="00A42A9D" w:rsidRDefault="00A42A9D" w:rsidP="00A42A9D">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8. Předmět zakázky </w:t>
      </w:r>
    </w:p>
    <w:p w:rsidR="00A42A9D" w:rsidRDefault="000D7E63" w:rsidP="00A42A9D">
      <w:pPr>
        <w:pStyle w:val="Default"/>
        <w:rPr>
          <w:color w:val="auto"/>
          <w:sz w:val="23"/>
          <w:szCs w:val="23"/>
        </w:rPr>
      </w:pPr>
      <w:r>
        <w:rPr>
          <w:color w:val="auto"/>
          <w:sz w:val="23"/>
          <w:szCs w:val="23"/>
        </w:rPr>
        <w:t xml:space="preserve">Předmětem plnění této zakázky je úplná dodávka technologií provozu výroby vína dle uvedeného rozsahu: </w:t>
      </w:r>
    </w:p>
    <w:p w:rsidR="00A42A9D" w:rsidRDefault="00A42A9D" w:rsidP="00A42A9D">
      <w:pPr>
        <w:pStyle w:val="Default"/>
        <w:rPr>
          <w:color w:val="auto"/>
          <w:sz w:val="23"/>
          <w:szCs w:val="23"/>
        </w:rPr>
      </w:pPr>
      <w:proofErr w:type="spellStart"/>
      <w:r>
        <w:rPr>
          <w:color w:val="auto"/>
          <w:sz w:val="23"/>
          <w:szCs w:val="23"/>
        </w:rPr>
        <w:t>Mlýnkoodstopkovač</w:t>
      </w:r>
      <w:proofErr w:type="spellEnd"/>
      <w:r>
        <w:rPr>
          <w:color w:val="auto"/>
          <w:sz w:val="23"/>
          <w:szCs w:val="23"/>
        </w:rPr>
        <w:t xml:space="preserve"> – 1 ks</w:t>
      </w:r>
    </w:p>
    <w:p w:rsidR="00A42A9D" w:rsidRDefault="00A42A9D" w:rsidP="00A42A9D">
      <w:pPr>
        <w:pStyle w:val="Default"/>
        <w:rPr>
          <w:color w:val="auto"/>
          <w:sz w:val="23"/>
          <w:szCs w:val="23"/>
        </w:rPr>
      </w:pPr>
      <w:r>
        <w:rPr>
          <w:color w:val="auto"/>
          <w:sz w:val="23"/>
          <w:szCs w:val="23"/>
        </w:rPr>
        <w:t>Dřevěný sud 300 l akátový – 3 ks</w:t>
      </w:r>
      <w:r w:rsidR="009C05DF">
        <w:rPr>
          <w:color w:val="auto"/>
          <w:sz w:val="23"/>
          <w:szCs w:val="23"/>
        </w:rPr>
        <w:br/>
        <w:t>Dřevěný sud 200 l dubový – 5 ks</w:t>
      </w:r>
      <w:r w:rsidR="009C05DF">
        <w:rPr>
          <w:color w:val="auto"/>
          <w:sz w:val="23"/>
          <w:szCs w:val="23"/>
        </w:rPr>
        <w:br/>
        <w:t>Nerezový tank 500 l – ležatý ovál uzavřený – 2 ks</w:t>
      </w:r>
      <w:r w:rsidR="009C05DF">
        <w:rPr>
          <w:color w:val="auto"/>
          <w:sz w:val="23"/>
          <w:szCs w:val="23"/>
        </w:rPr>
        <w:br/>
        <w:t>Nerezový tank 1000 l stojatý – 1 ks</w:t>
      </w:r>
      <w:r w:rsidR="009C05DF">
        <w:rPr>
          <w:color w:val="auto"/>
          <w:sz w:val="23"/>
          <w:szCs w:val="23"/>
        </w:rPr>
        <w:br/>
        <w:t>Nerezový tank 1500 l stojatý – 1 ks</w:t>
      </w:r>
      <w:r w:rsidR="009C05DF">
        <w:rPr>
          <w:color w:val="auto"/>
          <w:sz w:val="23"/>
          <w:szCs w:val="23"/>
        </w:rPr>
        <w:br/>
      </w:r>
      <w:proofErr w:type="spellStart"/>
      <w:r w:rsidR="009C05DF">
        <w:rPr>
          <w:color w:val="auto"/>
          <w:sz w:val="23"/>
          <w:szCs w:val="23"/>
        </w:rPr>
        <w:t>Pískokeramická</w:t>
      </w:r>
      <w:proofErr w:type="spellEnd"/>
      <w:r w:rsidR="009C05DF">
        <w:rPr>
          <w:color w:val="auto"/>
          <w:sz w:val="23"/>
          <w:szCs w:val="23"/>
        </w:rPr>
        <w:t xml:space="preserve"> nádoba s podstavcem </w:t>
      </w:r>
      <w:r w:rsidR="00C341D6">
        <w:rPr>
          <w:color w:val="auto"/>
          <w:sz w:val="23"/>
          <w:szCs w:val="23"/>
        </w:rPr>
        <w:t xml:space="preserve">300 </w:t>
      </w:r>
      <w:proofErr w:type="gramStart"/>
      <w:r w:rsidR="00C341D6">
        <w:rPr>
          <w:color w:val="auto"/>
          <w:sz w:val="23"/>
          <w:szCs w:val="23"/>
        </w:rPr>
        <w:t xml:space="preserve">l </w:t>
      </w:r>
      <w:r w:rsidR="009C05DF">
        <w:rPr>
          <w:color w:val="auto"/>
          <w:sz w:val="23"/>
          <w:szCs w:val="23"/>
        </w:rPr>
        <w:t>– 3</w:t>
      </w:r>
      <w:proofErr w:type="gramEnd"/>
      <w:r w:rsidR="009C05DF">
        <w:rPr>
          <w:color w:val="auto"/>
          <w:sz w:val="23"/>
          <w:szCs w:val="23"/>
        </w:rPr>
        <w:t xml:space="preserve"> ks</w:t>
      </w:r>
    </w:p>
    <w:p w:rsidR="000D7E63" w:rsidRDefault="009C05DF" w:rsidP="009C05DF">
      <w:pPr>
        <w:pStyle w:val="Default"/>
        <w:rPr>
          <w:color w:val="auto"/>
          <w:sz w:val="23"/>
          <w:szCs w:val="23"/>
        </w:rPr>
      </w:pPr>
      <w:proofErr w:type="spellStart"/>
      <w:r>
        <w:rPr>
          <w:color w:val="auto"/>
          <w:sz w:val="23"/>
          <w:szCs w:val="23"/>
        </w:rPr>
        <w:t>Ozonifikátor</w:t>
      </w:r>
      <w:proofErr w:type="spellEnd"/>
      <w:r>
        <w:rPr>
          <w:color w:val="auto"/>
          <w:sz w:val="23"/>
          <w:szCs w:val="23"/>
        </w:rPr>
        <w:t xml:space="preserve"> – 1 ks</w:t>
      </w:r>
      <w:r>
        <w:rPr>
          <w:color w:val="auto"/>
          <w:sz w:val="23"/>
          <w:szCs w:val="23"/>
        </w:rPr>
        <w:br/>
        <w:t>Čerpadlo peristaltické – na víno i rmut, s násypkou – 1 ks</w:t>
      </w:r>
    </w:p>
    <w:p w:rsidR="000D7E63" w:rsidRDefault="009C05DF" w:rsidP="000D7E63">
      <w:pPr>
        <w:pStyle w:val="Default"/>
        <w:rPr>
          <w:color w:val="auto"/>
          <w:sz w:val="23"/>
          <w:szCs w:val="23"/>
        </w:rPr>
      </w:pPr>
      <w:r>
        <w:rPr>
          <w:b/>
          <w:bCs/>
          <w:color w:val="auto"/>
          <w:sz w:val="23"/>
          <w:szCs w:val="23"/>
        </w:rPr>
        <w:t>T</w:t>
      </w:r>
      <w:r w:rsidR="000D7E63">
        <w:rPr>
          <w:b/>
          <w:bCs/>
          <w:color w:val="auto"/>
          <w:sz w:val="23"/>
          <w:szCs w:val="23"/>
        </w:rPr>
        <w:t xml:space="preserve">ermín pro dodání </w:t>
      </w:r>
      <w:r w:rsidR="000D7E63">
        <w:rPr>
          <w:color w:val="auto"/>
          <w:sz w:val="23"/>
          <w:szCs w:val="23"/>
        </w:rPr>
        <w:t xml:space="preserve">celého předmětu zakázky je </w:t>
      </w:r>
      <w:r w:rsidR="000D7E63">
        <w:rPr>
          <w:b/>
          <w:bCs/>
          <w:color w:val="auto"/>
          <w:sz w:val="23"/>
          <w:szCs w:val="23"/>
        </w:rPr>
        <w:t xml:space="preserve">nejpozději do 31. 12. 2021. </w:t>
      </w:r>
    </w:p>
    <w:p w:rsidR="000D7E63" w:rsidRDefault="009C05DF" w:rsidP="000D7E63">
      <w:pPr>
        <w:pStyle w:val="Default"/>
        <w:rPr>
          <w:color w:val="auto"/>
          <w:sz w:val="23"/>
          <w:szCs w:val="23"/>
        </w:rPr>
      </w:pPr>
      <w:r>
        <w:rPr>
          <w:color w:val="auto"/>
          <w:sz w:val="23"/>
          <w:szCs w:val="23"/>
        </w:rPr>
        <w:t>P</w:t>
      </w:r>
      <w:r w:rsidR="000D7E63">
        <w:rPr>
          <w:color w:val="auto"/>
          <w:sz w:val="23"/>
          <w:szCs w:val="23"/>
        </w:rPr>
        <w:t xml:space="preserve">opis technických parametrů technologií je uveden v </w:t>
      </w:r>
      <w:r w:rsidR="000D7E63">
        <w:rPr>
          <w:b/>
          <w:bCs/>
          <w:color w:val="auto"/>
          <w:sz w:val="23"/>
          <w:szCs w:val="23"/>
        </w:rPr>
        <w:t>Příloze č. 5 zadávacích podmínek – Technická specifikace</w:t>
      </w:r>
      <w:r w:rsidR="000D7E63">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Pořizované technologie budou umístěny </w:t>
      </w:r>
      <w:r w:rsidR="009C05DF">
        <w:rPr>
          <w:color w:val="auto"/>
          <w:sz w:val="23"/>
          <w:szCs w:val="23"/>
        </w:rPr>
        <w:t>do provozoven zadavatele</w:t>
      </w:r>
      <w:r>
        <w:rPr>
          <w:color w:val="auto"/>
          <w:sz w:val="23"/>
          <w:szCs w:val="23"/>
        </w:rPr>
        <w:t>. Umístění technologií je limitováno prostorovými možnostmi a dále rozmístěním technických přípojek (elektřina, voda, kanalizace). Z tohoto důvodu je doporučována prohlídka místa plnění zakázky</w:t>
      </w:r>
      <w:r w:rsidR="009C05DF">
        <w:rPr>
          <w:color w:val="auto"/>
          <w:sz w:val="23"/>
          <w:szCs w:val="23"/>
        </w:rPr>
        <w:t xml:space="preserve"> (dle dohody)</w:t>
      </w:r>
      <w:r>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Zadavatel </w:t>
      </w:r>
      <w:r>
        <w:rPr>
          <w:b/>
          <w:bCs/>
          <w:color w:val="auto"/>
          <w:sz w:val="23"/>
          <w:szCs w:val="23"/>
        </w:rPr>
        <w:t xml:space="preserve">doporučuje, </w:t>
      </w:r>
      <w:r>
        <w:rPr>
          <w:color w:val="auto"/>
          <w:sz w:val="23"/>
          <w:szCs w:val="23"/>
        </w:rPr>
        <w:t xml:space="preserve">z důvodu umístění pořizovaných technologií do stávající provozu, prohlídku místa plnění po předchozí dohodě s kontaktní osobou zadavatele. Prohlídka místa plnění, je možná v pracovní dny v době od 9:00 hod. do 15:00 hod. Nejzazší termín pro prohlídku místa plnění je </w:t>
      </w:r>
      <w:r w:rsidR="009C05DF">
        <w:rPr>
          <w:color w:val="auto"/>
          <w:sz w:val="23"/>
          <w:szCs w:val="23"/>
        </w:rPr>
        <w:t xml:space="preserve">3 </w:t>
      </w:r>
      <w:r>
        <w:rPr>
          <w:color w:val="auto"/>
          <w:sz w:val="23"/>
          <w:szCs w:val="23"/>
        </w:rPr>
        <w:t>dn</w:t>
      </w:r>
      <w:r w:rsidR="009C05DF">
        <w:rPr>
          <w:color w:val="auto"/>
          <w:sz w:val="23"/>
          <w:szCs w:val="23"/>
        </w:rPr>
        <w:t xml:space="preserve">y </w:t>
      </w:r>
      <w:r>
        <w:rPr>
          <w:color w:val="auto"/>
          <w:sz w:val="23"/>
          <w:szCs w:val="23"/>
        </w:rPr>
        <w:t xml:space="preserve">před uplynutím lhůty pro podání nabídek. </w:t>
      </w:r>
    </w:p>
    <w:p w:rsidR="000D7E63" w:rsidRDefault="009C05DF" w:rsidP="009C05DF">
      <w:pPr>
        <w:pStyle w:val="Default"/>
        <w:rPr>
          <w:color w:val="auto"/>
          <w:sz w:val="23"/>
          <w:szCs w:val="23"/>
        </w:rPr>
      </w:pPr>
      <w:r>
        <w:rPr>
          <w:b/>
          <w:bCs/>
          <w:color w:val="auto"/>
          <w:sz w:val="23"/>
          <w:szCs w:val="23"/>
        </w:rPr>
        <w:t>P</w:t>
      </w:r>
      <w:r w:rsidR="000D7E63">
        <w:rPr>
          <w:b/>
          <w:bCs/>
          <w:color w:val="auto"/>
          <w:sz w:val="23"/>
          <w:szCs w:val="23"/>
        </w:rPr>
        <w:t xml:space="preserve">ředpokládaná hodnota zakázky: </w:t>
      </w:r>
      <w:r>
        <w:rPr>
          <w:b/>
          <w:bCs/>
          <w:color w:val="auto"/>
          <w:sz w:val="23"/>
          <w:szCs w:val="23"/>
        </w:rPr>
        <w:t>P</w:t>
      </w:r>
      <w:r w:rsidR="000D7E63">
        <w:rPr>
          <w:color w:val="auto"/>
          <w:sz w:val="23"/>
          <w:szCs w:val="23"/>
        </w:rPr>
        <w:t xml:space="preserve">ředpokládanou hodnotou zakázky se rozumí zadavatelem předpokládaná výše peněžitého závazku vyplývající z plnění zakázky (při stanovení předpokládané hodnoty se jedná o celkovou cenu bez DPH). </w:t>
      </w:r>
    </w:p>
    <w:p w:rsidR="0019696F" w:rsidRDefault="000D7E63" w:rsidP="0019696F">
      <w:pPr>
        <w:pStyle w:val="Default"/>
        <w:rPr>
          <w:color w:val="auto"/>
          <w:sz w:val="23"/>
          <w:szCs w:val="23"/>
        </w:rPr>
      </w:pPr>
      <w:r>
        <w:rPr>
          <w:b/>
          <w:bCs/>
          <w:color w:val="auto"/>
          <w:sz w:val="23"/>
          <w:szCs w:val="23"/>
        </w:rPr>
        <w:t xml:space="preserve">Předpokládaná hodnota </w:t>
      </w:r>
      <w:proofErr w:type="gramStart"/>
      <w:r>
        <w:rPr>
          <w:b/>
          <w:bCs/>
          <w:color w:val="auto"/>
          <w:sz w:val="23"/>
          <w:szCs w:val="23"/>
        </w:rPr>
        <w:t>zakázky - celkem</w:t>
      </w:r>
      <w:proofErr w:type="gramEnd"/>
      <w:r>
        <w:rPr>
          <w:b/>
          <w:bCs/>
          <w:color w:val="auto"/>
          <w:sz w:val="23"/>
          <w:szCs w:val="23"/>
        </w:rPr>
        <w:t xml:space="preserve">: </w:t>
      </w:r>
      <w:r w:rsidR="009C05DF">
        <w:rPr>
          <w:b/>
          <w:bCs/>
          <w:color w:val="auto"/>
          <w:sz w:val="23"/>
          <w:szCs w:val="23"/>
        </w:rPr>
        <w:br/>
      </w:r>
      <w:proofErr w:type="spellStart"/>
      <w:r w:rsidR="0019696F">
        <w:rPr>
          <w:color w:val="auto"/>
          <w:sz w:val="23"/>
          <w:szCs w:val="23"/>
        </w:rPr>
        <w:t>Mlýnkoodstopkovač</w:t>
      </w:r>
      <w:proofErr w:type="spellEnd"/>
      <w:r w:rsidR="0019696F">
        <w:rPr>
          <w:color w:val="auto"/>
          <w:sz w:val="23"/>
          <w:szCs w:val="23"/>
        </w:rPr>
        <w:t xml:space="preserve"> – 1 ks - 80 000 Kč</w:t>
      </w:r>
    </w:p>
    <w:p w:rsidR="0019696F" w:rsidRDefault="0019696F" w:rsidP="0019696F">
      <w:pPr>
        <w:pStyle w:val="Default"/>
        <w:rPr>
          <w:color w:val="auto"/>
          <w:sz w:val="23"/>
          <w:szCs w:val="23"/>
        </w:rPr>
      </w:pPr>
      <w:r>
        <w:rPr>
          <w:color w:val="auto"/>
          <w:sz w:val="23"/>
          <w:szCs w:val="23"/>
        </w:rPr>
        <w:t>Dřevěný sud 300 l akátový – 3 ks – 66 000 Kč</w:t>
      </w:r>
      <w:r>
        <w:rPr>
          <w:color w:val="auto"/>
          <w:sz w:val="23"/>
          <w:szCs w:val="23"/>
        </w:rPr>
        <w:br/>
        <w:t>Dřevěný sud 200 l dubový – 5 ks – 75 000 Kč</w:t>
      </w:r>
      <w:r>
        <w:rPr>
          <w:color w:val="auto"/>
          <w:sz w:val="23"/>
          <w:szCs w:val="23"/>
        </w:rPr>
        <w:br/>
        <w:t>Nerezový tank 500 l – ležatý ovál uzavřený – 2 ks – 90 000 Kč</w:t>
      </w:r>
      <w:r>
        <w:rPr>
          <w:color w:val="auto"/>
          <w:sz w:val="23"/>
          <w:szCs w:val="23"/>
        </w:rPr>
        <w:br/>
        <w:t>Nerezový tank 1000 l stojatý – 1 ks – 35 000 Kč</w:t>
      </w:r>
      <w:r>
        <w:rPr>
          <w:color w:val="auto"/>
          <w:sz w:val="23"/>
          <w:szCs w:val="23"/>
        </w:rPr>
        <w:br/>
        <w:t>Nerezový tank 1500 l stojatý – 1 ks – 50 000 Kč</w:t>
      </w:r>
      <w:r>
        <w:rPr>
          <w:color w:val="auto"/>
          <w:sz w:val="23"/>
          <w:szCs w:val="23"/>
        </w:rPr>
        <w:br/>
      </w:r>
      <w:proofErr w:type="spellStart"/>
      <w:r>
        <w:rPr>
          <w:color w:val="auto"/>
          <w:sz w:val="23"/>
          <w:szCs w:val="23"/>
        </w:rPr>
        <w:t>Pískokeramická</w:t>
      </w:r>
      <w:proofErr w:type="spellEnd"/>
      <w:r>
        <w:rPr>
          <w:color w:val="auto"/>
          <w:sz w:val="23"/>
          <w:szCs w:val="23"/>
        </w:rPr>
        <w:t xml:space="preserve"> nádoba </w:t>
      </w:r>
      <w:r w:rsidR="00C341D6">
        <w:rPr>
          <w:color w:val="auto"/>
          <w:sz w:val="23"/>
          <w:szCs w:val="23"/>
        </w:rPr>
        <w:t xml:space="preserve">300 </w:t>
      </w:r>
      <w:proofErr w:type="gramStart"/>
      <w:r w:rsidR="00C341D6">
        <w:rPr>
          <w:color w:val="auto"/>
          <w:sz w:val="23"/>
          <w:szCs w:val="23"/>
        </w:rPr>
        <w:t xml:space="preserve">l </w:t>
      </w:r>
      <w:r w:rsidR="00A42F76">
        <w:rPr>
          <w:color w:val="auto"/>
          <w:sz w:val="23"/>
          <w:szCs w:val="23"/>
        </w:rPr>
        <w:t>;</w:t>
      </w:r>
      <w:r>
        <w:rPr>
          <w:color w:val="auto"/>
          <w:sz w:val="23"/>
          <w:szCs w:val="23"/>
        </w:rPr>
        <w:t>s</w:t>
      </w:r>
      <w:proofErr w:type="gramEnd"/>
      <w:r>
        <w:rPr>
          <w:color w:val="auto"/>
          <w:sz w:val="23"/>
          <w:szCs w:val="23"/>
        </w:rPr>
        <w:t> podstavcem – 3 ks – 120 000 Kč</w:t>
      </w:r>
    </w:p>
    <w:p w:rsidR="0019696F" w:rsidRDefault="0019696F" w:rsidP="0019696F">
      <w:pPr>
        <w:pStyle w:val="Default"/>
        <w:rPr>
          <w:color w:val="auto"/>
          <w:sz w:val="23"/>
          <w:szCs w:val="23"/>
        </w:rPr>
      </w:pPr>
      <w:proofErr w:type="spellStart"/>
      <w:r>
        <w:rPr>
          <w:color w:val="auto"/>
          <w:sz w:val="23"/>
          <w:szCs w:val="23"/>
        </w:rPr>
        <w:t>Ozonifikátor</w:t>
      </w:r>
      <w:proofErr w:type="spellEnd"/>
      <w:r>
        <w:rPr>
          <w:color w:val="auto"/>
          <w:sz w:val="23"/>
          <w:szCs w:val="23"/>
        </w:rPr>
        <w:t xml:space="preserve"> – 1 ks – 70 000 Kč</w:t>
      </w:r>
      <w:r>
        <w:rPr>
          <w:color w:val="auto"/>
          <w:sz w:val="23"/>
          <w:szCs w:val="23"/>
        </w:rPr>
        <w:br/>
        <w:t>Čerpadlo peristaltické – na víno i rmut, s násypkou – 1 ks – 200 000 Kč</w:t>
      </w:r>
      <w:r>
        <w:rPr>
          <w:color w:val="auto"/>
          <w:sz w:val="23"/>
          <w:szCs w:val="23"/>
        </w:rPr>
        <w:br/>
        <w:t>Ceny jsou uvedeny bez DPH 21%</w:t>
      </w:r>
    </w:p>
    <w:p w:rsidR="0019696F" w:rsidRDefault="0019696F"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 xml:space="preserve">9. Kritéria hodnocení: </w:t>
      </w:r>
    </w:p>
    <w:p w:rsidR="000D7E63" w:rsidRDefault="000D7E63" w:rsidP="000D7E63">
      <w:pPr>
        <w:pStyle w:val="Default"/>
        <w:rPr>
          <w:color w:val="auto"/>
          <w:sz w:val="23"/>
          <w:szCs w:val="23"/>
        </w:rPr>
      </w:pPr>
      <w:r>
        <w:rPr>
          <w:b/>
          <w:bCs/>
          <w:color w:val="auto"/>
          <w:sz w:val="23"/>
          <w:szCs w:val="23"/>
        </w:rPr>
        <w:t xml:space="preserve">Kritériem hodnocení je: Celková nejnižší nabídková cena bez DPH v Kč </w:t>
      </w:r>
    </w:p>
    <w:p w:rsidR="000D7E63" w:rsidRDefault="000D7E63" w:rsidP="000D7E63">
      <w:pPr>
        <w:pStyle w:val="Default"/>
        <w:rPr>
          <w:color w:val="auto"/>
          <w:sz w:val="23"/>
          <w:szCs w:val="23"/>
        </w:rPr>
      </w:pPr>
      <w:r>
        <w:rPr>
          <w:color w:val="auto"/>
          <w:sz w:val="23"/>
          <w:szCs w:val="23"/>
        </w:rPr>
        <w:t xml:space="preserve">- Nabídka účastníka </w:t>
      </w:r>
      <w:r>
        <w:rPr>
          <w:b/>
          <w:bCs/>
          <w:color w:val="auto"/>
          <w:sz w:val="23"/>
          <w:szCs w:val="23"/>
        </w:rPr>
        <w:t xml:space="preserve">musí splňovat </w:t>
      </w:r>
      <w:r>
        <w:rPr>
          <w:color w:val="auto"/>
          <w:sz w:val="23"/>
          <w:szCs w:val="23"/>
        </w:rPr>
        <w:t xml:space="preserve">všechny požadované parametry a funkce uvedené v technickém zadání. Z nabídek, které budou splňovat všechny požadované parametry a funkce bude vybrána vítězná nabídka účastníka, jehož celková nabídková cena za celý předmět plnění zakázky dle bodu 8, včetně dopravy do místa plnění, uvedení do provozu a odborného zaškolení obsluhy v Kč bez DPH, bude nejnižší. </w:t>
      </w:r>
    </w:p>
    <w:p w:rsidR="000D7E63" w:rsidRDefault="000D7E63" w:rsidP="000D7E63">
      <w:pPr>
        <w:pStyle w:val="Default"/>
        <w:rPr>
          <w:color w:val="auto"/>
          <w:sz w:val="23"/>
          <w:szCs w:val="23"/>
        </w:rPr>
      </w:pPr>
      <w:r>
        <w:rPr>
          <w:color w:val="auto"/>
          <w:sz w:val="23"/>
          <w:szCs w:val="23"/>
        </w:rPr>
        <w:t xml:space="preserve">- Nabídky budou seřazeny podle výše celkové nabídkové ceny v Kč bez DPH. Jako nejvhodnější bude hodnocena nabídka, ve které bude uvedena celková nejnižší nabídková cena v Kč bez DPH. </w:t>
      </w:r>
    </w:p>
    <w:p w:rsidR="000D7E63" w:rsidRDefault="000D7E63" w:rsidP="000D7E63">
      <w:pPr>
        <w:pStyle w:val="Default"/>
        <w:rPr>
          <w:color w:val="auto"/>
          <w:sz w:val="23"/>
          <w:szCs w:val="23"/>
        </w:rPr>
      </w:pPr>
      <w:r>
        <w:rPr>
          <w:color w:val="auto"/>
          <w:sz w:val="23"/>
          <w:szCs w:val="23"/>
        </w:rPr>
        <w:t xml:space="preserve">- Účastník uvede údaj, který je předmětem hodnocení do Krycího listu (vzor Krycího listu je Přílohou č. 1 zadávací dokumentace) a do návrhu Kupní smlouvy (vzor návrhu Kupní smlouvy je Přílohou č. 4 zadávací dokumentace). V rámci hodnocení nabídek budou použity informace a údaje uvedené v návrhu Kupní smlouvy účastníka a v jím podané nabídce ve lhůtě pro podání nabídek. </w:t>
      </w:r>
    </w:p>
    <w:p w:rsidR="000D7E63" w:rsidRDefault="000D7E63" w:rsidP="000D7E63">
      <w:pPr>
        <w:pStyle w:val="Default"/>
        <w:rPr>
          <w:color w:val="auto"/>
          <w:sz w:val="23"/>
          <w:szCs w:val="23"/>
        </w:rPr>
      </w:pPr>
      <w:r>
        <w:rPr>
          <w:color w:val="auto"/>
          <w:sz w:val="23"/>
          <w:szCs w:val="23"/>
        </w:rPr>
        <w:t xml:space="preserve">- Zadavatel může vyloučit účastníka výběrového řízení, pokud nabídka účastníka výběrového řízení obsahuje mimořádně nízkou nabídkovou cenu, která nebyla účastníkem výběrového řízení zdůvodněna. Mimořádně nízká nabídková cena bude posuzována ve vztahu k předmětu zakázky. Při posuzování nabídkové ceny (mimořádně nízké ceny) jednotlivých účastníků vezme zadavatel (hodnotící komise) pro posouzení a hodnocení nabídek jako podpůrný pomocný ukazatel reálnosti cen v úvahu rovněž průměrnou hodnotu všech nabídkových cen ostatních účastníků a předpokládanou hodnotu zakázky. Dále bude považována za mimořádně nízkou cenu taková </w:t>
      </w:r>
      <w:r>
        <w:rPr>
          <w:color w:val="auto"/>
          <w:sz w:val="23"/>
          <w:szCs w:val="23"/>
        </w:rPr>
        <w:lastRenderedPageBreak/>
        <w:t xml:space="preserve">nabídková cena, která bude vzbuzovat oprávněné obavy, zda bude účastník schopen za nabídnutou cenu plnit předmět zakázky řádně, včas a v požadované kvalitě. </w:t>
      </w:r>
    </w:p>
    <w:p w:rsidR="0019696F" w:rsidRDefault="0019696F"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 xml:space="preserve">10. Způsob jednání s účastníky </w:t>
      </w:r>
    </w:p>
    <w:p w:rsidR="000D7E63" w:rsidRDefault="000D7E63" w:rsidP="000D7E63">
      <w:pPr>
        <w:pStyle w:val="Default"/>
        <w:rPr>
          <w:color w:val="auto"/>
          <w:sz w:val="23"/>
          <w:szCs w:val="23"/>
        </w:rPr>
      </w:pPr>
      <w:r>
        <w:rPr>
          <w:color w:val="auto"/>
          <w:sz w:val="23"/>
          <w:szCs w:val="23"/>
        </w:rPr>
        <w:t xml:space="preserve">Zadavatel nebude s účastníky dále jednat. </w:t>
      </w:r>
    </w:p>
    <w:p w:rsidR="0019696F" w:rsidRDefault="0019696F"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 xml:space="preserve">11. Podmínky a požadavky na zpracování nabídky </w:t>
      </w:r>
    </w:p>
    <w:p w:rsidR="000D7E63" w:rsidRDefault="000D7E63" w:rsidP="0019696F">
      <w:pPr>
        <w:pStyle w:val="Default"/>
        <w:rPr>
          <w:color w:val="auto"/>
          <w:sz w:val="23"/>
          <w:szCs w:val="23"/>
        </w:rPr>
      </w:pPr>
      <w:r>
        <w:rPr>
          <w:b/>
          <w:bCs/>
          <w:color w:val="auto"/>
          <w:sz w:val="23"/>
          <w:szCs w:val="23"/>
        </w:rPr>
        <w:t xml:space="preserve">11.1. Požadovaný obsah nabídky: </w:t>
      </w:r>
      <w:r w:rsidR="0019696F">
        <w:rPr>
          <w:b/>
          <w:bCs/>
          <w:color w:val="auto"/>
          <w:sz w:val="23"/>
          <w:szCs w:val="23"/>
        </w:rPr>
        <w:br/>
      </w:r>
      <w:r>
        <w:rPr>
          <w:b/>
          <w:bCs/>
          <w:color w:val="auto"/>
          <w:sz w:val="23"/>
          <w:szCs w:val="23"/>
        </w:rPr>
        <w:t xml:space="preserve">11.1.1. Vyplněný Krycí list </w:t>
      </w:r>
      <w:proofErr w:type="gramStart"/>
      <w:r>
        <w:rPr>
          <w:b/>
          <w:bCs/>
          <w:color w:val="auto"/>
          <w:sz w:val="23"/>
          <w:szCs w:val="23"/>
        </w:rPr>
        <w:t xml:space="preserve">nabídky - </w:t>
      </w:r>
      <w:r>
        <w:rPr>
          <w:color w:val="auto"/>
          <w:sz w:val="23"/>
          <w:szCs w:val="23"/>
        </w:rPr>
        <w:t>opatřený</w:t>
      </w:r>
      <w:proofErr w:type="gramEnd"/>
      <w:r>
        <w:rPr>
          <w:color w:val="auto"/>
          <w:sz w:val="23"/>
          <w:szCs w:val="23"/>
        </w:rPr>
        <w:t xml:space="preserve"> razítkem a podpisem statutárního orgánu účastníka nebo osoby příslušně zmocněné (v případě zmocnění bude plná moc v originále nebo v ověřené kopii součástí nabídky) – ORIGINÁL (vzor Krycího listu je Přílohou č. 1 zadávací dokumentace). </w:t>
      </w:r>
    </w:p>
    <w:p w:rsidR="000D7E63" w:rsidRDefault="000D7E63" w:rsidP="000D7E63">
      <w:pPr>
        <w:pStyle w:val="Default"/>
        <w:rPr>
          <w:color w:val="auto"/>
          <w:sz w:val="23"/>
          <w:szCs w:val="23"/>
        </w:rPr>
      </w:pPr>
      <w:r>
        <w:rPr>
          <w:b/>
          <w:bCs/>
          <w:color w:val="auto"/>
          <w:sz w:val="23"/>
          <w:szCs w:val="23"/>
        </w:rPr>
        <w:t xml:space="preserve">11.1.2. Doklady prokazující splnění Základní způsobilost – </w:t>
      </w:r>
      <w:r>
        <w:rPr>
          <w:color w:val="auto"/>
          <w:sz w:val="23"/>
          <w:szCs w:val="23"/>
        </w:rPr>
        <w:t xml:space="preserve">základní způsobilost účastník doloží čestným prohlášením. Čestné prohlášení musí být podepsané osobou oprávněnou jednat jménem účastníka (tj. statutární orgán) – ORIGINÁL. (Vzor čestného prohlášení o splnění základní způsobilosti je Přílohou č. 3 zadávací dokumentace). </w:t>
      </w:r>
    </w:p>
    <w:p w:rsidR="000D7E63" w:rsidRDefault="000D7E63" w:rsidP="000D7E63">
      <w:pPr>
        <w:pStyle w:val="Default"/>
        <w:rPr>
          <w:color w:val="auto"/>
          <w:sz w:val="23"/>
          <w:szCs w:val="23"/>
        </w:rPr>
      </w:pPr>
      <w:r>
        <w:rPr>
          <w:b/>
          <w:bCs/>
          <w:color w:val="auto"/>
          <w:sz w:val="23"/>
          <w:szCs w:val="23"/>
        </w:rPr>
        <w:t xml:space="preserve">11.1.3. Doklady prokazující splnění Profesní </w:t>
      </w:r>
      <w:proofErr w:type="gramStart"/>
      <w:r>
        <w:rPr>
          <w:b/>
          <w:bCs/>
          <w:color w:val="auto"/>
          <w:sz w:val="23"/>
          <w:szCs w:val="23"/>
        </w:rPr>
        <w:t xml:space="preserve">způsobilost - </w:t>
      </w:r>
      <w:r>
        <w:rPr>
          <w:color w:val="auto"/>
          <w:sz w:val="23"/>
          <w:szCs w:val="23"/>
        </w:rPr>
        <w:t>Výpis</w:t>
      </w:r>
      <w:proofErr w:type="gramEnd"/>
      <w:r>
        <w:rPr>
          <w:color w:val="auto"/>
          <w:sz w:val="23"/>
          <w:szCs w:val="23"/>
        </w:rPr>
        <w:t xml:space="preserve"> z obchodního rejstříku, pokud je v něm účastník zapsán – PROSTÁ KOPIE, a zároveň Živnostenský list nebo Výpis z živnostenského rejstříku, či výpis z jiné obdobné evidence, zejména doklad prokazující příslušné živnostenské oprávnění či licenci – PROSTÁ KOPIE. </w:t>
      </w:r>
    </w:p>
    <w:p w:rsidR="000D7E63" w:rsidRDefault="000D7E63" w:rsidP="000D7E63">
      <w:pPr>
        <w:pStyle w:val="Default"/>
        <w:rPr>
          <w:color w:val="auto"/>
          <w:sz w:val="23"/>
          <w:szCs w:val="23"/>
        </w:rPr>
      </w:pPr>
      <w:r>
        <w:rPr>
          <w:color w:val="auto"/>
          <w:sz w:val="23"/>
          <w:szCs w:val="23"/>
        </w:rPr>
        <w:t xml:space="preserve">Z dokladů musí být patrné, že účastník splňuje profesní kvalifikaci pro daný typ zakázky. </w:t>
      </w:r>
    </w:p>
    <w:p w:rsidR="000D7E63" w:rsidRDefault="000D7E63" w:rsidP="000D7E63">
      <w:pPr>
        <w:pStyle w:val="Default"/>
        <w:rPr>
          <w:color w:val="auto"/>
          <w:sz w:val="23"/>
          <w:szCs w:val="23"/>
        </w:rPr>
      </w:pPr>
      <w:r>
        <w:rPr>
          <w:b/>
          <w:bCs/>
          <w:color w:val="auto"/>
          <w:sz w:val="23"/>
          <w:szCs w:val="23"/>
        </w:rPr>
        <w:t xml:space="preserve">Jiné způsoby prokázání splnění profesních kvalifikačních předpokladů: </w:t>
      </w:r>
    </w:p>
    <w:p w:rsidR="000D7E63" w:rsidRDefault="000D7E63" w:rsidP="000D7E63">
      <w:pPr>
        <w:pStyle w:val="Default"/>
        <w:rPr>
          <w:color w:val="auto"/>
          <w:sz w:val="23"/>
          <w:szCs w:val="23"/>
        </w:rPr>
      </w:pPr>
      <w:r>
        <w:rPr>
          <w:color w:val="auto"/>
          <w:sz w:val="23"/>
          <w:szCs w:val="23"/>
        </w:rPr>
        <w:t xml:space="preserve">- Je-li účastník zapsán v seznamu kvalifikovaných dodavatelů, může prokázat výpisem ze seznamu kvalifikovaných dodavatelů ne starším 90 dnů splnění základních kvalifikačních předpokladů a profesních kvalifikačních předpokladů v rozsahu, v jakém se údaje o této části kvalifikace uvedené ve výpisu kryjí s kvalifikačními požadavky zadavatele – PROSTÁ KOPIE. </w:t>
      </w:r>
    </w:p>
    <w:p w:rsidR="000D7E63" w:rsidRDefault="000D7E63" w:rsidP="000D7E63">
      <w:pPr>
        <w:pStyle w:val="Default"/>
        <w:rPr>
          <w:color w:val="auto"/>
          <w:sz w:val="23"/>
          <w:szCs w:val="23"/>
        </w:rPr>
      </w:pPr>
      <w:r>
        <w:rPr>
          <w:color w:val="auto"/>
          <w:sz w:val="23"/>
          <w:szCs w:val="23"/>
        </w:rPr>
        <w:t xml:space="preserve">- Je-li účastník zapsán v systému certifikovaných dodavatelů, může prokázat splnění kvalifikace platným certifikátem, který není starší 1 roku k poslednímu dni lhůty pro podání nabídek, a to v rozsahu vyplývajícím z údajů zapsaných v certifikátu – PROSTÁ KOPIE. </w:t>
      </w:r>
    </w:p>
    <w:p w:rsidR="000D7E63" w:rsidRDefault="000D7E63" w:rsidP="000D7E63">
      <w:pPr>
        <w:pStyle w:val="Default"/>
        <w:rPr>
          <w:color w:val="auto"/>
          <w:sz w:val="23"/>
          <w:szCs w:val="23"/>
        </w:rPr>
      </w:pPr>
      <w:r>
        <w:rPr>
          <w:color w:val="auto"/>
          <w:sz w:val="23"/>
          <w:szCs w:val="23"/>
        </w:rPr>
        <w:t xml:space="preserve">V případě, že má být předmět zakázky plněn několika účastníky (dodavateli) společně a za tímto účelem podávají či hodlají podat společnou nabídku, je každý z účastníků povinen prokázat splnění základních kvalifikačních předpokladů a profesního kvalifikačního předpokladu v plném rozsahu. Splnění kvalifikace musí prokázat všichni účastníci společně. </w:t>
      </w:r>
    </w:p>
    <w:p w:rsidR="000D7E63" w:rsidRDefault="000D7E63" w:rsidP="000D7E63">
      <w:pPr>
        <w:pStyle w:val="Default"/>
        <w:rPr>
          <w:color w:val="auto"/>
          <w:sz w:val="23"/>
          <w:szCs w:val="23"/>
        </w:rPr>
      </w:pPr>
      <w:r>
        <w:rPr>
          <w:color w:val="auto"/>
          <w:sz w:val="23"/>
          <w:szCs w:val="23"/>
        </w:rPr>
        <w:t xml:space="preserve">V případě plnění předmětu zakázky ze strany zahraničního účastníka (dodavatele), prokazuje zahraniční účastník splnění kvalifikačního předpokladu způsobem podle právního řádu platného v zemi jeho sídla, místa podnikání nebo bydliště. Pokud se podle právního řádu platného v zemi sídla, místa podnikání nebo bydliště zahraničního účastníka určitý doklad nevydává, je zahraniční účastník povinen prokázat splnění takové části kvalifikace čestným prohlášením. </w:t>
      </w:r>
    </w:p>
    <w:p w:rsidR="000D7E63" w:rsidRDefault="000D7E63" w:rsidP="00351F33">
      <w:pPr>
        <w:pStyle w:val="Default"/>
        <w:rPr>
          <w:color w:val="auto"/>
          <w:sz w:val="23"/>
          <w:szCs w:val="23"/>
        </w:rPr>
      </w:pPr>
      <w:r>
        <w:rPr>
          <w:b/>
          <w:bCs/>
          <w:color w:val="auto"/>
          <w:sz w:val="23"/>
          <w:szCs w:val="23"/>
        </w:rPr>
        <w:t xml:space="preserve">11.1.4. Návrh kupní smlouvy </w:t>
      </w:r>
      <w:r>
        <w:rPr>
          <w:color w:val="auto"/>
          <w:sz w:val="23"/>
          <w:szCs w:val="23"/>
        </w:rPr>
        <w:t xml:space="preserve">opatřený razítkem a podpisem statutárního orgánu účastníka nebo osoby příslušně zmocněné (v případě zmocnění bude plná moc v originále nebo v ověřené kopii součástí nabídky) – ORIGINÁL (závazný návrh kupní smlouvy je Přílohou č. 4 zadávací dokumentace). </w:t>
      </w:r>
      <w:r w:rsidR="00351F33">
        <w:rPr>
          <w:color w:val="auto"/>
          <w:sz w:val="20"/>
          <w:szCs w:val="20"/>
        </w:rPr>
        <w:t>Ú</w:t>
      </w:r>
      <w:r>
        <w:rPr>
          <w:color w:val="auto"/>
          <w:sz w:val="23"/>
          <w:szCs w:val="23"/>
        </w:rPr>
        <w:t xml:space="preserve">častník pouze doplní požadované chybějící údaje a Kupní smlouvu podepsanou osobou oprávněnou jednat jménem či za účastníka vč. jejich příloh učiní součástí nabídky jako návrh smlouvy. Kupní smlouva musí po obsahové stránce odpovídat obsahu nabídky účastníka. Pokud smlouva nebude odpovídat ostatním částem nabídky účastníka, bude tato skutečnost důvodem pro vyřazení nabídky a vyloučení účastníka. Pokud jedná jménem či za účastníka jiná osoba odlišná od osoby oprávněné jednat, musí být součástí návrhu smlouvy plná moc opravňující tuto osobu k jednání. Tato plná moc musí být předložena v originále nebo v úředně ověřené kopii. </w:t>
      </w:r>
    </w:p>
    <w:p w:rsidR="000D7E63" w:rsidRDefault="000D7E63" w:rsidP="000D7E63">
      <w:pPr>
        <w:pStyle w:val="Default"/>
        <w:rPr>
          <w:color w:val="auto"/>
          <w:sz w:val="23"/>
          <w:szCs w:val="23"/>
        </w:rPr>
      </w:pPr>
      <w:r>
        <w:rPr>
          <w:color w:val="auto"/>
          <w:sz w:val="23"/>
          <w:szCs w:val="23"/>
        </w:rPr>
        <w:t xml:space="preserve">Nepodepsaný návrh smlouvy nebo návrh smlouvy, který nebude podepsán oprávněnou osobou, bude důvodem k vyloučení z výběrového řízení. </w:t>
      </w:r>
    </w:p>
    <w:p w:rsidR="000D7E63" w:rsidRDefault="000D7E63" w:rsidP="000D7E63">
      <w:pPr>
        <w:pStyle w:val="Default"/>
        <w:rPr>
          <w:color w:val="auto"/>
          <w:sz w:val="23"/>
          <w:szCs w:val="23"/>
        </w:rPr>
      </w:pPr>
      <w:r>
        <w:rPr>
          <w:b/>
          <w:bCs/>
          <w:color w:val="auto"/>
          <w:sz w:val="23"/>
          <w:szCs w:val="23"/>
        </w:rPr>
        <w:t xml:space="preserve">11.1.5. Vyplněný formulář Technická specifikace </w:t>
      </w:r>
      <w:r>
        <w:rPr>
          <w:color w:val="auto"/>
          <w:sz w:val="23"/>
          <w:szCs w:val="23"/>
        </w:rPr>
        <w:t xml:space="preserve">opatřený razítkem a podpisem statutárního orgánu účastníka nebo osoby příslušně zmocněné (v případě zmocnění bude plná moc v originále, nebo v ověřené kopii součástí nabídky) – ORIGINÁL (Formulář Technická specifikace je Přílohou č. 5 zadávací dokumentace). </w:t>
      </w:r>
    </w:p>
    <w:p w:rsidR="000D7E63" w:rsidRDefault="000D7E63" w:rsidP="000D7E63">
      <w:pPr>
        <w:pStyle w:val="Default"/>
        <w:rPr>
          <w:color w:val="auto"/>
          <w:sz w:val="23"/>
          <w:szCs w:val="23"/>
        </w:rPr>
      </w:pPr>
      <w:r>
        <w:rPr>
          <w:b/>
          <w:bCs/>
          <w:color w:val="auto"/>
          <w:sz w:val="23"/>
          <w:szCs w:val="23"/>
        </w:rPr>
        <w:t xml:space="preserve">11.1.6. Doklad o složení jistoty – </w:t>
      </w:r>
      <w:r>
        <w:rPr>
          <w:color w:val="auto"/>
          <w:sz w:val="23"/>
          <w:szCs w:val="23"/>
        </w:rPr>
        <w:t xml:space="preserve">kopie bankovního výpisu </w:t>
      </w:r>
    </w:p>
    <w:p w:rsidR="000D7E63" w:rsidRDefault="000D7E63" w:rsidP="000D7E63">
      <w:pPr>
        <w:pStyle w:val="Default"/>
        <w:rPr>
          <w:color w:val="auto"/>
          <w:sz w:val="23"/>
          <w:szCs w:val="23"/>
        </w:rPr>
      </w:pPr>
      <w:r>
        <w:rPr>
          <w:b/>
          <w:bCs/>
          <w:color w:val="auto"/>
          <w:sz w:val="23"/>
          <w:szCs w:val="23"/>
        </w:rPr>
        <w:t xml:space="preserve">11.1.7. Nabídka v elektronické podobě </w:t>
      </w:r>
      <w:r>
        <w:rPr>
          <w:color w:val="auto"/>
          <w:sz w:val="23"/>
          <w:szCs w:val="23"/>
        </w:rPr>
        <w:t xml:space="preserve">– kompletní kopie nabídky včetně všech příloh uložená na CD (formát </w:t>
      </w:r>
      <w:proofErr w:type="spellStart"/>
      <w:r>
        <w:rPr>
          <w:color w:val="auto"/>
          <w:sz w:val="23"/>
          <w:szCs w:val="23"/>
        </w:rPr>
        <w:t>pdf</w:t>
      </w:r>
      <w:proofErr w:type="spellEnd"/>
      <w:r>
        <w:rPr>
          <w:color w:val="auto"/>
          <w:sz w:val="23"/>
          <w:szCs w:val="23"/>
        </w:rPr>
        <w:t xml:space="preserve">), bude součástí předložené nabídky. </w:t>
      </w:r>
    </w:p>
    <w:p w:rsidR="000D7E63" w:rsidRDefault="000D7E63" w:rsidP="000D7E63">
      <w:pPr>
        <w:pStyle w:val="Default"/>
        <w:rPr>
          <w:color w:val="auto"/>
          <w:sz w:val="23"/>
          <w:szCs w:val="23"/>
        </w:rPr>
      </w:pPr>
      <w:r>
        <w:rPr>
          <w:b/>
          <w:bCs/>
          <w:color w:val="auto"/>
          <w:sz w:val="23"/>
          <w:szCs w:val="23"/>
        </w:rPr>
        <w:t xml:space="preserve">11.2. Další podmínky a požadavky na zpracování nabídky: </w:t>
      </w:r>
    </w:p>
    <w:p w:rsidR="000D7E63" w:rsidRDefault="000D7E63" w:rsidP="000D7E63">
      <w:pPr>
        <w:pStyle w:val="Default"/>
        <w:rPr>
          <w:color w:val="auto"/>
          <w:sz w:val="23"/>
          <w:szCs w:val="23"/>
        </w:rPr>
      </w:pPr>
      <w:r>
        <w:rPr>
          <w:color w:val="auto"/>
          <w:sz w:val="23"/>
          <w:szCs w:val="23"/>
        </w:rPr>
        <w:t xml:space="preserve">Nabídka bude předložena: </w:t>
      </w:r>
    </w:p>
    <w:p w:rsidR="000D7E63" w:rsidRDefault="000D7E63" w:rsidP="000D7E63">
      <w:pPr>
        <w:pStyle w:val="Default"/>
        <w:rPr>
          <w:color w:val="auto"/>
          <w:sz w:val="23"/>
          <w:szCs w:val="23"/>
        </w:rPr>
      </w:pPr>
      <w:r>
        <w:rPr>
          <w:color w:val="auto"/>
          <w:sz w:val="23"/>
          <w:szCs w:val="23"/>
        </w:rPr>
        <w:t xml:space="preserve">- V originále a v jedné kopii v písemné formě (popřípadě ve dvou originálech), v českém jazyce. </w:t>
      </w:r>
    </w:p>
    <w:p w:rsidR="000D7E63" w:rsidRDefault="000D7E63" w:rsidP="000D7E63">
      <w:pPr>
        <w:pStyle w:val="Default"/>
        <w:rPr>
          <w:color w:val="auto"/>
          <w:sz w:val="23"/>
          <w:szCs w:val="23"/>
        </w:rPr>
      </w:pPr>
      <w:r>
        <w:rPr>
          <w:color w:val="auto"/>
          <w:sz w:val="23"/>
          <w:szCs w:val="23"/>
        </w:rPr>
        <w:t xml:space="preserve">- V řádně uzavřené obálce, která bude obsahovat: </w:t>
      </w:r>
    </w:p>
    <w:p w:rsidR="000D7E63" w:rsidRDefault="000D7E63" w:rsidP="000D7E63">
      <w:pPr>
        <w:pStyle w:val="Default"/>
        <w:rPr>
          <w:color w:val="auto"/>
          <w:sz w:val="23"/>
          <w:szCs w:val="23"/>
        </w:rPr>
      </w:pPr>
      <w:r>
        <w:rPr>
          <w:color w:val="auto"/>
          <w:sz w:val="23"/>
          <w:szCs w:val="23"/>
        </w:rPr>
        <w:lastRenderedPageBreak/>
        <w:t xml:space="preserve">• Kontaktní adresu účastníka </w:t>
      </w:r>
    </w:p>
    <w:p w:rsidR="000D7E63" w:rsidRDefault="000D7E63" w:rsidP="000D7E63">
      <w:pPr>
        <w:pStyle w:val="Default"/>
        <w:rPr>
          <w:color w:val="auto"/>
          <w:sz w:val="23"/>
          <w:szCs w:val="23"/>
        </w:rPr>
      </w:pPr>
      <w:r>
        <w:rPr>
          <w:color w:val="auto"/>
          <w:sz w:val="23"/>
          <w:szCs w:val="23"/>
        </w:rPr>
        <w:t xml:space="preserve">• Kontaktní adresu zadavatele </w:t>
      </w:r>
    </w:p>
    <w:p w:rsidR="000D7E63" w:rsidRDefault="000D7E63" w:rsidP="000D7E63">
      <w:pPr>
        <w:pStyle w:val="Default"/>
        <w:rPr>
          <w:color w:val="auto"/>
          <w:sz w:val="23"/>
          <w:szCs w:val="23"/>
        </w:rPr>
      </w:pPr>
      <w:r>
        <w:rPr>
          <w:color w:val="auto"/>
          <w:sz w:val="23"/>
          <w:szCs w:val="23"/>
        </w:rPr>
        <w:t xml:space="preserve">• Název zakázky </w:t>
      </w:r>
    </w:p>
    <w:p w:rsidR="000D7E63" w:rsidRDefault="000D7E63" w:rsidP="000D7E63">
      <w:pPr>
        <w:pStyle w:val="Default"/>
        <w:rPr>
          <w:color w:val="auto"/>
          <w:sz w:val="23"/>
          <w:szCs w:val="23"/>
        </w:rPr>
      </w:pPr>
      <w:r>
        <w:rPr>
          <w:color w:val="auto"/>
          <w:sz w:val="23"/>
          <w:szCs w:val="23"/>
        </w:rPr>
        <w:t xml:space="preserve">• Nápis „Výběrové řízení – neotvírat“. </w:t>
      </w:r>
    </w:p>
    <w:p w:rsidR="000D7E63" w:rsidRDefault="000D7E63" w:rsidP="000D7E63">
      <w:pPr>
        <w:pStyle w:val="Default"/>
        <w:rPr>
          <w:color w:val="auto"/>
          <w:sz w:val="23"/>
          <w:szCs w:val="23"/>
        </w:rPr>
      </w:pPr>
      <w:r>
        <w:rPr>
          <w:color w:val="auto"/>
          <w:sz w:val="23"/>
          <w:szCs w:val="23"/>
        </w:rPr>
        <w:t xml:space="preserve">(Vzor nadepsané obálky je Přílohou č. 2 zadávací dokumentace). </w:t>
      </w:r>
    </w:p>
    <w:p w:rsidR="000D7E63" w:rsidRDefault="000D7E63" w:rsidP="000D7E63">
      <w:pPr>
        <w:pStyle w:val="Default"/>
        <w:rPr>
          <w:color w:val="auto"/>
          <w:sz w:val="23"/>
          <w:szCs w:val="23"/>
        </w:rPr>
      </w:pPr>
      <w:r>
        <w:rPr>
          <w:color w:val="auto"/>
          <w:sz w:val="23"/>
          <w:szCs w:val="23"/>
        </w:rPr>
        <w:t xml:space="preserve">- Každý z účastníků může podat pouze jednu nabídku. </w:t>
      </w:r>
    </w:p>
    <w:p w:rsidR="000D7E63" w:rsidRDefault="00351F33" w:rsidP="000D7E63">
      <w:pPr>
        <w:pStyle w:val="Default"/>
        <w:rPr>
          <w:color w:val="auto"/>
          <w:sz w:val="23"/>
          <w:szCs w:val="23"/>
        </w:rPr>
      </w:pPr>
      <w:r>
        <w:rPr>
          <w:color w:val="auto"/>
          <w:sz w:val="20"/>
          <w:szCs w:val="20"/>
        </w:rPr>
        <w:t>-</w:t>
      </w:r>
      <w:r w:rsidR="000D7E63">
        <w:rPr>
          <w:color w:val="auto"/>
          <w:sz w:val="23"/>
          <w:szCs w:val="23"/>
        </w:rPr>
        <w:t xml:space="preserve"> Nabídka bude kvalitním způsobem vytištěna tak, že bude dobře čitelná a včetně příloh svázaná. Nabídka nebude obsahovat opravy a přepisy a jiné nesrovnalosti, které by zadavatele mohly uvést v omyl. Nabídka bude odevzdána ve vytištěné pevně spojené podobě tak, aby bylo zabráněno ztrátě či výměně jednotlivých listů nabídky. </w:t>
      </w:r>
    </w:p>
    <w:p w:rsidR="000D7E63" w:rsidRDefault="000D7E63" w:rsidP="000D7E63">
      <w:pPr>
        <w:pStyle w:val="Default"/>
        <w:rPr>
          <w:color w:val="auto"/>
          <w:sz w:val="23"/>
          <w:szCs w:val="23"/>
        </w:rPr>
      </w:pPr>
      <w:r>
        <w:rPr>
          <w:color w:val="auto"/>
          <w:sz w:val="23"/>
          <w:szCs w:val="23"/>
        </w:rPr>
        <w:t xml:space="preserve">- Nabídky podané v neuzavřených nebo neoznačených obálkách či v obálkách poškozených tak, že je možná manipulace s obsahem nabídky, nebudou do výběrového řízení přijaty, stejně tak jako nabídky předložené po uplynutí lhůty pro podání nabídek. </w:t>
      </w:r>
    </w:p>
    <w:p w:rsidR="000D7E63" w:rsidRDefault="000D7E63" w:rsidP="000D7E63">
      <w:pPr>
        <w:pStyle w:val="Default"/>
        <w:rPr>
          <w:color w:val="auto"/>
          <w:sz w:val="23"/>
          <w:szCs w:val="23"/>
        </w:rPr>
      </w:pPr>
      <w:r>
        <w:rPr>
          <w:color w:val="auto"/>
          <w:sz w:val="23"/>
          <w:szCs w:val="23"/>
        </w:rPr>
        <w:t xml:space="preserve">- Neoznačená obálka nebude zadavatelem považována za řádně podanou nabídku účastníkem a jako taková bude účastníkovi bez dalšího vrácena. </w:t>
      </w:r>
    </w:p>
    <w:p w:rsidR="000D7E63" w:rsidRDefault="000D7E63" w:rsidP="000D7E63">
      <w:pPr>
        <w:pStyle w:val="Default"/>
        <w:rPr>
          <w:color w:val="auto"/>
          <w:sz w:val="23"/>
          <w:szCs w:val="23"/>
        </w:rPr>
      </w:pPr>
      <w:r>
        <w:rPr>
          <w:color w:val="auto"/>
          <w:sz w:val="23"/>
          <w:szCs w:val="23"/>
        </w:rPr>
        <w:t xml:space="preserve">- Nabídka musí být zadavateli doručena (nikoliv tedy pouze podána k poštovní přepravě) do konce lhůty pro podání nabídek. </w:t>
      </w:r>
    </w:p>
    <w:p w:rsidR="000D7E63" w:rsidRDefault="000D7E63" w:rsidP="000D7E63">
      <w:pPr>
        <w:pStyle w:val="Default"/>
        <w:rPr>
          <w:color w:val="auto"/>
          <w:sz w:val="23"/>
          <w:szCs w:val="23"/>
        </w:rPr>
      </w:pPr>
      <w:r>
        <w:rPr>
          <w:color w:val="auto"/>
          <w:sz w:val="23"/>
          <w:szCs w:val="23"/>
        </w:rPr>
        <w:t xml:space="preserve">- Nabídku, která bude zadavateli doručena po uplynutí lhůty pro podání nabídek, zadavatel neotevře a vyrozumí účastníka o tom, že jeho nabídka byla podána po uplynutí lhůty pro podání nabídek. </w:t>
      </w:r>
    </w:p>
    <w:p w:rsidR="000D7E63" w:rsidRDefault="000D7E63"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12. Požadavky na způsob zpracování nabídkové ceny </w:t>
      </w:r>
    </w:p>
    <w:p w:rsidR="000D7E63" w:rsidRDefault="000D7E63" w:rsidP="000D7E63">
      <w:pPr>
        <w:pStyle w:val="Default"/>
        <w:rPr>
          <w:color w:val="auto"/>
          <w:sz w:val="23"/>
          <w:szCs w:val="23"/>
        </w:rPr>
      </w:pPr>
      <w:r>
        <w:rPr>
          <w:color w:val="auto"/>
          <w:sz w:val="23"/>
          <w:szCs w:val="23"/>
        </w:rPr>
        <w:t xml:space="preserve">Účastník je povinen stanovit nabídkovou cenu za každý jednotlivý předmět plnění a za celý předmět plnění zakázky absolutní částkou v Kč v členění: cena bez DPH, částka DPH a cena s DPH. Nabídková cena v uvedeném členění bude uvedena v návrhu Kupní smlouvy, jehož vzor je přílohou č. 4 této zadávací dokumentace. Celková nabídková cena bude tvořena celkovou cenou za dodávané technologie do provozu výroby vína, včetně dopravy do místa plnění, uvedení do provozu a odborného zaškolení obsluhy. </w:t>
      </w:r>
    </w:p>
    <w:p w:rsidR="000D7E63" w:rsidRDefault="000D7E63" w:rsidP="000D7E63">
      <w:pPr>
        <w:pStyle w:val="Default"/>
        <w:rPr>
          <w:color w:val="auto"/>
          <w:sz w:val="23"/>
          <w:szCs w:val="23"/>
        </w:rPr>
      </w:pPr>
      <w:r>
        <w:rPr>
          <w:color w:val="auto"/>
          <w:sz w:val="23"/>
          <w:szCs w:val="23"/>
        </w:rPr>
        <w:t xml:space="preserve">Pokud účastník zjistí rozpor či nejasnost v technickém zadání předmětu plnění zakázky, postupuje v souladu s bodem 16 Vysvětlení zadávacích podmínek. Vítězný účastník nebude mít při realizaci předmětu plnění právo domáhat se zvýšení sjednané ceny z důvodů chyb nebo nedostatků v jeho nabídkové ceně. </w:t>
      </w:r>
    </w:p>
    <w:p w:rsidR="00351F33" w:rsidRDefault="000D7E63" w:rsidP="00351F33">
      <w:pPr>
        <w:pStyle w:val="Default"/>
        <w:rPr>
          <w:color w:val="auto"/>
          <w:sz w:val="23"/>
          <w:szCs w:val="23"/>
        </w:rPr>
      </w:pPr>
      <w:r>
        <w:rPr>
          <w:color w:val="auto"/>
          <w:sz w:val="23"/>
          <w:szCs w:val="23"/>
        </w:rPr>
        <w:t>Nesplnění požadavků zadavatele vymezených v tomto článku zadávací dokumentace bude mít za následek vyřazení nabídky a vyloučení účastníka ze zadávacího řízen</w:t>
      </w:r>
      <w:r w:rsidR="00351F33">
        <w:rPr>
          <w:color w:val="auto"/>
          <w:sz w:val="23"/>
          <w:szCs w:val="23"/>
        </w:rPr>
        <w:t xml:space="preserve">í. </w:t>
      </w:r>
      <w:r w:rsidR="00351F33">
        <w:rPr>
          <w:color w:val="auto"/>
          <w:sz w:val="23"/>
          <w:szCs w:val="23"/>
        </w:rPr>
        <w:br/>
      </w:r>
    </w:p>
    <w:p w:rsidR="000D7E63" w:rsidRDefault="000D7E63" w:rsidP="000D7E63">
      <w:pPr>
        <w:pStyle w:val="Default"/>
        <w:rPr>
          <w:color w:val="auto"/>
          <w:sz w:val="23"/>
          <w:szCs w:val="23"/>
        </w:rPr>
      </w:pPr>
      <w:r>
        <w:rPr>
          <w:b/>
          <w:bCs/>
          <w:color w:val="auto"/>
          <w:sz w:val="23"/>
          <w:szCs w:val="23"/>
        </w:rPr>
        <w:t xml:space="preserve">14. Doba a místo plnění zakázky </w:t>
      </w:r>
    </w:p>
    <w:p w:rsidR="000D7E63" w:rsidRDefault="000D7E63" w:rsidP="000D7E63">
      <w:pPr>
        <w:pStyle w:val="Default"/>
        <w:rPr>
          <w:color w:val="auto"/>
          <w:sz w:val="23"/>
          <w:szCs w:val="23"/>
        </w:rPr>
      </w:pPr>
      <w:r>
        <w:rPr>
          <w:color w:val="auto"/>
          <w:sz w:val="23"/>
          <w:szCs w:val="23"/>
        </w:rPr>
        <w:t>Místem plnění zakázky j</w:t>
      </w:r>
      <w:r w:rsidR="00351F33">
        <w:rPr>
          <w:color w:val="auto"/>
          <w:sz w:val="23"/>
          <w:szCs w:val="23"/>
        </w:rPr>
        <w:t>e</w:t>
      </w:r>
      <w:r>
        <w:rPr>
          <w:color w:val="auto"/>
          <w:sz w:val="23"/>
          <w:szCs w:val="23"/>
        </w:rPr>
        <w:t xml:space="preserve"> provoz vinařství zadavatele, </w:t>
      </w:r>
      <w:bookmarkStart w:id="0" w:name="_Hlk31188316"/>
      <w:r w:rsidR="00351F33">
        <w:rPr>
          <w:color w:val="auto"/>
          <w:sz w:val="23"/>
          <w:szCs w:val="23"/>
        </w:rPr>
        <w:t>Ing. Richard Stávek</w:t>
      </w:r>
      <w:r>
        <w:rPr>
          <w:color w:val="auto"/>
          <w:sz w:val="23"/>
          <w:szCs w:val="23"/>
        </w:rPr>
        <w:t xml:space="preserve">, </w:t>
      </w:r>
      <w:r w:rsidR="00351F33">
        <w:rPr>
          <w:color w:val="auto"/>
          <w:sz w:val="23"/>
          <w:szCs w:val="23"/>
        </w:rPr>
        <w:t xml:space="preserve">691 </w:t>
      </w:r>
      <w:r w:rsidR="00451778">
        <w:rPr>
          <w:color w:val="auto"/>
          <w:sz w:val="23"/>
          <w:szCs w:val="23"/>
        </w:rPr>
        <w:t>09</w:t>
      </w:r>
      <w:r w:rsidR="00351F33">
        <w:rPr>
          <w:color w:val="auto"/>
          <w:sz w:val="23"/>
          <w:szCs w:val="23"/>
        </w:rPr>
        <w:t xml:space="preserve"> Vrbice</w:t>
      </w:r>
      <w:r w:rsidR="00451778">
        <w:rPr>
          <w:color w:val="auto"/>
          <w:sz w:val="23"/>
          <w:szCs w:val="23"/>
        </w:rPr>
        <w:t>,</w:t>
      </w:r>
      <w:r w:rsidR="00351F33">
        <w:rPr>
          <w:color w:val="auto"/>
          <w:sz w:val="23"/>
          <w:szCs w:val="23"/>
        </w:rPr>
        <w:t xml:space="preserve"> č. e. 248, </w:t>
      </w:r>
      <w:r>
        <w:rPr>
          <w:color w:val="auto"/>
          <w:sz w:val="23"/>
          <w:szCs w:val="23"/>
        </w:rPr>
        <w:t xml:space="preserve">parcela p. č. </w:t>
      </w:r>
      <w:r w:rsidR="00351F33">
        <w:rPr>
          <w:color w:val="auto"/>
          <w:sz w:val="23"/>
          <w:szCs w:val="23"/>
        </w:rPr>
        <w:t>2950</w:t>
      </w:r>
      <w:r>
        <w:rPr>
          <w:color w:val="auto"/>
          <w:sz w:val="23"/>
          <w:szCs w:val="23"/>
        </w:rPr>
        <w:t>,</w:t>
      </w:r>
      <w:bookmarkEnd w:id="0"/>
      <w:r>
        <w:rPr>
          <w:color w:val="auto"/>
          <w:sz w:val="23"/>
          <w:szCs w:val="23"/>
        </w:rPr>
        <w:t xml:space="preserve">  </w:t>
      </w:r>
    </w:p>
    <w:p w:rsidR="000D7E63" w:rsidRDefault="000D7E63" w:rsidP="000D7E63">
      <w:pPr>
        <w:pStyle w:val="Default"/>
        <w:rPr>
          <w:color w:val="auto"/>
          <w:sz w:val="23"/>
          <w:szCs w:val="23"/>
        </w:rPr>
      </w:pPr>
      <w:r>
        <w:rPr>
          <w:color w:val="auto"/>
          <w:sz w:val="23"/>
          <w:szCs w:val="23"/>
        </w:rPr>
        <w:t xml:space="preserve">Požadovaný termín dodání: nejzazší termín dodání celého předmětu této zakázky je do 31. 12. 2021 </w:t>
      </w:r>
    </w:p>
    <w:p w:rsidR="00451778" w:rsidRDefault="00451778"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15. Požadavky na varianty nabídek </w:t>
      </w:r>
      <w:r w:rsidR="00941201">
        <w:rPr>
          <w:b/>
          <w:bCs/>
          <w:color w:val="auto"/>
          <w:sz w:val="23"/>
          <w:szCs w:val="23"/>
        </w:rPr>
        <w:t>a možnost dílčího plnění</w:t>
      </w:r>
    </w:p>
    <w:p w:rsidR="000D7E63" w:rsidRDefault="000D7E63" w:rsidP="000D7E63">
      <w:pPr>
        <w:pStyle w:val="Default"/>
        <w:rPr>
          <w:color w:val="auto"/>
          <w:sz w:val="23"/>
          <w:szCs w:val="23"/>
        </w:rPr>
      </w:pPr>
      <w:r>
        <w:rPr>
          <w:color w:val="auto"/>
          <w:sz w:val="23"/>
          <w:szCs w:val="23"/>
        </w:rPr>
        <w:t xml:space="preserve">Zadavatel nepřipouští variantní řešení nabídek. Každý účastník může podat pouze jednu nabídku, která musí odpovídat požadavkům zadávací dokumentace. V případě, že účastník podá více nabídek, budou všechny nabídky od tohoto účastníka vyřazeny. </w:t>
      </w:r>
    </w:p>
    <w:p w:rsidR="00941201" w:rsidRPr="00941201" w:rsidRDefault="00941201" w:rsidP="000D7E63">
      <w:pPr>
        <w:pStyle w:val="Default"/>
        <w:rPr>
          <w:b/>
          <w:bCs/>
          <w:color w:val="auto"/>
          <w:sz w:val="23"/>
          <w:szCs w:val="23"/>
          <w:u w:val="single"/>
        </w:rPr>
      </w:pPr>
      <w:r w:rsidRPr="00941201">
        <w:rPr>
          <w:b/>
          <w:bCs/>
          <w:color w:val="auto"/>
          <w:sz w:val="23"/>
          <w:szCs w:val="23"/>
          <w:u w:val="single"/>
        </w:rPr>
        <w:t xml:space="preserve">Zadavatel umožňuje dodavatelům předložit nabídku v režimu dílčího plnění, tedy na jednu </w:t>
      </w:r>
      <w:r>
        <w:rPr>
          <w:b/>
          <w:bCs/>
          <w:color w:val="auto"/>
          <w:sz w:val="23"/>
          <w:szCs w:val="23"/>
          <w:u w:val="single"/>
        </w:rPr>
        <w:t xml:space="preserve">konkrétní </w:t>
      </w:r>
      <w:r w:rsidRPr="00941201">
        <w:rPr>
          <w:b/>
          <w:bCs/>
          <w:color w:val="auto"/>
          <w:sz w:val="23"/>
          <w:szCs w:val="23"/>
          <w:u w:val="single"/>
        </w:rPr>
        <w:t xml:space="preserve">nebo </w:t>
      </w:r>
      <w:r>
        <w:rPr>
          <w:b/>
          <w:bCs/>
          <w:color w:val="auto"/>
          <w:sz w:val="23"/>
          <w:szCs w:val="23"/>
          <w:u w:val="single"/>
        </w:rPr>
        <w:t xml:space="preserve">několik </w:t>
      </w:r>
      <w:r w:rsidRPr="00941201">
        <w:rPr>
          <w:b/>
          <w:bCs/>
          <w:color w:val="auto"/>
          <w:sz w:val="23"/>
          <w:szCs w:val="23"/>
          <w:u w:val="single"/>
        </w:rPr>
        <w:t>vybran</w:t>
      </w:r>
      <w:r>
        <w:rPr>
          <w:b/>
          <w:bCs/>
          <w:color w:val="auto"/>
          <w:sz w:val="23"/>
          <w:szCs w:val="23"/>
          <w:u w:val="single"/>
        </w:rPr>
        <w:t>ých</w:t>
      </w:r>
      <w:r w:rsidRPr="00941201">
        <w:rPr>
          <w:b/>
          <w:bCs/>
          <w:color w:val="auto"/>
          <w:sz w:val="23"/>
          <w:szCs w:val="23"/>
          <w:u w:val="single"/>
        </w:rPr>
        <w:t xml:space="preserve"> pořizovan</w:t>
      </w:r>
      <w:r>
        <w:rPr>
          <w:b/>
          <w:bCs/>
          <w:color w:val="auto"/>
          <w:sz w:val="23"/>
          <w:szCs w:val="23"/>
          <w:u w:val="single"/>
        </w:rPr>
        <w:t>ých</w:t>
      </w:r>
      <w:r w:rsidRPr="00941201">
        <w:rPr>
          <w:b/>
          <w:bCs/>
          <w:color w:val="auto"/>
          <w:sz w:val="23"/>
          <w:szCs w:val="23"/>
          <w:u w:val="single"/>
        </w:rPr>
        <w:t xml:space="preserve"> technolog</w:t>
      </w:r>
      <w:r>
        <w:rPr>
          <w:b/>
          <w:bCs/>
          <w:color w:val="auto"/>
          <w:sz w:val="23"/>
          <w:szCs w:val="23"/>
          <w:u w:val="single"/>
        </w:rPr>
        <w:t>ií</w:t>
      </w:r>
      <w:bookmarkStart w:id="1" w:name="_GoBack"/>
      <w:bookmarkEnd w:id="1"/>
    </w:p>
    <w:p w:rsidR="00451778" w:rsidRDefault="00451778"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16. Vysvětlení zadávacích podmínek </w:t>
      </w:r>
    </w:p>
    <w:p w:rsidR="000D7E63" w:rsidRDefault="000D7E63" w:rsidP="00451778">
      <w:pPr>
        <w:pStyle w:val="Default"/>
        <w:rPr>
          <w:color w:val="auto"/>
          <w:sz w:val="23"/>
          <w:szCs w:val="23"/>
        </w:rPr>
      </w:pPr>
      <w:r>
        <w:rPr>
          <w:color w:val="auto"/>
          <w:sz w:val="23"/>
          <w:szCs w:val="23"/>
        </w:rPr>
        <w:t xml:space="preserve">Účastník je oprávněn po zadavateli požadovat vysvětlení zadávacích podmínek. Písemná žádost (e-mail, pošta) musí být zadavateli/kontaktní osobě/osobě zastupující zadavatele doručena nejpozději 4 pracovní dny před uplynutím lhůty pro podání nabídek. Vysvětlení zadávacích podmínek může zadavatel poskytnout i bez předchozí žádosti. </w:t>
      </w:r>
      <w:r w:rsidR="00451778">
        <w:rPr>
          <w:color w:val="auto"/>
          <w:sz w:val="23"/>
          <w:szCs w:val="23"/>
        </w:rPr>
        <w:t>V</w:t>
      </w:r>
      <w:r>
        <w:rPr>
          <w:color w:val="auto"/>
          <w:sz w:val="23"/>
          <w:szCs w:val="23"/>
        </w:rPr>
        <w:t xml:space="preserve">ysvětlení zadávacích podmínek bude odesláno nejpozději do 2 pracovních dnů po doručení žádosti o vysvětlení zadávacích podmínek účastníka. </w:t>
      </w:r>
    </w:p>
    <w:p w:rsidR="000D7E63" w:rsidRDefault="000D7E63" w:rsidP="000D7E63">
      <w:pPr>
        <w:pStyle w:val="Default"/>
        <w:rPr>
          <w:color w:val="auto"/>
          <w:sz w:val="23"/>
          <w:szCs w:val="23"/>
        </w:rPr>
      </w:pPr>
      <w:r>
        <w:rPr>
          <w:color w:val="auto"/>
          <w:sz w:val="23"/>
          <w:szCs w:val="23"/>
        </w:rPr>
        <w:t xml:space="preserve">Vysvětlení zadávacích podmínek bude uveřejněno stejným způsobem, jakým zadavatel uveřejnil textovou část zadávací dokumentace nebo kvalifikační dokumentaci, tj. na profilu zadavatele nebo portálu farmáře. </w:t>
      </w:r>
    </w:p>
    <w:p w:rsidR="000D7E63" w:rsidRDefault="000D7E63" w:rsidP="000D7E63">
      <w:pPr>
        <w:pStyle w:val="Default"/>
        <w:rPr>
          <w:color w:val="auto"/>
          <w:sz w:val="23"/>
          <w:szCs w:val="23"/>
        </w:rPr>
      </w:pPr>
      <w:r>
        <w:rPr>
          <w:color w:val="auto"/>
          <w:sz w:val="23"/>
          <w:szCs w:val="23"/>
        </w:rPr>
        <w:t xml:space="preserve">Zadavatel stanovuje, že veškerá komunikace se zadavatelem musí být realizována pouze písemnou/elektronickou formou. Jakýkoliv jiný způsob, např. osobní jednání, telefonické jednání je vyloučeno. </w:t>
      </w:r>
    </w:p>
    <w:p w:rsidR="00451778" w:rsidRDefault="00451778"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17. Požadavky na prokázání kvalifikace </w:t>
      </w:r>
    </w:p>
    <w:p w:rsidR="000D7E63" w:rsidRDefault="000D7E63" w:rsidP="000D7E63">
      <w:pPr>
        <w:pStyle w:val="Default"/>
        <w:rPr>
          <w:color w:val="auto"/>
          <w:sz w:val="23"/>
          <w:szCs w:val="23"/>
        </w:rPr>
      </w:pPr>
      <w:r>
        <w:rPr>
          <w:color w:val="auto"/>
          <w:sz w:val="23"/>
          <w:szCs w:val="23"/>
        </w:rPr>
        <w:lastRenderedPageBreak/>
        <w:t xml:space="preserve">Pro prokázání kvalifikace budou předloženy dokumenty specifikované v kapitole 11.1 – Požadovaný obsah nabídky. U těch dokumentů, které se předkládají v kopii, si zadavatel vyhrazuje právo požadovat před podpisem smlouvy originál nebo úředně ověřenou kopii. </w:t>
      </w:r>
    </w:p>
    <w:p w:rsidR="00451778" w:rsidRDefault="000D7E63" w:rsidP="000D7E63">
      <w:pPr>
        <w:pStyle w:val="Default"/>
        <w:rPr>
          <w:color w:val="auto"/>
          <w:sz w:val="23"/>
          <w:szCs w:val="23"/>
        </w:rPr>
      </w:pPr>
      <w:r>
        <w:rPr>
          <w:color w:val="auto"/>
          <w:sz w:val="23"/>
          <w:szCs w:val="23"/>
        </w:rPr>
        <w:t>Nedostatečné prokázání kvalifikace bude důvodem k vyloučení z výběrového řízení. Zadavatel si vyhrazuje právo požádat účastníka o vysvětlení sporných dokladů, případně o doložení dokladů, doplňujících doklady již předložené. Jiné doplňování prokázání kvalifikačních předpokladů, zejména doložení dokladů, které v nabídce předloženy nebyly (například živnostenský list, výpis z obchodního rejstříku, referenční listy) nebude po lhůtě pro předložení nabídek umožněno.</w:t>
      </w:r>
    </w:p>
    <w:p w:rsidR="000D7E63" w:rsidRDefault="000D7E63" w:rsidP="000D7E63">
      <w:pPr>
        <w:pStyle w:val="Default"/>
        <w:rPr>
          <w:color w:val="auto"/>
          <w:sz w:val="23"/>
          <w:szCs w:val="23"/>
        </w:rPr>
      </w:pPr>
      <w:r>
        <w:rPr>
          <w:color w:val="auto"/>
          <w:sz w:val="23"/>
          <w:szCs w:val="23"/>
        </w:rPr>
        <w:t xml:space="preserve"> </w:t>
      </w:r>
    </w:p>
    <w:p w:rsidR="000D7E63" w:rsidRDefault="000D7E63" w:rsidP="000D7E63">
      <w:pPr>
        <w:pStyle w:val="Default"/>
        <w:rPr>
          <w:color w:val="auto"/>
          <w:sz w:val="23"/>
          <w:szCs w:val="23"/>
        </w:rPr>
      </w:pPr>
      <w:r>
        <w:rPr>
          <w:b/>
          <w:bCs/>
          <w:color w:val="auto"/>
          <w:sz w:val="23"/>
          <w:szCs w:val="23"/>
        </w:rPr>
        <w:t xml:space="preserve">18. Obchodní podmínky </w:t>
      </w:r>
    </w:p>
    <w:p w:rsidR="000D7E63" w:rsidRDefault="000D7E63" w:rsidP="000D7E63">
      <w:pPr>
        <w:pStyle w:val="Default"/>
        <w:rPr>
          <w:color w:val="auto"/>
          <w:sz w:val="23"/>
          <w:szCs w:val="23"/>
        </w:rPr>
      </w:pPr>
      <w:r>
        <w:rPr>
          <w:color w:val="auto"/>
          <w:sz w:val="23"/>
          <w:szCs w:val="23"/>
        </w:rPr>
        <w:t xml:space="preserve">Podmínky financování a platební podmínky jsou uvedeny v obchodních podmínkách zadavatele stanovených formou Kupní smlouvy. Závazný návrh Kupní smlouvy tvoří nedílnou součást těchto zadávacích podmínek. </w:t>
      </w:r>
    </w:p>
    <w:p w:rsidR="000D7E63" w:rsidRDefault="000D7E63" w:rsidP="000D7E63">
      <w:pPr>
        <w:pStyle w:val="Default"/>
        <w:rPr>
          <w:color w:val="auto"/>
          <w:sz w:val="23"/>
          <w:szCs w:val="23"/>
        </w:rPr>
      </w:pPr>
      <w:r>
        <w:rPr>
          <w:color w:val="auto"/>
          <w:sz w:val="23"/>
          <w:szCs w:val="23"/>
        </w:rPr>
        <w:t xml:space="preserve">Podá-li nabídku více účastníků společně, jsou povinni k návrhu smlouvy přiložit též smlouvu obsahující mj. i závazek, že všichni účastníci uvedení ve smlouvě jsou vůči zadavateli a všem třetím osobám z jakýchkoliv závazků vzniklých v souvislosti s plněním předmětu zakázky či vzniklých v důsledku prodlení či porušení smluvních povinností zavázáni společně a nerozdílně. Smlouva musí dále vymezovat, kdo je oprávněn za ostatní účastníky jednat a jaký je konkrétní podíl jednotlivých jeho účastníků na celkovém plnění (věcné vymezení plnění). </w:t>
      </w:r>
    </w:p>
    <w:p w:rsidR="00451778" w:rsidRDefault="00451778" w:rsidP="000D7E63">
      <w:pPr>
        <w:pStyle w:val="Default"/>
        <w:rPr>
          <w:color w:val="auto"/>
          <w:sz w:val="23"/>
          <w:szCs w:val="23"/>
        </w:rPr>
      </w:pPr>
    </w:p>
    <w:p w:rsidR="000D7E63" w:rsidRDefault="000D7E63" w:rsidP="000D7E63">
      <w:pPr>
        <w:pStyle w:val="Default"/>
        <w:rPr>
          <w:color w:val="auto"/>
          <w:sz w:val="23"/>
          <w:szCs w:val="23"/>
        </w:rPr>
      </w:pPr>
      <w:r>
        <w:rPr>
          <w:b/>
          <w:bCs/>
          <w:color w:val="auto"/>
          <w:sz w:val="23"/>
          <w:szCs w:val="23"/>
        </w:rPr>
        <w:t xml:space="preserve">19. Údaje povinné publicity </w:t>
      </w:r>
    </w:p>
    <w:p w:rsidR="000D7E63" w:rsidRDefault="000D7E63" w:rsidP="000D7E63">
      <w:pPr>
        <w:pStyle w:val="Default"/>
        <w:rPr>
          <w:color w:val="auto"/>
          <w:sz w:val="23"/>
          <w:szCs w:val="23"/>
        </w:rPr>
      </w:pPr>
    </w:p>
    <w:p w:rsidR="00451778" w:rsidRDefault="000D7E63" w:rsidP="00451778">
      <w:pPr>
        <w:pStyle w:val="Default"/>
        <w:rPr>
          <w:color w:val="auto"/>
          <w:sz w:val="23"/>
          <w:szCs w:val="23"/>
        </w:rPr>
      </w:pPr>
      <w:r>
        <w:rPr>
          <w:color w:val="auto"/>
          <w:sz w:val="23"/>
          <w:szCs w:val="23"/>
        </w:rPr>
        <w:t xml:space="preserve">Výběrové řízení se týká projektu, kterým je žádáno o dotaci v rámci Programu rozvoje venkova na období </w:t>
      </w:r>
      <w:proofErr w:type="gramStart"/>
      <w:r>
        <w:rPr>
          <w:color w:val="auto"/>
          <w:sz w:val="23"/>
          <w:szCs w:val="23"/>
        </w:rPr>
        <w:t>2014 – 2020</w:t>
      </w:r>
      <w:proofErr w:type="gramEnd"/>
    </w:p>
    <w:p w:rsidR="00451778" w:rsidRDefault="00451778" w:rsidP="00451778">
      <w:pPr>
        <w:pStyle w:val="Default"/>
        <w:rPr>
          <w:color w:val="auto"/>
          <w:sz w:val="23"/>
          <w:szCs w:val="23"/>
        </w:rPr>
      </w:pPr>
    </w:p>
    <w:p w:rsidR="000D7E63" w:rsidRDefault="00451778" w:rsidP="00451778">
      <w:pPr>
        <w:pStyle w:val="Default"/>
        <w:rPr>
          <w:color w:val="auto"/>
          <w:sz w:val="23"/>
          <w:szCs w:val="23"/>
        </w:rPr>
      </w:pPr>
      <w:r w:rsidRPr="00451778">
        <w:rPr>
          <w:b/>
          <w:bCs/>
          <w:color w:val="auto"/>
          <w:sz w:val="23"/>
          <w:szCs w:val="23"/>
        </w:rPr>
        <w:t>2</w:t>
      </w:r>
      <w:r w:rsidR="000D7E63">
        <w:rPr>
          <w:b/>
          <w:bCs/>
          <w:color w:val="auto"/>
          <w:sz w:val="23"/>
          <w:szCs w:val="23"/>
        </w:rPr>
        <w:t xml:space="preserve">0. Zrušení zadávacího řízení </w:t>
      </w:r>
    </w:p>
    <w:p w:rsidR="000D7E63" w:rsidRDefault="000D7E63" w:rsidP="000D7E63">
      <w:pPr>
        <w:pStyle w:val="Default"/>
        <w:rPr>
          <w:color w:val="auto"/>
          <w:sz w:val="23"/>
          <w:szCs w:val="23"/>
        </w:rPr>
      </w:pPr>
      <w:r>
        <w:rPr>
          <w:color w:val="auto"/>
          <w:sz w:val="23"/>
          <w:szCs w:val="23"/>
        </w:rPr>
        <w:t xml:space="preserve">Zadavatel si vyhrazuje právo zrušit výběrové řízení bez udání důvodu až do podpisu Kupní smlouvy prodávajícím i kupujícím. </w:t>
      </w:r>
    </w:p>
    <w:p w:rsidR="00451778" w:rsidRDefault="00451778" w:rsidP="000D7E63">
      <w:pPr>
        <w:pStyle w:val="Default"/>
        <w:rPr>
          <w:b/>
          <w:bCs/>
          <w:color w:val="auto"/>
          <w:sz w:val="23"/>
          <w:szCs w:val="23"/>
        </w:rPr>
      </w:pPr>
    </w:p>
    <w:p w:rsidR="000D7E63" w:rsidRDefault="000D7E63" w:rsidP="000D7E63">
      <w:pPr>
        <w:pStyle w:val="Default"/>
        <w:rPr>
          <w:color w:val="auto"/>
          <w:sz w:val="23"/>
          <w:szCs w:val="23"/>
        </w:rPr>
      </w:pPr>
      <w:r>
        <w:rPr>
          <w:b/>
          <w:bCs/>
          <w:color w:val="auto"/>
          <w:sz w:val="23"/>
          <w:szCs w:val="23"/>
        </w:rPr>
        <w:t xml:space="preserve">21. Vyhrazené právo zadavatele – další informace k zadávacímu řízení </w:t>
      </w:r>
    </w:p>
    <w:p w:rsidR="000D7E63" w:rsidRDefault="000D7E63" w:rsidP="000D7E63">
      <w:pPr>
        <w:pStyle w:val="Default"/>
        <w:rPr>
          <w:color w:val="auto"/>
          <w:sz w:val="23"/>
          <w:szCs w:val="23"/>
        </w:rPr>
      </w:pPr>
      <w:r>
        <w:rPr>
          <w:color w:val="auto"/>
          <w:sz w:val="23"/>
          <w:szCs w:val="23"/>
        </w:rPr>
        <w:t xml:space="preserve">Zadavatel si vyhrazuje právo měnit podmínky těchto zadávacích podmínek i tohoto výběrového řízení. Pokud tohoto práva využije, bude postupovat v souladu s principy dodržování zásad transparentnosti, rovného zacházení a zákazu diskriminace. </w:t>
      </w:r>
    </w:p>
    <w:p w:rsidR="000D7E63" w:rsidRDefault="000D7E63" w:rsidP="000D7E63">
      <w:pPr>
        <w:pStyle w:val="Default"/>
        <w:rPr>
          <w:color w:val="auto"/>
          <w:sz w:val="23"/>
          <w:szCs w:val="23"/>
        </w:rPr>
      </w:pPr>
      <w:r>
        <w:rPr>
          <w:color w:val="auto"/>
          <w:sz w:val="23"/>
          <w:szCs w:val="23"/>
        </w:rPr>
        <w:t xml:space="preserve">Zadavatel si vyhrazuje, že Rozhodnutí o vyloučení účastníka a Oznámení o výběru nejvhodnější nabídky oznámí jeho uveřejněním na stejném místě jako uveřejnění zadávacích podmínek, tzn. na www.eagi.cz/prv.V takovém případě se Rozhodnutí o vyloučení či Oznámení o výběru nejvhodnější nabídky považuje za doručené okamžikem uveřejnění na těchto stránkách. </w:t>
      </w:r>
    </w:p>
    <w:p w:rsidR="000D7E63" w:rsidRDefault="000D7E63" w:rsidP="000D7E63">
      <w:pPr>
        <w:pStyle w:val="Default"/>
        <w:rPr>
          <w:color w:val="auto"/>
          <w:sz w:val="23"/>
          <w:szCs w:val="23"/>
        </w:rPr>
      </w:pPr>
      <w:r>
        <w:rPr>
          <w:color w:val="auto"/>
          <w:sz w:val="23"/>
          <w:szCs w:val="23"/>
        </w:rPr>
        <w:t xml:space="preserve">Účastník/dodavatel nemá právo na náhradu nákladů spojených s účastí v zadávacím řízení. Nabídky se účastníkům nevracejí a zůstávají u zadavatele jako součást dokumentace o zadání </w:t>
      </w:r>
      <w:proofErr w:type="gramStart"/>
      <w:r>
        <w:rPr>
          <w:color w:val="auto"/>
          <w:sz w:val="23"/>
          <w:szCs w:val="23"/>
        </w:rPr>
        <w:t>zakázky</w:t>
      </w:r>
      <w:proofErr w:type="gramEnd"/>
      <w:r>
        <w:rPr>
          <w:color w:val="auto"/>
          <w:sz w:val="23"/>
          <w:szCs w:val="23"/>
        </w:rPr>
        <w:t xml:space="preserve"> a to i v případech, kdy zadavatel zakázku zruší. </w:t>
      </w:r>
    </w:p>
    <w:p w:rsidR="000D7E63" w:rsidRDefault="000D7E63" w:rsidP="000D7E63">
      <w:pPr>
        <w:pStyle w:val="Default"/>
        <w:rPr>
          <w:color w:val="auto"/>
          <w:sz w:val="23"/>
          <w:szCs w:val="23"/>
        </w:rPr>
      </w:pPr>
      <w:r>
        <w:rPr>
          <w:color w:val="auto"/>
          <w:sz w:val="23"/>
          <w:szCs w:val="23"/>
        </w:rPr>
        <w:t xml:space="preserve">V případě, že dojde ke změně údajů uvedených v nabídce účastník do doby uzavření Kupní smlouvy, je účastník povinen zadavateli poskytnout řádnou a veškerou potřebnou součinnost. </w:t>
      </w:r>
    </w:p>
    <w:p w:rsidR="000D7E63" w:rsidRDefault="000D7E63" w:rsidP="000D7E63">
      <w:pPr>
        <w:pStyle w:val="Default"/>
        <w:rPr>
          <w:color w:val="auto"/>
          <w:sz w:val="23"/>
          <w:szCs w:val="23"/>
        </w:rPr>
      </w:pPr>
      <w:r>
        <w:rPr>
          <w:color w:val="auto"/>
          <w:sz w:val="23"/>
          <w:szCs w:val="23"/>
        </w:rPr>
        <w:t xml:space="preserve">Zadavatel si vyhrazuje právo ověřit si informace deklarované v jeho nabídce (nebo poskytnuté dodatečně na základě písemné výzvy zadavatele). Zadavatel si vyhrazuje právo použití informací, dokladů a dalších listin předložených účastníkem v jeho nabídce za účelem ověření jejich pravosti. </w:t>
      </w:r>
    </w:p>
    <w:p w:rsidR="000D7E63" w:rsidRDefault="000D7E63" w:rsidP="000D7E63">
      <w:pPr>
        <w:pStyle w:val="Default"/>
        <w:rPr>
          <w:color w:val="auto"/>
          <w:sz w:val="23"/>
          <w:szCs w:val="23"/>
        </w:rPr>
      </w:pPr>
      <w:r>
        <w:rPr>
          <w:color w:val="auto"/>
          <w:sz w:val="23"/>
          <w:szCs w:val="23"/>
        </w:rPr>
        <w:t xml:space="preserve">Vítězný účastník je povinen uzavřít Kupní smlouvu se zadavatelem nejpozději do 15 dnů od doručení/oznámení výsledku výběrového řízení. Pokud vybraný účastník neuzavře smlouvu se zadavatelem v této lhůtě, bude to považováno za neposkytnutí dostatečné součinnosti a zadavatel uzavře smlouvu s účastníkem, který se umístil jako další v pořadí. Tento účastník je povinen uzavřít smlouvu se zadavatelem nejpozději do 15 dnů od doručení písemné výzvy k podpisu smlouvy. Pokud vybraný účastník neuzavře smlouvu se zadavatelem v této lhůtě, bude to považováno za neposkytnutí dostatečné součinnosti a zadavatel uzavře smlouvu s účastníkem, který se umístil jako další v pořadí. Takto se bude postupovat, pokud se zadavateli nepodaří uzavřít smlouvu s některým z hodnocených účastníků nebo nedojde ke zrušení výběrového řízení. </w:t>
      </w:r>
    </w:p>
    <w:p w:rsidR="000D7E63" w:rsidRDefault="000D7E63" w:rsidP="000D7E63">
      <w:pPr>
        <w:pStyle w:val="Default"/>
        <w:rPr>
          <w:color w:val="auto"/>
          <w:sz w:val="23"/>
          <w:szCs w:val="23"/>
        </w:rPr>
      </w:pPr>
      <w:r>
        <w:rPr>
          <w:color w:val="auto"/>
          <w:sz w:val="23"/>
          <w:szCs w:val="23"/>
        </w:rPr>
        <w:t xml:space="preserve">Lhůta, po kterou jsou účastníci svými nabídkami vázáni, činí 90 dní. </w:t>
      </w:r>
    </w:p>
    <w:p w:rsidR="000D7E63" w:rsidRDefault="000D7E63" w:rsidP="000D7E63">
      <w:pPr>
        <w:pStyle w:val="Default"/>
        <w:rPr>
          <w:color w:val="auto"/>
          <w:sz w:val="23"/>
          <w:szCs w:val="23"/>
        </w:rPr>
      </w:pPr>
      <w:r>
        <w:rPr>
          <w:b/>
          <w:bCs/>
          <w:color w:val="auto"/>
          <w:sz w:val="23"/>
          <w:szCs w:val="23"/>
        </w:rPr>
        <w:t xml:space="preserve">Přílohy zadávacích podmínek </w:t>
      </w:r>
    </w:p>
    <w:p w:rsidR="000D7E63" w:rsidRDefault="000D7E63" w:rsidP="000D7E63">
      <w:pPr>
        <w:pStyle w:val="Default"/>
        <w:rPr>
          <w:color w:val="auto"/>
          <w:sz w:val="23"/>
          <w:szCs w:val="23"/>
        </w:rPr>
      </w:pPr>
      <w:r>
        <w:rPr>
          <w:color w:val="auto"/>
          <w:sz w:val="23"/>
          <w:szCs w:val="23"/>
        </w:rPr>
        <w:t xml:space="preserve">Příloha č. 1 – Krycí list – vzor </w:t>
      </w:r>
    </w:p>
    <w:p w:rsidR="000D7E63" w:rsidRDefault="000D7E63" w:rsidP="000D7E63">
      <w:pPr>
        <w:pStyle w:val="Default"/>
        <w:rPr>
          <w:color w:val="auto"/>
          <w:sz w:val="23"/>
          <w:szCs w:val="23"/>
        </w:rPr>
      </w:pPr>
      <w:r>
        <w:rPr>
          <w:color w:val="auto"/>
          <w:sz w:val="23"/>
          <w:szCs w:val="23"/>
        </w:rPr>
        <w:t xml:space="preserve">Příloha č. 2 – Obálka – vzor </w:t>
      </w:r>
    </w:p>
    <w:p w:rsidR="000D7E63" w:rsidRDefault="000D7E63" w:rsidP="00451778">
      <w:pPr>
        <w:pStyle w:val="Default"/>
        <w:rPr>
          <w:color w:val="auto"/>
          <w:sz w:val="23"/>
          <w:szCs w:val="23"/>
        </w:rPr>
      </w:pPr>
      <w:r>
        <w:rPr>
          <w:color w:val="auto"/>
          <w:sz w:val="23"/>
          <w:szCs w:val="23"/>
        </w:rPr>
        <w:t xml:space="preserve">Příloha č. 3 – Čestné prohlášení – prokázání základní </w:t>
      </w:r>
      <w:proofErr w:type="gramStart"/>
      <w:r>
        <w:rPr>
          <w:color w:val="auto"/>
          <w:sz w:val="23"/>
          <w:szCs w:val="23"/>
        </w:rPr>
        <w:t>způsobilosti - vzor</w:t>
      </w:r>
      <w:proofErr w:type="gramEnd"/>
      <w:r>
        <w:rPr>
          <w:color w:val="auto"/>
          <w:sz w:val="23"/>
          <w:szCs w:val="23"/>
        </w:rPr>
        <w:t xml:space="preserve"> </w:t>
      </w:r>
      <w:r w:rsidR="00451778">
        <w:rPr>
          <w:color w:val="auto"/>
          <w:sz w:val="23"/>
          <w:szCs w:val="23"/>
        </w:rPr>
        <w:br/>
      </w:r>
      <w:r w:rsidR="00451778">
        <w:rPr>
          <w:color w:val="auto"/>
          <w:sz w:val="20"/>
          <w:szCs w:val="20"/>
        </w:rPr>
        <w:t>P</w:t>
      </w:r>
      <w:r>
        <w:rPr>
          <w:color w:val="auto"/>
          <w:sz w:val="23"/>
          <w:szCs w:val="23"/>
        </w:rPr>
        <w:t xml:space="preserve">říloha č. 4 – Návrh Kupní smlouvy – vzor </w:t>
      </w:r>
    </w:p>
    <w:p w:rsidR="000D7E63" w:rsidRDefault="000D7E63" w:rsidP="000D7E63">
      <w:pPr>
        <w:pStyle w:val="Default"/>
        <w:rPr>
          <w:color w:val="auto"/>
          <w:sz w:val="23"/>
          <w:szCs w:val="23"/>
        </w:rPr>
      </w:pPr>
      <w:r>
        <w:rPr>
          <w:color w:val="auto"/>
          <w:sz w:val="23"/>
          <w:szCs w:val="23"/>
        </w:rPr>
        <w:lastRenderedPageBreak/>
        <w:t xml:space="preserve">Příloha č. 5 – Technická specifikace </w:t>
      </w:r>
    </w:p>
    <w:p w:rsidR="00451778" w:rsidRDefault="00451778" w:rsidP="000D7E63">
      <w:pPr>
        <w:pStyle w:val="Default"/>
        <w:rPr>
          <w:color w:val="auto"/>
          <w:sz w:val="23"/>
          <w:szCs w:val="23"/>
        </w:rPr>
      </w:pPr>
    </w:p>
    <w:p w:rsidR="00451778" w:rsidRDefault="00451778" w:rsidP="000D7E63">
      <w:pPr>
        <w:pStyle w:val="Default"/>
        <w:rPr>
          <w:color w:val="auto"/>
          <w:sz w:val="23"/>
          <w:szCs w:val="23"/>
        </w:rPr>
      </w:pPr>
    </w:p>
    <w:p w:rsidR="000D7E63" w:rsidRDefault="000D7E63" w:rsidP="000D7E63">
      <w:pPr>
        <w:pStyle w:val="Default"/>
        <w:rPr>
          <w:color w:val="auto"/>
          <w:sz w:val="23"/>
          <w:szCs w:val="23"/>
        </w:rPr>
      </w:pPr>
      <w:r>
        <w:rPr>
          <w:color w:val="auto"/>
          <w:sz w:val="23"/>
          <w:szCs w:val="23"/>
        </w:rPr>
        <w:t>V</w:t>
      </w:r>
      <w:r w:rsidR="00451778">
        <w:rPr>
          <w:color w:val="auto"/>
          <w:sz w:val="23"/>
          <w:szCs w:val="23"/>
        </w:rPr>
        <w:t> Němčičkách,</w:t>
      </w:r>
      <w:r>
        <w:rPr>
          <w:color w:val="auto"/>
          <w:sz w:val="23"/>
          <w:szCs w:val="23"/>
        </w:rPr>
        <w:t xml:space="preserve"> dne </w:t>
      </w:r>
      <w:r w:rsidR="00451778">
        <w:rPr>
          <w:color w:val="auto"/>
          <w:sz w:val="23"/>
          <w:szCs w:val="23"/>
        </w:rPr>
        <w:t>29</w:t>
      </w:r>
      <w:r>
        <w:rPr>
          <w:color w:val="auto"/>
          <w:sz w:val="23"/>
          <w:szCs w:val="23"/>
        </w:rPr>
        <w:t xml:space="preserve">. ledna 2020 </w:t>
      </w:r>
    </w:p>
    <w:p w:rsidR="00451778" w:rsidRDefault="00451778" w:rsidP="000D7E63">
      <w:pPr>
        <w:pStyle w:val="Default"/>
        <w:rPr>
          <w:color w:val="auto"/>
          <w:sz w:val="23"/>
          <w:szCs w:val="23"/>
        </w:rPr>
      </w:pPr>
    </w:p>
    <w:p w:rsidR="00451778" w:rsidRDefault="00451778" w:rsidP="000D7E63">
      <w:pPr>
        <w:pStyle w:val="Default"/>
        <w:rPr>
          <w:color w:val="auto"/>
          <w:sz w:val="23"/>
          <w:szCs w:val="23"/>
        </w:rPr>
      </w:pPr>
    </w:p>
    <w:p w:rsidR="00451778" w:rsidRDefault="00451778" w:rsidP="000D7E63">
      <w:pPr>
        <w:pStyle w:val="Default"/>
        <w:rPr>
          <w:color w:val="auto"/>
          <w:sz w:val="23"/>
          <w:szCs w:val="23"/>
        </w:rPr>
      </w:pPr>
    </w:p>
    <w:p w:rsidR="00451778" w:rsidRDefault="00007449" w:rsidP="000D7E63">
      <w:pPr>
        <w:pStyle w:val="Default"/>
        <w:rPr>
          <w:color w:val="auto"/>
          <w:sz w:val="23"/>
          <w:szCs w:val="23"/>
        </w:rPr>
      </w:pPr>
      <w:r>
        <w:rPr>
          <w:noProof/>
        </w:rPr>
        <w:drawing>
          <wp:inline distT="0" distB="0" distL="0" distR="0">
            <wp:extent cx="1960473" cy="911774"/>
            <wp:effectExtent l="0" t="0" r="1905"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861" cy="924046"/>
                    </a:xfrm>
                    <a:prstGeom prst="rect">
                      <a:avLst/>
                    </a:prstGeom>
                    <a:noFill/>
                    <a:ln>
                      <a:noFill/>
                    </a:ln>
                  </pic:spPr>
                </pic:pic>
              </a:graphicData>
            </a:graphic>
          </wp:inline>
        </w:drawing>
      </w:r>
    </w:p>
    <w:p w:rsidR="000D7E63" w:rsidRDefault="000D7E63" w:rsidP="000D7E63">
      <w:pPr>
        <w:pStyle w:val="Default"/>
        <w:rPr>
          <w:color w:val="auto"/>
          <w:sz w:val="23"/>
          <w:szCs w:val="23"/>
        </w:rPr>
      </w:pPr>
      <w:r>
        <w:rPr>
          <w:color w:val="auto"/>
          <w:sz w:val="23"/>
          <w:szCs w:val="23"/>
        </w:rPr>
        <w:t xml:space="preserve">……………………………………….. </w:t>
      </w:r>
    </w:p>
    <w:p w:rsidR="000D7E63" w:rsidRDefault="00451778" w:rsidP="000D7E63">
      <w:r>
        <w:rPr>
          <w:sz w:val="23"/>
          <w:szCs w:val="23"/>
        </w:rPr>
        <w:t>Ing. Richard Stávek</w:t>
      </w:r>
    </w:p>
    <w:sectPr w:rsidR="000D7E63" w:rsidSect="004517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26F6F3"/>
    <w:multiLevelType w:val="hybridMultilevel"/>
    <w:tmpl w:val="48B7E9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2623D4"/>
    <w:multiLevelType w:val="hybridMultilevel"/>
    <w:tmpl w:val="94454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1E182C"/>
    <w:multiLevelType w:val="hybridMultilevel"/>
    <w:tmpl w:val="BB7496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E7EE6D"/>
    <w:multiLevelType w:val="hybridMultilevel"/>
    <w:tmpl w:val="096CF2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F547F8"/>
    <w:multiLevelType w:val="hybridMultilevel"/>
    <w:tmpl w:val="80054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E548E18"/>
    <w:multiLevelType w:val="hybridMultilevel"/>
    <w:tmpl w:val="6673B6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1665BA"/>
    <w:multiLevelType w:val="hybridMultilevel"/>
    <w:tmpl w:val="43975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9A388D"/>
    <w:multiLevelType w:val="hybridMultilevel"/>
    <w:tmpl w:val="169C05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767288"/>
    <w:multiLevelType w:val="hybridMultilevel"/>
    <w:tmpl w:val="090D24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5873169"/>
    <w:multiLevelType w:val="hybridMultilevel"/>
    <w:tmpl w:val="9CFBF1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6A17F00"/>
    <w:multiLevelType w:val="hybridMultilevel"/>
    <w:tmpl w:val="206E4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8E8FDE6"/>
    <w:multiLevelType w:val="hybridMultilevel"/>
    <w:tmpl w:val="179CD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22FD3AE"/>
    <w:multiLevelType w:val="hybridMultilevel"/>
    <w:tmpl w:val="6F8D6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C903EF7"/>
    <w:multiLevelType w:val="hybridMultilevel"/>
    <w:tmpl w:val="BE521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EA4ADE5"/>
    <w:multiLevelType w:val="hybridMultilevel"/>
    <w:tmpl w:val="F747F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16C259"/>
    <w:multiLevelType w:val="hybridMultilevel"/>
    <w:tmpl w:val="3EAEF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CFF02D"/>
    <w:multiLevelType w:val="hybridMultilevel"/>
    <w:tmpl w:val="8E3B88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FA0B96"/>
    <w:multiLevelType w:val="hybridMultilevel"/>
    <w:tmpl w:val="59494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382DC0"/>
    <w:multiLevelType w:val="hybridMultilevel"/>
    <w:tmpl w:val="A5787B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3F12F2"/>
    <w:multiLevelType w:val="hybridMultilevel"/>
    <w:tmpl w:val="6B20E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557730"/>
    <w:multiLevelType w:val="hybridMultilevel"/>
    <w:tmpl w:val="AD0C0C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C5DC47"/>
    <w:multiLevelType w:val="hybridMultilevel"/>
    <w:tmpl w:val="0D2331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9653B4"/>
    <w:multiLevelType w:val="hybridMultilevel"/>
    <w:tmpl w:val="E01B4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26B68E"/>
    <w:multiLevelType w:val="hybridMultilevel"/>
    <w:tmpl w:val="918B7C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ADB15D"/>
    <w:multiLevelType w:val="hybridMultilevel"/>
    <w:tmpl w:val="3E5F02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C3803F2"/>
    <w:multiLevelType w:val="hybridMultilevel"/>
    <w:tmpl w:val="D6E97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DDD4D3"/>
    <w:multiLevelType w:val="hybridMultilevel"/>
    <w:tmpl w:val="8940C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A5F2BA"/>
    <w:multiLevelType w:val="hybridMultilevel"/>
    <w:tmpl w:val="343A2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4"/>
  </w:num>
  <w:num w:numId="4">
    <w:abstractNumId w:val="13"/>
  </w:num>
  <w:num w:numId="5">
    <w:abstractNumId w:val="3"/>
  </w:num>
  <w:num w:numId="6">
    <w:abstractNumId w:val="1"/>
  </w:num>
  <w:num w:numId="7">
    <w:abstractNumId w:val="25"/>
  </w:num>
  <w:num w:numId="8">
    <w:abstractNumId w:val="23"/>
  </w:num>
  <w:num w:numId="9">
    <w:abstractNumId w:val="2"/>
  </w:num>
  <w:num w:numId="10">
    <w:abstractNumId w:val="26"/>
  </w:num>
  <w:num w:numId="11">
    <w:abstractNumId w:val="0"/>
  </w:num>
  <w:num w:numId="12">
    <w:abstractNumId w:val="19"/>
  </w:num>
  <w:num w:numId="13">
    <w:abstractNumId w:val="27"/>
  </w:num>
  <w:num w:numId="14">
    <w:abstractNumId w:val="15"/>
  </w:num>
  <w:num w:numId="15">
    <w:abstractNumId w:val="7"/>
  </w:num>
  <w:num w:numId="16">
    <w:abstractNumId w:val="9"/>
  </w:num>
  <w:num w:numId="17">
    <w:abstractNumId w:val="10"/>
  </w:num>
  <w:num w:numId="18">
    <w:abstractNumId w:val="22"/>
  </w:num>
  <w:num w:numId="19">
    <w:abstractNumId w:val="5"/>
  </w:num>
  <w:num w:numId="20">
    <w:abstractNumId w:val="14"/>
  </w:num>
  <w:num w:numId="21">
    <w:abstractNumId w:val="18"/>
  </w:num>
  <w:num w:numId="22">
    <w:abstractNumId w:val="24"/>
  </w:num>
  <w:num w:numId="23">
    <w:abstractNumId w:val="17"/>
  </w:num>
  <w:num w:numId="24">
    <w:abstractNumId w:val="21"/>
  </w:num>
  <w:num w:numId="25">
    <w:abstractNumId w:val="12"/>
  </w:num>
  <w:num w:numId="26">
    <w:abstractNumId w:val="20"/>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63"/>
    <w:rsid w:val="00007449"/>
    <w:rsid w:val="000D7E63"/>
    <w:rsid w:val="0019696F"/>
    <w:rsid w:val="001C5540"/>
    <w:rsid w:val="002F203E"/>
    <w:rsid w:val="00351F33"/>
    <w:rsid w:val="00396AF8"/>
    <w:rsid w:val="00451778"/>
    <w:rsid w:val="00941201"/>
    <w:rsid w:val="009C05DF"/>
    <w:rsid w:val="00A42A9D"/>
    <w:rsid w:val="00A42F76"/>
    <w:rsid w:val="00A926D6"/>
    <w:rsid w:val="00C34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E6F7"/>
  <w15:chartTrackingRefBased/>
  <w15:docId w15:val="{AB3853C6-1C85-4F24-A6B0-1A1AF394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D7E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CF36-CAC0-4BE1-986B-C14C71EA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2775</Words>
  <Characters>16378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Stávek</dc:creator>
  <cp:keywords/>
  <dc:description/>
  <cp:lastModifiedBy>Richard Stávek</cp:lastModifiedBy>
  <cp:revision>2</cp:revision>
  <dcterms:created xsi:type="dcterms:W3CDTF">2020-01-29T14:21:00Z</dcterms:created>
  <dcterms:modified xsi:type="dcterms:W3CDTF">2020-01-29T14:21:00Z</dcterms:modified>
</cp:coreProperties>
</file>