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B" w:rsidRDefault="00A57E8E" w:rsidP="00A21641">
      <w:pPr>
        <w:pStyle w:val="Nadpis5"/>
        <w:numPr>
          <w:ilvl w:val="0"/>
          <w:numId w:val="0"/>
        </w:numPr>
        <w:ind w:left="1008" w:hanging="1008"/>
      </w:pPr>
      <w:r>
        <w:rPr>
          <w:rFonts w:eastAsia="Calibri"/>
          <w:noProof/>
        </w:rPr>
        <w:drawing>
          <wp:inline distT="0" distB="0" distL="0" distR="0">
            <wp:extent cx="1718066" cy="454420"/>
            <wp:effectExtent l="0" t="0" r="0" b="2780"/>
            <wp:docPr id="1" name="obrázek 1" descr="EN_RO_B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066" cy="454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809753" cy="7429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5F3B" w:rsidRDefault="00A57E8E">
      <w:pPr>
        <w:ind w:left="708" w:firstLine="708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D5F3B" w:rsidRDefault="00A57E8E">
      <w:pPr>
        <w:autoSpaceDE w:val="0"/>
        <w:spacing w:after="160"/>
        <w:jc w:val="center"/>
      </w:pPr>
      <w:r>
        <w:rPr>
          <w:rFonts w:cs="Calibri"/>
          <w:b/>
          <w:bCs/>
          <w:sz w:val="24"/>
          <w:szCs w:val="24"/>
        </w:rPr>
        <w:t>ČESTNÉ PROHLÁŠENÍ O SPLNĚNÍ ZÁKLADNÍCH KVALIFIKAČNÍCH PŘEDPOKLADŮ</w:t>
      </w:r>
      <w:r>
        <w:rPr>
          <w:rFonts w:cs="Calibri"/>
          <w:b/>
          <w:bCs/>
          <w:sz w:val="24"/>
          <w:szCs w:val="24"/>
        </w:rPr>
        <w:br/>
      </w:r>
    </w:p>
    <w:p w:rsidR="007D5F3B" w:rsidRDefault="00A57E8E">
      <w:pPr>
        <w:jc w:val="both"/>
      </w:pPr>
      <w:proofErr w:type="gramStart"/>
      <w:r>
        <w:rPr>
          <w:rFonts w:cs="Calibri"/>
          <w:szCs w:val="24"/>
        </w:rPr>
        <w:t>k  zakázce</w:t>
      </w:r>
      <w:proofErr w:type="gramEnd"/>
      <w:r>
        <w:rPr>
          <w:rFonts w:cs="Calibri"/>
          <w:szCs w:val="24"/>
        </w:rPr>
        <w:t xml:space="preserve"> </w:t>
      </w:r>
      <w:r>
        <w:rPr>
          <w:lang w:eastAsia="en-US"/>
        </w:rPr>
        <w:t xml:space="preserve">mimo režim zákona č. 134/2016 Sb., zákona o zadávání veřejných zakázek, ve znění pozdějších předpisů (dále jen „ZZVZ“), zakázka malého rozsahu. </w:t>
      </w:r>
    </w:p>
    <w:p w:rsidR="007D5F3B" w:rsidRDefault="00A57E8E">
      <w:pPr>
        <w:spacing w:after="160" w:line="256" w:lineRule="auto"/>
        <w:jc w:val="both"/>
        <w:rPr>
          <w:lang w:eastAsia="en-US"/>
        </w:rPr>
      </w:pPr>
      <w:r>
        <w:rPr>
          <w:lang w:eastAsia="en-US"/>
        </w:rPr>
        <w:t xml:space="preserve">Příručka pro zadávání zakázek Programu rozvoje venkova období </w:t>
      </w:r>
      <w:proofErr w:type="gramStart"/>
      <w:r>
        <w:rPr>
          <w:lang w:eastAsia="en-US"/>
        </w:rPr>
        <w:t>2014 – 2010</w:t>
      </w:r>
      <w:proofErr w:type="gramEnd"/>
      <w:r>
        <w:rPr>
          <w:lang w:eastAsia="en-US"/>
        </w:rPr>
        <w:t>, verze 4, únor 2018, dle Pravidel, kterými se stanovují podmínky pro poskytování dotace na projekty Programu rozvoje venkova na období 2014-202 pro 7. kolo příjmu žádostí na www.eagri.cz/</w:t>
      </w:r>
      <w:proofErr w:type="spellStart"/>
      <w:r>
        <w:rPr>
          <w:lang w:eastAsia="en-US"/>
        </w:rPr>
        <w:t>prv</w:t>
      </w:r>
      <w:proofErr w:type="spellEnd"/>
      <w:r>
        <w:rPr>
          <w:lang w:eastAsia="en-US"/>
        </w:rPr>
        <w:t>.</w:t>
      </w:r>
    </w:p>
    <w:p w:rsidR="007D5F3B" w:rsidRDefault="007D5F3B">
      <w:pPr>
        <w:pStyle w:val="Textpsmene"/>
        <w:numPr>
          <w:ilvl w:val="0"/>
          <w:numId w:val="0"/>
        </w:numPr>
        <w:spacing w:after="160"/>
        <w:ind w:left="426" w:right="-2" w:hanging="432"/>
        <w:jc w:val="center"/>
        <w:rPr>
          <w:rFonts w:ascii="Calibri" w:hAnsi="Calibri" w:cs="Calibri"/>
          <w:b/>
          <w:color w:val="000000"/>
          <w:szCs w:val="24"/>
        </w:rPr>
      </w:pPr>
    </w:p>
    <w:p w:rsidR="007D5F3B" w:rsidRDefault="00A57E8E">
      <w:pPr>
        <w:shd w:val="clear" w:color="auto" w:fill="FFFFFF"/>
        <w:autoSpaceDE w:val="0"/>
        <w:spacing w:after="120"/>
        <w:jc w:val="center"/>
      </w:pPr>
      <w:r>
        <w:rPr>
          <w:rFonts w:cs="Calibri"/>
          <w:b/>
          <w:color w:val="000000"/>
          <w:sz w:val="24"/>
          <w:szCs w:val="24"/>
        </w:rPr>
        <w:t>„</w:t>
      </w:r>
      <w:r>
        <w:rPr>
          <w:rFonts w:cs="Calibri"/>
          <w:b/>
          <w:iCs/>
          <w:sz w:val="32"/>
          <w:szCs w:val="32"/>
        </w:rPr>
        <w:t>INVESTICE DO ZEMĚDĚLSKÉHO PODNIKU</w:t>
      </w:r>
      <w:r>
        <w:rPr>
          <w:rFonts w:cs="Calibri"/>
          <w:b/>
          <w:color w:val="000000"/>
          <w:sz w:val="24"/>
          <w:szCs w:val="24"/>
        </w:rPr>
        <w:t>“</w:t>
      </w:r>
    </w:p>
    <w:p w:rsidR="007D5F3B" w:rsidRDefault="007D5F3B">
      <w:pPr>
        <w:pStyle w:val="Textpsmene"/>
        <w:numPr>
          <w:ilvl w:val="0"/>
          <w:numId w:val="0"/>
        </w:numPr>
        <w:spacing w:after="160"/>
        <w:ind w:left="426" w:right="-2" w:hanging="432"/>
        <w:jc w:val="center"/>
        <w:rPr>
          <w:rFonts w:ascii="Calibri" w:hAnsi="Calibri" w:cs="Calibri"/>
          <w:szCs w:val="24"/>
        </w:rPr>
      </w:pPr>
    </w:p>
    <w:p w:rsidR="007D5F3B" w:rsidRDefault="007D5F3B">
      <w:pPr>
        <w:pStyle w:val="Textpsmene"/>
        <w:numPr>
          <w:ilvl w:val="0"/>
          <w:numId w:val="0"/>
        </w:numPr>
        <w:spacing w:after="160"/>
        <w:ind w:left="426" w:right="-2" w:hanging="432"/>
        <w:jc w:val="center"/>
        <w:rPr>
          <w:rFonts w:ascii="Calibri" w:hAnsi="Calibri" w:cs="Calibri"/>
          <w:szCs w:val="24"/>
        </w:rPr>
      </w:pPr>
    </w:p>
    <w:p w:rsidR="007D5F3B" w:rsidRDefault="00A57E8E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ind w:left="574" w:hanging="432"/>
        <w:jc w:val="left"/>
      </w:pPr>
      <w:r>
        <w:rPr>
          <w:rFonts w:ascii="Calibri" w:hAnsi="Calibri" w:cs="Calibri"/>
          <w:szCs w:val="24"/>
          <w:u w:val="single"/>
        </w:rPr>
        <w:t>Název zadavatele:</w:t>
      </w:r>
      <w:r>
        <w:rPr>
          <w:rFonts w:ascii="Calibri" w:hAnsi="Calibri" w:cs="Calibri"/>
          <w:szCs w:val="24"/>
        </w:rPr>
        <w:tab/>
        <w:t>Biofarma Pod Hájkem s.r.o.</w:t>
      </w:r>
    </w:p>
    <w:p w:rsidR="007D5F3B" w:rsidRDefault="00A57E8E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ind w:left="574" w:hanging="432"/>
        <w:jc w:val="left"/>
      </w:pPr>
      <w:r>
        <w:rPr>
          <w:rFonts w:ascii="Calibri" w:hAnsi="Calibri" w:cs="Calibri"/>
          <w:szCs w:val="24"/>
        </w:rPr>
        <w:t>Sídlo: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</w:rPr>
        <w:t xml:space="preserve">512 </w:t>
      </w:r>
      <w:proofErr w:type="gramStart"/>
      <w:r>
        <w:rPr>
          <w:rFonts w:ascii="Calibri" w:hAnsi="Calibri" w:cs="Calibri"/>
        </w:rPr>
        <w:t>36  Horní</w:t>
      </w:r>
      <w:proofErr w:type="gramEnd"/>
      <w:r>
        <w:rPr>
          <w:rFonts w:ascii="Calibri" w:hAnsi="Calibri" w:cs="Calibri"/>
        </w:rPr>
        <w:t xml:space="preserve"> Branná 117</w:t>
      </w:r>
    </w:p>
    <w:p w:rsidR="007D5F3B" w:rsidRDefault="00A57E8E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ind w:left="574" w:hanging="432"/>
        <w:jc w:val="left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-4443</wp:posOffset>
                </wp:positionH>
                <wp:positionV relativeFrom="paragraph">
                  <wp:posOffset>223515</wp:posOffset>
                </wp:positionV>
                <wp:extent cx="5782308" cy="1271"/>
                <wp:effectExtent l="19050" t="19050" r="27942" b="36829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08" cy="1271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6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7.6pt;width:455.3pt;height: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" strokeweight=".26008mm">
                <v:stroke joinstyle="miter" endcap="square"/>
              </v:shape>
            </w:pict>
          </mc:Fallback>
        </mc:AlternateContent>
      </w:r>
      <w:r>
        <w:rPr>
          <w:rFonts w:ascii="Calibri" w:hAnsi="Calibri" w:cs="Calibri"/>
          <w:szCs w:val="24"/>
        </w:rPr>
        <w:t>IČ: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</w:rPr>
        <w:t>24736261</w:t>
      </w:r>
    </w:p>
    <w:p w:rsidR="007D5F3B" w:rsidRDefault="00A57E8E">
      <w:pPr>
        <w:pStyle w:val="Textpsmene"/>
        <w:numPr>
          <w:ilvl w:val="0"/>
          <w:numId w:val="0"/>
        </w:numPr>
        <w:tabs>
          <w:tab w:val="left" w:pos="3544"/>
        </w:tabs>
        <w:spacing w:after="160"/>
        <w:ind w:left="574" w:right="-2" w:hanging="432"/>
        <w:jc w:val="left"/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  <w:u w:val="single"/>
        </w:rPr>
        <w:t>Uchazeč:</w:t>
      </w:r>
    </w:p>
    <w:p w:rsidR="007D5F3B" w:rsidRDefault="00A57E8E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Obchodní firma/Název uchazeče:</w:t>
      </w:r>
      <w:r w:rsidR="00AC3855">
        <w:rPr>
          <w:rFonts w:ascii="Calibri" w:hAnsi="Calibri" w:cs="Calibri"/>
          <w:szCs w:val="24"/>
        </w:rPr>
        <w:t xml:space="preserve"> </w:t>
      </w:r>
      <w:r w:rsidR="00AC3855">
        <w:rPr>
          <w:rFonts w:ascii="Calibri" w:hAnsi="Calibri" w:cs="Calibri"/>
          <w:szCs w:val="24"/>
        </w:rPr>
        <w:tab/>
      </w:r>
      <w:r w:rsidR="00AC3855">
        <w:rPr>
          <w:rFonts w:ascii="Calibri" w:hAnsi="Calibri" w:cs="Calibri"/>
          <w:szCs w:val="24"/>
        </w:rPr>
        <w:tab/>
      </w:r>
      <w:r w:rsidR="009501C0" w:rsidRPr="009501C0">
        <w:rPr>
          <w:rFonts w:ascii="Calibri" w:hAnsi="Calibri" w:cs="Calibri"/>
          <w:szCs w:val="24"/>
          <w:highlight w:val="yellow"/>
        </w:rPr>
        <w:t>…………………………………………….</w:t>
      </w:r>
    </w:p>
    <w:p w:rsidR="009501C0" w:rsidRDefault="00A57E8E" w:rsidP="009501C0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Sídlo/Místo podnikání uchazeče:</w:t>
      </w:r>
      <w:r w:rsidR="00AC3855">
        <w:rPr>
          <w:rFonts w:ascii="Calibri" w:hAnsi="Calibri" w:cs="Calibri"/>
          <w:szCs w:val="24"/>
        </w:rPr>
        <w:tab/>
      </w:r>
      <w:r w:rsidR="00AC3855">
        <w:rPr>
          <w:rFonts w:ascii="Calibri" w:hAnsi="Calibri" w:cs="Calibri"/>
          <w:szCs w:val="24"/>
        </w:rPr>
        <w:tab/>
      </w:r>
      <w:r w:rsidR="009501C0" w:rsidRPr="009501C0">
        <w:rPr>
          <w:rFonts w:ascii="Calibri" w:hAnsi="Calibri" w:cs="Calibri"/>
          <w:szCs w:val="24"/>
          <w:highlight w:val="yellow"/>
        </w:rPr>
        <w:t>…………………………………………….</w:t>
      </w:r>
    </w:p>
    <w:p w:rsidR="009501C0" w:rsidRDefault="00A57E8E" w:rsidP="009501C0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Identifikační číslo uchazeče:</w:t>
      </w:r>
      <w:r>
        <w:rPr>
          <w:rFonts w:ascii="Calibri" w:hAnsi="Calibri" w:cs="Calibri"/>
          <w:szCs w:val="24"/>
        </w:rPr>
        <w:tab/>
      </w:r>
      <w:r w:rsidR="00AC3855">
        <w:rPr>
          <w:rFonts w:ascii="Calibri" w:hAnsi="Calibri" w:cs="Calibri"/>
          <w:szCs w:val="24"/>
        </w:rPr>
        <w:tab/>
      </w:r>
      <w:r w:rsidR="009501C0" w:rsidRPr="009501C0">
        <w:rPr>
          <w:rFonts w:ascii="Calibri" w:hAnsi="Calibri" w:cs="Calibri"/>
          <w:szCs w:val="24"/>
          <w:highlight w:val="yellow"/>
        </w:rPr>
        <w:t>…………………………………………….</w:t>
      </w:r>
    </w:p>
    <w:p w:rsidR="009501C0" w:rsidRDefault="00A57E8E" w:rsidP="009501C0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Osoba oprávněná jednat jménem uchazeče:</w:t>
      </w:r>
      <w:r w:rsidR="00AC3855">
        <w:rPr>
          <w:rFonts w:ascii="Calibri" w:hAnsi="Calibri" w:cs="Calibri"/>
          <w:szCs w:val="24"/>
        </w:rPr>
        <w:tab/>
      </w:r>
      <w:r w:rsidR="009501C0" w:rsidRPr="009501C0">
        <w:rPr>
          <w:rFonts w:ascii="Calibri" w:hAnsi="Calibri" w:cs="Calibri"/>
          <w:szCs w:val="24"/>
          <w:highlight w:val="yellow"/>
        </w:rPr>
        <w:t>…………………………………………….</w:t>
      </w:r>
    </w:p>
    <w:p w:rsidR="007D5F3B" w:rsidRDefault="007D5F3B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</w:pPr>
    </w:p>
    <w:p w:rsidR="007D5F3B" w:rsidRDefault="007D5F3B">
      <w:pPr>
        <w:rPr>
          <w:rFonts w:cs="Calibri"/>
          <w:b/>
          <w:bCs/>
          <w:sz w:val="20"/>
          <w:szCs w:val="20"/>
        </w:rPr>
      </w:pPr>
    </w:p>
    <w:p w:rsidR="007D5F3B" w:rsidRDefault="00A57E8E">
      <w:r>
        <w:rPr>
          <w:rFonts w:cs="Calibri"/>
          <w:b/>
          <w:bCs/>
          <w:sz w:val="20"/>
          <w:szCs w:val="20"/>
        </w:rPr>
        <w:t>Prohlašuji tímto, že jsem žadatel: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color w:val="00000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</w:t>
      </w:r>
      <w:r>
        <w:rPr>
          <w:rFonts w:cs="Calibri"/>
          <w:color w:val="000000"/>
          <w:szCs w:val="20"/>
        </w:rPr>
        <w:lastRenderedPageBreak/>
        <w:t xml:space="preserve">takovém trestném činu, nebo došlo k zahlazení odsouzení za spáchání takového trestného činu; jde-li o právnickou osobu, musí tento předpoklad splňovat jak tato právnická osoba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</w:t>
      </w:r>
      <w:r>
        <w:rPr>
          <w:rFonts w:cs="Calibri"/>
          <w:i/>
          <w:color w:val="000000"/>
          <w:szCs w:val="20"/>
        </w:rPr>
        <w:t>jak ve vztahu k území České republiky, tak k zemi svého sídla, místa podnikání či bydliště</w:t>
      </w:r>
      <w:r>
        <w:rPr>
          <w:rFonts w:cs="Calibri"/>
          <w:color w:val="000000"/>
          <w:szCs w:val="20"/>
        </w:rPr>
        <w:t>.</w:t>
      </w:r>
    </w:p>
    <w:p w:rsidR="007D5F3B" w:rsidRDefault="00A57E8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09"/>
        <w:jc w:val="both"/>
      </w:pPr>
      <w:r>
        <w:rPr>
          <w:rFonts w:cs="Calibri"/>
          <w:color w:val="00000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</w:t>
      </w:r>
      <w:r>
        <w:rPr>
          <w:rFonts w:cs="Calibri"/>
          <w:i/>
          <w:color w:val="000000"/>
          <w:szCs w:val="20"/>
        </w:rPr>
        <w:t>jak ve vztahu k území České republiky, tak k zemi svého sídla, místa podnikání či bydliště.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color w:val="000000"/>
          <w:szCs w:val="20"/>
        </w:rPr>
        <w:t>který v posledních třech letech nenaplnil skutkovou podstatu jednání nekalé soutěže formou podplácení podle zvláštního právního předpisu,</w:t>
      </w:r>
    </w:p>
    <w:p w:rsidR="007D5F3B" w:rsidRDefault="00A57E8E">
      <w:pPr>
        <w:pStyle w:val="Odstavecseseznamem"/>
        <w:numPr>
          <w:ilvl w:val="0"/>
          <w:numId w:val="3"/>
        </w:numPr>
        <w:spacing w:after="0"/>
      </w:pPr>
      <w:r>
        <w:rPr>
          <w:rFonts w:ascii="Calibri" w:hAnsi="Calibri" w:cs="Calibri"/>
          <w:sz w:val="22"/>
        </w:rPr>
        <w:t xml:space="preserve">vůči jehož majetku neprobíhá nebo v posledních třech letech neproběhlo insolvenční řízení, v němž bylo vydáno rozhodnutí o úpadku </w:t>
      </w:r>
      <w:proofErr w:type="gramStart"/>
      <w:r>
        <w:rPr>
          <w:rFonts w:ascii="Calibri" w:hAnsi="Calibri" w:cs="Calibri"/>
          <w:sz w:val="22"/>
        </w:rPr>
        <w:t>nebo  insolvenční</w:t>
      </w:r>
      <w:proofErr w:type="gramEnd"/>
      <w:r>
        <w:rPr>
          <w:rFonts w:ascii="Calibri" w:hAnsi="Calibri" w:cs="Calibri"/>
          <w:sz w:val="22"/>
        </w:rPr>
        <w:t xml:space="preserve">  návrh nebyl zamítnut proto, že majetek nepostačuje k úhradě nákladů insolvenčního řízení, nebo nebyl konkurs zrušen proto, že majetek byl zcela nepostačující</w:t>
      </w:r>
      <w:r>
        <w:rPr>
          <w:rFonts w:ascii="Calibri" w:hAnsi="Calibri" w:cs="Calibri"/>
          <w:color w:val="000000"/>
          <w:sz w:val="22"/>
        </w:rPr>
        <w:t xml:space="preserve"> (zákon č. 182/2006 Sb., o úpadku a způsobech jeho řešení (insolvenční zákon), nebo zavedena nucená správa podle zvláštních právních předpisů),</w:t>
      </w:r>
    </w:p>
    <w:p w:rsidR="007D5F3B" w:rsidRDefault="00A57E8E">
      <w:pPr>
        <w:pStyle w:val="Odstavecseseznamem"/>
        <w:numPr>
          <w:ilvl w:val="0"/>
          <w:numId w:val="3"/>
        </w:numPr>
        <w:spacing w:after="0"/>
      </w:pPr>
      <w:r>
        <w:rPr>
          <w:rFonts w:ascii="Calibri" w:hAnsi="Calibri" w:cs="Calibri"/>
          <w:color w:val="000000"/>
          <w:sz w:val="22"/>
        </w:rPr>
        <w:t>který není v likvidaci,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který nemá v evidenci daní zachyceny daňové nedoplatky, a to jak v České republice, tak v zemi sídla, místa podnikání či bydliště dodavatele,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který nemá nedoplatek na pojistném a na penále na veřejné zdravotní pojištění, </w:t>
      </w:r>
      <w:r>
        <w:rPr>
          <w:rFonts w:cs="Calibri"/>
          <w:color w:val="000000"/>
          <w:szCs w:val="20"/>
        </w:rPr>
        <w:br/>
        <w:t>a to jak v České republice, tak v zemi sídla, místa podnikání či bydliště dodavatele,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lastRenderedPageBreak/>
        <w:t xml:space="preserve">který nemá nedoplatek na pojistném a na penále na sociální zabezpečení </w:t>
      </w:r>
      <w:r>
        <w:rPr>
          <w:rFonts w:cs="Calibri"/>
          <w:color w:val="000000"/>
          <w:szCs w:val="20"/>
        </w:rPr>
        <w:br/>
        <w:t xml:space="preserve">a příspěvku na státní politiku zaměstnanosti, a to jak v České republice, tak v zemi sídla, místa podnikání či bydliště dodavatele, 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color w:val="000000"/>
          <w:szCs w:val="20"/>
        </w:rPr>
        <w:t xml:space="preserve"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předpisů. </w:t>
      </w:r>
      <w:r>
        <w:rPr>
          <w:rFonts w:cs="Calibri"/>
        </w:rPr>
        <w:t>Pokud dodavatel vykonává tuto činnost prostřednictvím odpovědného zástupce nebo jiné osoby odpovídající za činnost dodavatele, vztahuje se tento předpoklad na tyto osoby</w:t>
      </w:r>
      <w:r>
        <w:rPr>
          <w:rFonts w:cs="Calibri"/>
          <w:color w:val="000000"/>
          <w:szCs w:val="20"/>
        </w:rPr>
        <w:t xml:space="preserve"> </w:t>
      </w:r>
    </w:p>
    <w:p w:rsidR="007D5F3B" w:rsidRDefault="00A57E8E">
      <w:pPr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color w:val="000000"/>
          <w:szCs w:val="20"/>
        </w:rPr>
        <w:t>který není veden v rejstříku osob se zákazem plnění veřejných zakázek a</w:t>
      </w:r>
    </w:p>
    <w:p w:rsidR="007D5F3B" w:rsidRDefault="00A57E8E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kterému nebyla v posledních třech letech pravomocně uložena pokuta za umožnění výkonu nelegální práce podle zvláštních právních předpisů</w:t>
      </w:r>
    </w:p>
    <w:p w:rsidR="007D5F3B" w:rsidRDefault="00A57E8E">
      <w:pPr>
        <w:pStyle w:val="Odstavecseseznamem"/>
        <w:numPr>
          <w:ilvl w:val="0"/>
          <w:numId w:val="3"/>
        </w:numPr>
      </w:pPr>
      <w:r>
        <w:rPr>
          <w:rFonts w:ascii="Calibri" w:hAnsi="Calibri" w:cs="Calibri"/>
          <w:sz w:val="22"/>
        </w:rPr>
        <w:t>vůči němuž nebyla v posledních 3 letech zavedena dočasná správa nebo v posledních 3 letech uplatněno opatření k řešení krize podle zákona upravujícího ozdravné postupy a řešení krize na finančním trhu.</w:t>
      </w:r>
    </w:p>
    <w:p w:rsidR="007D5F3B" w:rsidRDefault="007D5F3B">
      <w:pPr>
        <w:widowControl w:val="0"/>
        <w:tabs>
          <w:tab w:val="left" w:pos="1134"/>
        </w:tabs>
        <w:autoSpaceDE w:val="0"/>
        <w:spacing w:before="120" w:after="120" w:line="360" w:lineRule="auto"/>
        <w:ind w:left="1134" w:hanging="425"/>
        <w:jc w:val="both"/>
        <w:rPr>
          <w:rFonts w:cs="Calibri"/>
          <w:color w:val="000000"/>
        </w:rPr>
      </w:pPr>
    </w:p>
    <w:p w:rsidR="007D5F3B" w:rsidRDefault="007D5F3B">
      <w:pPr>
        <w:rPr>
          <w:rFonts w:cs="Calibri"/>
          <w:color w:val="000000"/>
        </w:rPr>
      </w:pPr>
    </w:p>
    <w:p w:rsidR="007D5F3B" w:rsidRDefault="007D5F3B">
      <w:pPr>
        <w:rPr>
          <w:rFonts w:cs="Calibri"/>
          <w:sz w:val="20"/>
          <w:szCs w:val="20"/>
        </w:rPr>
      </w:pPr>
    </w:p>
    <w:p w:rsidR="009501C0" w:rsidRDefault="00AC3855" w:rsidP="009501C0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ascii="Calibri" w:hAnsi="Calibri" w:cs="Calibri"/>
          <w:szCs w:val="24"/>
        </w:rPr>
      </w:pPr>
      <w:r w:rsidRPr="00AC3855">
        <w:rPr>
          <w:rFonts w:cs="Calibri"/>
        </w:rPr>
        <w:t>V </w:t>
      </w:r>
      <w:r w:rsidR="009501C0" w:rsidRPr="009501C0">
        <w:rPr>
          <w:rFonts w:ascii="Calibri" w:hAnsi="Calibri" w:cs="Calibri"/>
          <w:szCs w:val="24"/>
          <w:highlight w:val="yellow"/>
        </w:rPr>
        <w:t>………………………………………</w:t>
      </w:r>
      <w:proofErr w:type="gramStart"/>
      <w:r w:rsidR="009501C0" w:rsidRPr="009501C0">
        <w:rPr>
          <w:rFonts w:ascii="Calibri" w:hAnsi="Calibri" w:cs="Calibri"/>
          <w:szCs w:val="24"/>
          <w:highlight w:val="yellow"/>
        </w:rPr>
        <w:t>…….</w:t>
      </w:r>
      <w:proofErr w:type="gramEnd"/>
      <w:r w:rsidR="00A57E8E" w:rsidRPr="00AC3855">
        <w:rPr>
          <w:rFonts w:cs="Calibri"/>
        </w:rPr>
        <w:t xml:space="preserve">Dne </w:t>
      </w:r>
      <w:r w:rsidR="009501C0" w:rsidRPr="009501C0">
        <w:rPr>
          <w:rFonts w:ascii="Calibri" w:hAnsi="Calibri" w:cs="Calibri"/>
          <w:szCs w:val="24"/>
          <w:highlight w:val="yellow"/>
        </w:rPr>
        <w:t>…………………………………………….</w:t>
      </w:r>
    </w:p>
    <w:p w:rsidR="007D5F3B" w:rsidRPr="00AC3855" w:rsidRDefault="00AC3855" w:rsidP="009501C0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cs="Calibri"/>
        </w:rPr>
      </w:pPr>
      <w:r w:rsidRPr="00AC3855">
        <w:rPr>
          <w:rFonts w:cs="Calibri"/>
        </w:rPr>
        <w:tab/>
      </w:r>
    </w:p>
    <w:p w:rsidR="007D5F3B" w:rsidRDefault="007D5F3B">
      <w:pPr>
        <w:rPr>
          <w:rFonts w:cs="Calibri"/>
          <w:sz w:val="20"/>
          <w:szCs w:val="20"/>
        </w:rPr>
      </w:pPr>
    </w:p>
    <w:p w:rsidR="009501C0" w:rsidRDefault="009501C0" w:rsidP="009501C0">
      <w:pPr>
        <w:pStyle w:val="Textpsmene"/>
        <w:numPr>
          <w:ilvl w:val="0"/>
          <w:numId w:val="0"/>
        </w:numPr>
        <w:tabs>
          <w:tab w:val="left" w:pos="4253"/>
        </w:tabs>
        <w:spacing w:after="160" w:line="276" w:lineRule="auto"/>
        <w:ind w:left="574" w:hanging="432"/>
        <w:jc w:val="left"/>
        <w:rPr>
          <w:rFonts w:ascii="Calibri" w:hAnsi="Calibri" w:cs="Calibri"/>
          <w:szCs w:val="24"/>
        </w:rPr>
      </w:pPr>
      <w:r w:rsidRPr="009501C0">
        <w:rPr>
          <w:rFonts w:ascii="Calibri" w:hAnsi="Calibri" w:cs="Calibri"/>
          <w:szCs w:val="24"/>
        </w:rPr>
        <w:tab/>
      </w:r>
      <w:r w:rsidRPr="009501C0">
        <w:rPr>
          <w:rFonts w:ascii="Calibri" w:hAnsi="Calibri" w:cs="Calibri"/>
          <w:szCs w:val="24"/>
        </w:rPr>
        <w:tab/>
      </w:r>
      <w:r w:rsidRPr="009501C0">
        <w:rPr>
          <w:rFonts w:ascii="Calibri" w:hAnsi="Calibri" w:cs="Calibri"/>
          <w:szCs w:val="24"/>
        </w:rPr>
        <w:tab/>
      </w:r>
      <w:r w:rsidRPr="009501C0">
        <w:rPr>
          <w:rFonts w:ascii="Calibri" w:hAnsi="Calibri" w:cs="Calibri"/>
          <w:szCs w:val="24"/>
        </w:rPr>
        <w:tab/>
      </w:r>
      <w:r w:rsidRPr="009501C0">
        <w:rPr>
          <w:rFonts w:ascii="Calibri" w:hAnsi="Calibri" w:cs="Calibri"/>
          <w:szCs w:val="24"/>
          <w:highlight w:val="yellow"/>
        </w:rPr>
        <w:t>…………………………………………….</w:t>
      </w:r>
    </w:p>
    <w:p w:rsidR="007D5F3B" w:rsidRDefault="00A57E8E">
      <w:pPr>
        <w:jc w:val="center"/>
      </w:pPr>
      <w:r>
        <w:rPr>
          <w:rFonts w:eastAsia="Arial" w:cs="Calibri"/>
          <w:iCs/>
          <w:sz w:val="20"/>
          <w:szCs w:val="20"/>
        </w:rPr>
        <w:t xml:space="preserve">        </w:t>
      </w:r>
      <w:bookmarkStart w:id="0" w:name="_GoBack"/>
      <w:bookmarkEnd w:id="0"/>
      <w:r>
        <w:rPr>
          <w:rFonts w:eastAsia="Arial" w:cs="Calibri"/>
          <w:iCs/>
          <w:sz w:val="20"/>
          <w:szCs w:val="20"/>
        </w:rPr>
        <w:t xml:space="preserve">                                                                   </w:t>
      </w:r>
      <w:r>
        <w:rPr>
          <w:rFonts w:eastAsia="Arial" w:cs="Calibri"/>
        </w:rPr>
        <w:t xml:space="preserve"> </w:t>
      </w:r>
      <w:r>
        <w:rPr>
          <w:rFonts w:cs="Calibri"/>
        </w:rPr>
        <w:t>podpis osoby oprávněné jednat za uchazeče</w:t>
      </w:r>
    </w:p>
    <w:sectPr w:rsidR="007D5F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5C" w:rsidRDefault="002C055C">
      <w:pPr>
        <w:spacing w:after="0" w:line="240" w:lineRule="auto"/>
      </w:pPr>
      <w:r>
        <w:separator/>
      </w:r>
    </w:p>
  </w:endnote>
  <w:endnote w:type="continuationSeparator" w:id="0">
    <w:p w:rsidR="002C055C" w:rsidRDefault="002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5C" w:rsidRDefault="002C05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55C" w:rsidRDefault="002C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4542"/>
    <w:multiLevelType w:val="multilevel"/>
    <w:tmpl w:val="7FBE07E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i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F84053F"/>
    <w:multiLevelType w:val="multilevel"/>
    <w:tmpl w:val="DB9EECB8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2524EF"/>
    <w:multiLevelType w:val="multilevel"/>
    <w:tmpl w:val="33A0E942"/>
    <w:styleLink w:val="LFO2"/>
    <w:lvl w:ilvl="0">
      <w:start w:val="1"/>
      <w:numFmt w:val="decimal"/>
      <w:pStyle w:val="Textpsmene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3B"/>
    <w:rsid w:val="002C055C"/>
    <w:rsid w:val="004259B5"/>
    <w:rsid w:val="007D5F3B"/>
    <w:rsid w:val="009501C0"/>
    <w:rsid w:val="00A21641"/>
    <w:rsid w:val="00A57E8E"/>
    <w:rsid w:val="00AC3855"/>
    <w:rsid w:val="00C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42B"/>
  <w15:docId w15:val="{6515A1F0-041B-48B1-89FB-C93F75F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2">
    <w:name w:val="heading 2"/>
    <w:basedOn w:val="Normln"/>
    <w:next w:val="Normln"/>
    <w:uiPriority w:val="9"/>
    <w:unhideWhenUsed/>
    <w:qFormat/>
    <w:pPr>
      <w:numPr>
        <w:ilvl w:val="1"/>
        <w:numId w:val="1"/>
      </w:numPr>
      <w:autoSpaceDE w:val="0"/>
      <w:spacing w:after="0" w:line="240" w:lineRule="auto"/>
      <w:outlineLvl w:val="1"/>
    </w:pPr>
    <w:rPr>
      <w:rFonts w:ascii="Arial" w:eastAsia="Arial" w:hAnsi="Arial" w:cs="Arial"/>
      <w:i/>
      <w:color w:val="2E74B5"/>
      <w:sz w:val="24"/>
      <w:szCs w:val="24"/>
      <w:u w:val="single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unhideWhenUsed/>
    <w:qFormat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i/>
      <w:color w:val="000000"/>
      <w:sz w:val="22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 w:val="0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Arial" w:eastAsia="Arial" w:hAnsi="Arial" w:cs="Arial"/>
      <w:i/>
      <w:color w:val="2E74B5"/>
      <w:sz w:val="24"/>
      <w:szCs w:val="24"/>
      <w:u w:val="single"/>
    </w:rPr>
  </w:style>
  <w:style w:type="character" w:customStyle="1" w:styleId="Nadpis3Char">
    <w:name w:val="Nadpis 3 Char"/>
    <w:basedOn w:val="Standardnpsmoodstavce1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1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1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1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1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1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1"/>
    <w:rPr>
      <w:rFonts w:ascii="Arial" w:eastAsia="Times New Roman" w:hAnsi="Arial" w:cs="Arial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smene">
    <w:name w:val="Text písmene"/>
    <w:basedOn w:val="Normln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pPr>
      <w:spacing w:line="360" w:lineRule="auto"/>
      <w:ind w:left="720"/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sz w:val="16"/>
      <w:szCs w:val="16"/>
      <w:lang w:eastAsia="zh-CN"/>
    </w:rPr>
  </w:style>
  <w:style w:type="numbering" w:customStyle="1" w:styleId="LFO2">
    <w:name w:val="LFO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Hana Řehořková</cp:lastModifiedBy>
  <cp:revision>2</cp:revision>
  <cp:lastPrinted>2013-06-14T07:24:00Z</cp:lastPrinted>
  <dcterms:created xsi:type="dcterms:W3CDTF">2019-02-01T12:32:00Z</dcterms:created>
  <dcterms:modified xsi:type="dcterms:W3CDTF">2019-02-01T12:32:00Z</dcterms:modified>
</cp:coreProperties>
</file>