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47F" w14:textId="77777777" w:rsidR="00EF2693" w:rsidRPr="00871A89" w:rsidRDefault="009C61B6" w:rsidP="00EF2693">
      <w:pPr>
        <w:pStyle w:val="Default"/>
        <w:spacing w:after="240"/>
        <w:rPr>
          <w:b/>
          <w:sz w:val="22"/>
          <w:szCs w:val="22"/>
        </w:rPr>
      </w:pPr>
      <w:r w:rsidRPr="00871A89">
        <w:rPr>
          <w:b/>
          <w:sz w:val="22"/>
          <w:szCs w:val="22"/>
        </w:rPr>
        <w:t>Příloha č. 2 – Tabulka technických parametrů</w:t>
      </w:r>
    </w:p>
    <w:p w14:paraId="21A659E1" w14:textId="0CEFD9E9" w:rsidR="003E0E48" w:rsidRPr="00871A89" w:rsidRDefault="003E0E48" w:rsidP="009B10DE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71A89">
        <w:rPr>
          <w:b/>
          <w:sz w:val="22"/>
          <w:szCs w:val="22"/>
        </w:rPr>
        <w:t xml:space="preserve">Název zakázky: </w:t>
      </w:r>
      <w:r w:rsidR="009B10DE" w:rsidRPr="00876FE2">
        <w:rPr>
          <w:b/>
          <w:bCs/>
          <w:sz w:val="22"/>
          <w:szCs w:val="22"/>
        </w:rPr>
        <w:t xml:space="preserve">Svařovací zdroj pulsní určený pro svařování metodou MIG/MAG </w:t>
      </w:r>
    </w:p>
    <w:p w14:paraId="1832B1BE" w14:textId="77777777" w:rsidR="004A2B99" w:rsidRDefault="009C61B6" w:rsidP="004A2B99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71A89">
        <w:rPr>
          <w:sz w:val="22"/>
          <w:szCs w:val="22"/>
        </w:rPr>
        <w:t>Dodan</w:t>
      </w:r>
      <w:r w:rsidR="008A0EC0" w:rsidRPr="00871A89">
        <w:rPr>
          <w:sz w:val="22"/>
          <w:szCs w:val="22"/>
        </w:rPr>
        <w:t>á</w:t>
      </w:r>
      <w:r w:rsidRPr="00871A89">
        <w:rPr>
          <w:sz w:val="22"/>
          <w:szCs w:val="22"/>
        </w:rPr>
        <w:t xml:space="preserve"> zařízení musí splňovat tyto technické parametry alespoň v minimální úrovni (předmětem dodávky tudíž musí být zařízení s níže uvedenými či lepšími parametry).</w:t>
      </w:r>
      <w:bookmarkStart w:id="0" w:name="_Hlk508876485"/>
    </w:p>
    <w:p w14:paraId="7C1271E8" w14:textId="330114B8" w:rsidR="004A2B99" w:rsidRPr="004A2B99" w:rsidRDefault="004A2B99" w:rsidP="004A2B99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76FE2">
        <w:rPr>
          <w:b/>
          <w:bCs/>
          <w:sz w:val="22"/>
          <w:szCs w:val="22"/>
        </w:rPr>
        <w:t xml:space="preserve">Svařovací zdroj pulsní určený pro svařování metodou MIG/MAG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903"/>
        <w:gridCol w:w="3045"/>
      </w:tblGrid>
      <w:tr w:rsidR="004A2B99" w:rsidRPr="00876FE2" w14:paraId="1EBAFB13" w14:textId="77777777" w:rsidTr="00075C27">
        <w:tc>
          <w:tcPr>
            <w:tcW w:w="3114" w:type="dxa"/>
            <w:shd w:val="clear" w:color="auto" w:fill="F2F2F2" w:themeFill="background1" w:themeFillShade="F2"/>
            <w:vAlign w:val="center"/>
          </w:tcPr>
          <w:bookmarkEnd w:id="0"/>
          <w:p w14:paraId="6AA8DC92" w14:textId="77777777" w:rsidR="004A2B99" w:rsidRPr="00876FE2" w:rsidRDefault="004A2B99" w:rsidP="00075C27">
            <w:pPr>
              <w:pStyle w:val="Default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2903" w:type="dxa"/>
            <w:shd w:val="clear" w:color="auto" w:fill="F2F2F2" w:themeFill="background1" w:themeFillShade="F2"/>
          </w:tcPr>
          <w:p w14:paraId="6B22C0A7" w14:textId="77777777" w:rsidR="004A2B99" w:rsidRPr="00876FE2" w:rsidRDefault="004A2B99" w:rsidP="00075C27">
            <w:pPr>
              <w:pStyle w:val="Default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2F45AAEC" w14:textId="77777777" w:rsidR="004A2B99" w:rsidRPr="00876FE2" w:rsidRDefault="004A2B99" w:rsidP="00075C27">
            <w:pPr>
              <w:pStyle w:val="Default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NABÍZENÝ</w:t>
            </w:r>
          </w:p>
        </w:tc>
      </w:tr>
      <w:tr w:rsidR="004A2B99" w:rsidRPr="00876FE2" w14:paraId="32114E1B" w14:textId="77777777" w:rsidTr="00075C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63ECB7E" w14:textId="77777777" w:rsidR="004A2B99" w:rsidRPr="00876FE2" w:rsidRDefault="004A2B99" w:rsidP="00075C27">
            <w:pPr>
              <w:pStyle w:val="Default"/>
              <w:spacing w:before="100" w:after="100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Robotizace</w:t>
            </w:r>
          </w:p>
        </w:tc>
      </w:tr>
      <w:tr w:rsidR="004A2B99" w:rsidRPr="00876FE2" w14:paraId="01DADAB2" w14:textId="77777777" w:rsidTr="00075C27">
        <w:tc>
          <w:tcPr>
            <w:tcW w:w="3114" w:type="dxa"/>
          </w:tcPr>
          <w:p w14:paraId="5CEE3786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Počet os</w:t>
            </w:r>
          </w:p>
        </w:tc>
        <w:tc>
          <w:tcPr>
            <w:tcW w:w="2903" w:type="dxa"/>
          </w:tcPr>
          <w:p w14:paraId="39D50817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Min.6</w:t>
            </w:r>
          </w:p>
        </w:tc>
        <w:tc>
          <w:tcPr>
            <w:tcW w:w="3045" w:type="dxa"/>
            <w:vAlign w:val="center"/>
          </w:tcPr>
          <w:p w14:paraId="3CA43039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9F79DA0" w14:textId="77777777" w:rsidTr="00075C27">
        <w:tc>
          <w:tcPr>
            <w:tcW w:w="3114" w:type="dxa"/>
          </w:tcPr>
          <w:p w14:paraId="440485ED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Nosnost (Kg)</w:t>
            </w:r>
          </w:p>
        </w:tc>
        <w:tc>
          <w:tcPr>
            <w:tcW w:w="2903" w:type="dxa"/>
          </w:tcPr>
          <w:p w14:paraId="7C92B5D4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Min. 7 kg</w:t>
            </w:r>
          </w:p>
        </w:tc>
        <w:tc>
          <w:tcPr>
            <w:tcW w:w="3045" w:type="dxa"/>
            <w:vAlign w:val="center"/>
          </w:tcPr>
          <w:p w14:paraId="235689F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BB13FB1" w14:textId="77777777" w:rsidTr="00075C27">
        <w:tc>
          <w:tcPr>
            <w:tcW w:w="3114" w:type="dxa"/>
          </w:tcPr>
          <w:p w14:paraId="3B66D53F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Hmotnost robota (Kg)</w:t>
            </w:r>
          </w:p>
        </w:tc>
        <w:tc>
          <w:tcPr>
            <w:tcW w:w="2903" w:type="dxa"/>
          </w:tcPr>
          <w:p w14:paraId="730FAEB8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Max. 150 kg</w:t>
            </w:r>
          </w:p>
        </w:tc>
        <w:tc>
          <w:tcPr>
            <w:tcW w:w="3045" w:type="dxa"/>
            <w:vAlign w:val="center"/>
          </w:tcPr>
          <w:p w14:paraId="3BAECB12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5C03A253" w14:textId="77777777" w:rsidTr="00075C27">
        <w:tc>
          <w:tcPr>
            <w:tcW w:w="3114" w:type="dxa"/>
          </w:tcPr>
          <w:p w14:paraId="19E52E16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Dosah (mm)</w:t>
            </w:r>
          </w:p>
        </w:tc>
        <w:tc>
          <w:tcPr>
            <w:tcW w:w="2903" w:type="dxa"/>
          </w:tcPr>
          <w:p w14:paraId="0825D218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Min.1420</w:t>
            </w:r>
          </w:p>
        </w:tc>
        <w:tc>
          <w:tcPr>
            <w:tcW w:w="3045" w:type="dxa"/>
            <w:vAlign w:val="center"/>
          </w:tcPr>
          <w:p w14:paraId="2DF99CDD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B41FBF9" w14:textId="77777777" w:rsidTr="00075C27">
        <w:tc>
          <w:tcPr>
            <w:tcW w:w="3114" w:type="dxa"/>
          </w:tcPr>
          <w:p w14:paraId="12773467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Rychlost otáčení jednotlivých os (min)</w:t>
            </w:r>
          </w:p>
        </w:tc>
        <w:tc>
          <w:tcPr>
            <w:tcW w:w="2903" w:type="dxa"/>
          </w:tcPr>
          <w:p w14:paraId="02221CA1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J1 - 200°/s, J2 - 200°/s, J3 - 210°/s, J4 - 430°/s, J5 - 430°/s, J6 – 630°/s</w:t>
            </w:r>
          </w:p>
        </w:tc>
        <w:tc>
          <w:tcPr>
            <w:tcW w:w="3045" w:type="dxa"/>
            <w:vAlign w:val="center"/>
          </w:tcPr>
          <w:p w14:paraId="71B0EB5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79BE9FA6" w14:textId="77777777" w:rsidTr="00075C27">
        <w:tc>
          <w:tcPr>
            <w:tcW w:w="3114" w:type="dxa"/>
          </w:tcPr>
          <w:p w14:paraId="1D6C37E1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Lineární rychlost TCP (hrotu nástroje)</w:t>
            </w:r>
          </w:p>
        </w:tc>
        <w:tc>
          <w:tcPr>
            <w:tcW w:w="2903" w:type="dxa"/>
          </w:tcPr>
          <w:p w14:paraId="5BA883F6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Min. 2000 mm/s</w:t>
            </w:r>
          </w:p>
        </w:tc>
        <w:tc>
          <w:tcPr>
            <w:tcW w:w="3045" w:type="dxa"/>
            <w:vAlign w:val="center"/>
          </w:tcPr>
          <w:p w14:paraId="6ADB4A4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8A8B268" w14:textId="77777777" w:rsidTr="00075C27">
        <w:tc>
          <w:tcPr>
            <w:tcW w:w="3114" w:type="dxa"/>
          </w:tcPr>
          <w:p w14:paraId="20FF9353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 xml:space="preserve">Krytí celého robota </w:t>
            </w:r>
          </w:p>
          <w:p w14:paraId="07C39FE9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14:paraId="76DA6F6E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IP54</w:t>
            </w:r>
          </w:p>
        </w:tc>
        <w:tc>
          <w:tcPr>
            <w:tcW w:w="3045" w:type="dxa"/>
            <w:vAlign w:val="center"/>
          </w:tcPr>
          <w:p w14:paraId="34F1BB3C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D6B08AB" w14:textId="77777777" w:rsidTr="00075C27">
        <w:tc>
          <w:tcPr>
            <w:tcW w:w="3114" w:type="dxa"/>
          </w:tcPr>
          <w:p w14:paraId="3AD10FCE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opakovatelná přesnost</w:t>
            </w:r>
          </w:p>
          <w:p w14:paraId="01582B61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14:paraId="2E84DE0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0,04</w:t>
            </w:r>
            <w:r>
              <w:rPr>
                <w:sz w:val="22"/>
                <w:szCs w:val="22"/>
              </w:rPr>
              <w:t xml:space="preserve"> </w:t>
            </w:r>
            <w:r w:rsidRPr="00876FE2">
              <w:rPr>
                <w:sz w:val="22"/>
                <w:szCs w:val="22"/>
              </w:rPr>
              <w:t>mm</w:t>
            </w:r>
          </w:p>
        </w:tc>
        <w:tc>
          <w:tcPr>
            <w:tcW w:w="3045" w:type="dxa"/>
            <w:vAlign w:val="center"/>
          </w:tcPr>
          <w:p w14:paraId="3A46E925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2B26CF2" w14:textId="77777777" w:rsidTr="00075C27">
        <w:tc>
          <w:tcPr>
            <w:tcW w:w="3114" w:type="dxa"/>
          </w:tcPr>
          <w:p w14:paraId="1E387093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Dotyk. ovládací panel a PLC</w:t>
            </w:r>
          </w:p>
        </w:tc>
        <w:tc>
          <w:tcPr>
            <w:tcW w:w="2903" w:type="dxa"/>
          </w:tcPr>
          <w:p w14:paraId="764372D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1498BDB4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6970FAB6" w14:textId="77777777" w:rsidTr="00075C27">
        <w:tc>
          <w:tcPr>
            <w:tcW w:w="3114" w:type="dxa"/>
          </w:tcPr>
          <w:p w14:paraId="520A4F7D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Řízení robota – CPU - s RISC – procesorem, pracovní paměť DRAM min 1 GB, podpora Gigabit Ethernet,</w:t>
            </w:r>
          </w:p>
          <w:p w14:paraId="7098448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podpora USB 3.0</w:t>
            </w:r>
          </w:p>
        </w:tc>
        <w:tc>
          <w:tcPr>
            <w:tcW w:w="2903" w:type="dxa"/>
          </w:tcPr>
          <w:p w14:paraId="1C88D764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48BBD89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BAA1480" w14:textId="77777777" w:rsidTr="00075C27">
        <w:tc>
          <w:tcPr>
            <w:tcW w:w="3114" w:type="dxa"/>
          </w:tcPr>
          <w:p w14:paraId="2E4EFA8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Paměř FROM</w:t>
            </w:r>
          </w:p>
        </w:tc>
        <w:tc>
          <w:tcPr>
            <w:tcW w:w="2903" w:type="dxa"/>
          </w:tcPr>
          <w:p w14:paraId="26ECC6E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128 MB</w:t>
            </w:r>
          </w:p>
        </w:tc>
        <w:tc>
          <w:tcPr>
            <w:tcW w:w="3045" w:type="dxa"/>
            <w:vAlign w:val="center"/>
          </w:tcPr>
          <w:p w14:paraId="64988EC5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78FA2BD" w14:textId="77777777" w:rsidTr="00075C27">
        <w:tc>
          <w:tcPr>
            <w:tcW w:w="3114" w:type="dxa"/>
          </w:tcPr>
          <w:p w14:paraId="56E152C8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Pamět SRAM</w:t>
            </w:r>
          </w:p>
        </w:tc>
        <w:tc>
          <w:tcPr>
            <w:tcW w:w="2903" w:type="dxa"/>
          </w:tcPr>
          <w:p w14:paraId="1D31AC28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3 MB</w:t>
            </w:r>
          </w:p>
        </w:tc>
        <w:tc>
          <w:tcPr>
            <w:tcW w:w="3045" w:type="dxa"/>
            <w:vAlign w:val="center"/>
          </w:tcPr>
          <w:p w14:paraId="15A64AC8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52BE60EE" w14:textId="77777777" w:rsidTr="00075C27">
        <w:tc>
          <w:tcPr>
            <w:tcW w:w="3114" w:type="dxa"/>
          </w:tcPr>
          <w:p w14:paraId="4C62FC75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Možnost rozšíření paměti FROM na 256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FE2"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2903" w:type="dxa"/>
          </w:tcPr>
          <w:p w14:paraId="0C7BFF8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0C05BA0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2DCB236" w14:textId="77777777" w:rsidTr="00075C27">
        <w:tc>
          <w:tcPr>
            <w:tcW w:w="3114" w:type="dxa"/>
          </w:tcPr>
          <w:p w14:paraId="6C9961C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Pendant robota s vysokým rozlišením min XGA (1024x768)</w:t>
            </w:r>
          </w:p>
        </w:tc>
        <w:tc>
          <w:tcPr>
            <w:tcW w:w="2903" w:type="dxa"/>
          </w:tcPr>
          <w:p w14:paraId="5347F40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0A6A160D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BE43357" w14:textId="77777777" w:rsidTr="00075C27">
        <w:tc>
          <w:tcPr>
            <w:tcW w:w="3114" w:type="dxa"/>
          </w:tcPr>
          <w:p w14:paraId="07AD9205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Připravený integrovaný HW pro instalaci kamerového systému (od stejného výrobce jako je výrobce robota) pro rozpoznávání svařovaných objektů</w:t>
            </w:r>
          </w:p>
        </w:tc>
        <w:tc>
          <w:tcPr>
            <w:tcW w:w="2903" w:type="dxa"/>
          </w:tcPr>
          <w:p w14:paraId="28C77979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078BDE84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3EFECB2" w14:textId="77777777" w:rsidTr="00075C27">
        <w:tc>
          <w:tcPr>
            <w:tcW w:w="3114" w:type="dxa"/>
          </w:tcPr>
          <w:p w14:paraId="1C924BBA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 xml:space="preserve">Možnost zobrazení produkčního cyklu procesu </w:t>
            </w:r>
            <w:r w:rsidRPr="00876FE2">
              <w:rPr>
                <w:rFonts w:ascii="Times New Roman" w:hAnsi="Times New Roman" w:cs="Times New Roman"/>
                <w:b/>
              </w:rPr>
              <w:lastRenderedPageBreak/>
              <w:t>přímo na pendantu robota – 4D Display může zobrazovat kompletní CAD data celé buňky</w:t>
            </w:r>
          </w:p>
        </w:tc>
        <w:tc>
          <w:tcPr>
            <w:tcW w:w="2903" w:type="dxa"/>
          </w:tcPr>
          <w:p w14:paraId="336FDE1C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lastRenderedPageBreak/>
              <w:t>ANO</w:t>
            </w:r>
          </w:p>
        </w:tc>
        <w:tc>
          <w:tcPr>
            <w:tcW w:w="3045" w:type="dxa"/>
            <w:vAlign w:val="center"/>
          </w:tcPr>
          <w:p w14:paraId="65A8B335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4B12449" w14:textId="77777777" w:rsidTr="00075C27">
        <w:tc>
          <w:tcPr>
            <w:tcW w:w="3114" w:type="dxa"/>
          </w:tcPr>
          <w:p w14:paraId="7658267A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Integrovaný průvodce programování robota pro začátečníky</w:t>
            </w:r>
          </w:p>
        </w:tc>
        <w:tc>
          <w:tcPr>
            <w:tcW w:w="2903" w:type="dxa"/>
          </w:tcPr>
          <w:p w14:paraId="2EC910E8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729A4E0C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2E5703B" w14:textId="77777777" w:rsidTr="00075C27">
        <w:tc>
          <w:tcPr>
            <w:tcW w:w="3114" w:type="dxa"/>
          </w:tcPr>
          <w:p w14:paraId="3AC9DD29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Integrovaný průvodce programování svařovacího procesu</w:t>
            </w:r>
          </w:p>
        </w:tc>
        <w:tc>
          <w:tcPr>
            <w:tcW w:w="2903" w:type="dxa"/>
          </w:tcPr>
          <w:p w14:paraId="6D364329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55BB70D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7C3D7B4" w14:textId="77777777" w:rsidTr="00075C27">
        <w:tc>
          <w:tcPr>
            <w:tcW w:w="3114" w:type="dxa"/>
          </w:tcPr>
          <w:p w14:paraId="070F45C7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Integrovaný internetový prohlížeč (diagnostika, vlastní obrazovky)</w:t>
            </w:r>
          </w:p>
        </w:tc>
        <w:tc>
          <w:tcPr>
            <w:tcW w:w="2903" w:type="dxa"/>
          </w:tcPr>
          <w:p w14:paraId="6FF49B90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1600CCF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78F53EE" w14:textId="77777777" w:rsidTr="00075C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F36E22A" w14:textId="77777777" w:rsidR="004A2B99" w:rsidRPr="00876FE2" w:rsidRDefault="004A2B99" w:rsidP="00075C27">
            <w:pPr>
              <w:pStyle w:val="Default"/>
              <w:spacing w:before="100" w:after="100" w:line="276" w:lineRule="auto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Polohovadlo</w:t>
            </w:r>
          </w:p>
        </w:tc>
      </w:tr>
      <w:tr w:rsidR="004A2B99" w:rsidRPr="00876FE2" w14:paraId="0C4011F8" w14:textId="77777777" w:rsidTr="00075C27">
        <w:tc>
          <w:tcPr>
            <w:tcW w:w="3114" w:type="dxa"/>
          </w:tcPr>
          <w:p w14:paraId="40938FE0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Počet os</w:t>
            </w:r>
          </w:p>
        </w:tc>
        <w:tc>
          <w:tcPr>
            <w:tcW w:w="2903" w:type="dxa"/>
          </w:tcPr>
          <w:p w14:paraId="780369F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2</w:t>
            </w:r>
          </w:p>
        </w:tc>
        <w:tc>
          <w:tcPr>
            <w:tcW w:w="3045" w:type="dxa"/>
            <w:vAlign w:val="center"/>
          </w:tcPr>
          <w:p w14:paraId="36058159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69A19B3C" w14:textId="77777777" w:rsidTr="00075C27">
        <w:tc>
          <w:tcPr>
            <w:tcW w:w="3114" w:type="dxa"/>
          </w:tcPr>
          <w:p w14:paraId="10FE1A62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Nosnost</w:t>
            </w:r>
          </w:p>
        </w:tc>
        <w:tc>
          <w:tcPr>
            <w:tcW w:w="2903" w:type="dxa"/>
          </w:tcPr>
          <w:p w14:paraId="7F46D96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Min.500</w:t>
            </w:r>
            <w:r>
              <w:rPr>
                <w:sz w:val="22"/>
                <w:szCs w:val="22"/>
              </w:rPr>
              <w:t xml:space="preserve"> </w:t>
            </w:r>
            <w:r w:rsidRPr="00876FE2">
              <w:rPr>
                <w:sz w:val="22"/>
                <w:szCs w:val="22"/>
              </w:rPr>
              <w:t>kg</w:t>
            </w:r>
          </w:p>
        </w:tc>
        <w:tc>
          <w:tcPr>
            <w:tcW w:w="3045" w:type="dxa"/>
            <w:vAlign w:val="center"/>
          </w:tcPr>
          <w:p w14:paraId="5C0FEA6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CF88008" w14:textId="77777777" w:rsidTr="00075C27">
        <w:tc>
          <w:tcPr>
            <w:tcW w:w="3114" w:type="dxa"/>
          </w:tcPr>
          <w:p w14:paraId="77CD30C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Pracovní rozsah sklopné osy (st)</w:t>
            </w:r>
          </w:p>
        </w:tc>
        <w:tc>
          <w:tcPr>
            <w:tcW w:w="2903" w:type="dxa"/>
          </w:tcPr>
          <w:p w14:paraId="15D41B6E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270°</w:t>
            </w:r>
          </w:p>
        </w:tc>
        <w:tc>
          <w:tcPr>
            <w:tcW w:w="3045" w:type="dxa"/>
            <w:vAlign w:val="center"/>
          </w:tcPr>
          <w:p w14:paraId="052D112C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6DB194D" w14:textId="77777777" w:rsidTr="00075C27">
        <w:tc>
          <w:tcPr>
            <w:tcW w:w="3114" w:type="dxa"/>
          </w:tcPr>
          <w:p w14:paraId="54546B7A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Rychlost sklopné osy</w:t>
            </w:r>
          </w:p>
        </w:tc>
        <w:tc>
          <w:tcPr>
            <w:tcW w:w="2903" w:type="dxa"/>
          </w:tcPr>
          <w:p w14:paraId="45AC067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120°/s</w:t>
            </w:r>
          </w:p>
        </w:tc>
        <w:tc>
          <w:tcPr>
            <w:tcW w:w="3045" w:type="dxa"/>
            <w:vAlign w:val="center"/>
          </w:tcPr>
          <w:p w14:paraId="73816A62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39EC038" w14:textId="77777777" w:rsidTr="00075C27">
        <w:tc>
          <w:tcPr>
            <w:tcW w:w="3114" w:type="dxa"/>
          </w:tcPr>
          <w:p w14:paraId="5E6687CC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Pracovní rozsah rotační osy °bez speciálního SW (st)</w:t>
            </w:r>
          </w:p>
        </w:tc>
        <w:tc>
          <w:tcPr>
            <w:tcW w:w="2903" w:type="dxa"/>
          </w:tcPr>
          <w:p w14:paraId="1E747B5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480°</w:t>
            </w:r>
          </w:p>
        </w:tc>
        <w:tc>
          <w:tcPr>
            <w:tcW w:w="3045" w:type="dxa"/>
            <w:vAlign w:val="center"/>
          </w:tcPr>
          <w:p w14:paraId="75ADB25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3DF5F18" w14:textId="77777777" w:rsidTr="00075C27">
        <w:tc>
          <w:tcPr>
            <w:tcW w:w="3114" w:type="dxa"/>
          </w:tcPr>
          <w:p w14:paraId="1C40E25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Rychlost rotační osy</w:t>
            </w:r>
          </w:p>
        </w:tc>
        <w:tc>
          <w:tcPr>
            <w:tcW w:w="2903" w:type="dxa"/>
          </w:tcPr>
          <w:p w14:paraId="0036D2DC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Min. 190°/s</w:t>
            </w:r>
          </w:p>
        </w:tc>
        <w:tc>
          <w:tcPr>
            <w:tcW w:w="3045" w:type="dxa"/>
            <w:vAlign w:val="center"/>
          </w:tcPr>
          <w:p w14:paraId="5243F373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EB0278A" w14:textId="77777777" w:rsidTr="00075C27">
        <w:tc>
          <w:tcPr>
            <w:tcW w:w="3114" w:type="dxa"/>
          </w:tcPr>
          <w:p w14:paraId="7B4FD52F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Polohovadlo musí být od stejného výrobce jako robot</w:t>
            </w:r>
          </w:p>
        </w:tc>
        <w:tc>
          <w:tcPr>
            <w:tcW w:w="2903" w:type="dxa"/>
          </w:tcPr>
          <w:p w14:paraId="40B2787D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19C53C8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91F2A2B" w14:textId="77777777" w:rsidTr="00075C27">
        <w:tc>
          <w:tcPr>
            <w:tcW w:w="3114" w:type="dxa"/>
          </w:tcPr>
          <w:p w14:paraId="06E9B5D3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Synchronní otáčení polohovadla s robotem (7.osa robota)</w:t>
            </w:r>
          </w:p>
        </w:tc>
        <w:tc>
          <w:tcPr>
            <w:tcW w:w="2903" w:type="dxa"/>
          </w:tcPr>
          <w:p w14:paraId="4EF1073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876FE2">
              <w:rPr>
                <w:sz w:val="22"/>
                <w:szCs w:val="22"/>
              </w:rPr>
              <w:t>Ano</w:t>
            </w:r>
          </w:p>
        </w:tc>
        <w:tc>
          <w:tcPr>
            <w:tcW w:w="3045" w:type="dxa"/>
            <w:vAlign w:val="center"/>
          </w:tcPr>
          <w:p w14:paraId="0FAE9F3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00916FF9" w14:textId="77777777" w:rsidTr="00075C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BA19300" w14:textId="77777777" w:rsidR="004A2B99" w:rsidRPr="00876FE2" w:rsidRDefault="004A2B99" w:rsidP="00075C27">
            <w:pPr>
              <w:pStyle w:val="Default"/>
              <w:spacing w:before="100" w:after="100" w:line="276" w:lineRule="auto"/>
              <w:rPr>
                <w:b/>
                <w:sz w:val="22"/>
                <w:szCs w:val="22"/>
              </w:rPr>
            </w:pPr>
            <w:bookmarkStart w:id="1" w:name="_Hlk16509515"/>
            <w:bookmarkStart w:id="2" w:name="_Hlk508876576"/>
            <w:r w:rsidRPr="00876FE2">
              <w:rPr>
                <w:b/>
                <w:sz w:val="22"/>
                <w:szCs w:val="22"/>
              </w:rPr>
              <w:t>Svařovací zdroj</w:t>
            </w:r>
          </w:p>
        </w:tc>
      </w:tr>
      <w:bookmarkEnd w:id="1"/>
      <w:tr w:rsidR="004A2B99" w:rsidRPr="00876FE2" w14:paraId="0149B68A" w14:textId="77777777" w:rsidTr="00075C27">
        <w:trPr>
          <w:trHeight w:val="212"/>
        </w:trPr>
        <w:tc>
          <w:tcPr>
            <w:tcW w:w="3114" w:type="dxa"/>
          </w:tcPr>
          <w:p w14:paraId="6681586E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Vodou chlazený svařovací zdroj s výkonem 60% ED</w:t>
            </w:r>
          </w:p>
        </w:tc>
        <w:tc>
          <w:tcPr>
            <w:tcW w:w="2903" w:type="dxa"/>
          </w:tcPr>
          <w:p w14:paraId="0B2A5DEA" w14:textId="77777777" w:rsidR="004A2B99" w:rsidRPr="00876FE2" w:rsidRDefault="004A2B99" w:rsidP="0007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Min. 350 A</w:t>
            </w:r>
          </w:p>
        </w:tc>
        <w:tc>
          <w:tcPr>
            <w:tcW w:w="3045" w:type="dxa"/>
            <w:vAlign w:val="center"/>
          </w:tcPr>
          <w:p w14:paraId="736192CD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23CED82" w14:textId="77777777" w:rsidTr="00075C27">
        <w:tc>
          <w:tcPr>
            <w:tcW w:w="3114" w:type="dxa"/>
          </w:tcPr>
          <w:p w14:paraId="03EC8D8D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3" w:name="_Hlk508877488"/>
            <w:r w:rsidRPr="00876FE2">
              <w:rPr>
                <w:rFonts w:ascii="Times New Roman" w:hAnsi="Times New Roman" w:cs="Times New Roman"/>
                <w:b/>
              </w:rPr>
              <w:t>Program pro svařování zúžením oblouku ke zmenšení tepelného ovlivnění</w:t>
            </w:r>
          </w:p>
        </w:tc>
        <w:tc>
          <w:tcPr>
            <w:tcW w:w="2903" w:type="dxa"/>
          </w:tcPr>
          <w:p w14:paraId="24FEFD4B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6547E584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D01D660" w14:textId="77777777" w:rsidTr="00075C27">
        <w:tc>
          <w:tcPr>
            <w:tcW w:w="3114" w:type="dxa"/>
          </w:tcPr>
          <w:p w14:paraId="46704947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Všechny parametry nastavovány na ovladači robota</w:t>
            </w:r>
          </w:p>
        </w:tc>
        <w:tc>
          <w:tcPr>
            <w:tcW w:w="2903" w:type="dxa"/>
          </w:tcPr>
          <w:p w14:paraId="5CB7F358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17FF6CE9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D8FCA8F" w14:textId="77777777" w:rsidTr="00075C27">
        <w:tc>
          <w:tcPr>
            <w:tcW w:w="3114" w:type="dxa"/>
          </w:tcPr>
          <w:p w14:paraId="0A89EF67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Možnost připojení jednotky pro analýzu svařovacích dat od stejného výrobce svařovacího agregátu, k možnosti vygenerovat pWPS</w:t>
            </w:r>
          </w:p>
        </w:tc>
        <w:tc>
          <w:tcPr>
            <w:tcW w:w="2903" w:type="dxa"/>
          </w:tcPr>
          <w:p w14:paraId="68B203AE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10440C12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2FE13808" w14:textId="77777777" w:rsidTr="00075C27">
        <w:tc>
          <w:tcPr>
            <w:tcW w:w="3114" w:type="dxa"/>
          </w:tcPr>
          <w:p w14:paraId="305A9662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Logbook pro možnost stažení dat ze zařízení a exportu do XLS souboru</w:t>
            </w:r>
          </w:p>
        </w:tc>
        <w:tc>
          <w:tcPr>
            <w:tcW w:w="2903" w:type="dxa"/>
          </w:tcPr>
          <w:p w14:paraId="1E47FD8D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4AD6DCC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9EC5DC4" w14:textId="77777777" w:rsidTr="00075C27">
        <w:tc>
          <w:tcPr>
            <w:tcW w:w="3114" w:type="dxa"/>
          </w:tcPr>
          <w:p w14:paraId="6E2F4E0A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KeBUS komunikace podavače se zdrojem</w:t>
            </w:r>
          </w:p>
        </w:tc>
        <w:tc>
          <w:tcPr>
            <w:tcW w:w="2903" w:type="dxa"/>
          </w:tcPr>
          <w:p w14:paraId="27D1CC3F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3695550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6B42F95A" w14:textId="77777777" w:rsidTr="00075C27">
        <w:tc>
          <w:tcPr>
            <w:tcW w:w="3114" w:type="dxa"/>
          </w:tcPr>
          <w:p w14:paraId="1BD5E8B8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lastRenderedPageBreak/>
              <w:t>Vodou chlazený svařovací hořák pro svařování koutových svarů v úzkých štěrbinách do 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FE2">
              <w:rPr>
                <w:rFonts w:ascii="Times New Roman" w:hAnsi="Times New Roman" w:cs="Times New Roman"/>
                <w:b/>
              </w:rPr>
              <w:t>mm se zahnutou špičkou a dále standardní hořák</w:t>
            </w:r>
          </w:p>
        </w:tc>
        <w:tc>
          <w:tcPr>
            <w:tcW w:w="2903" w:type="dxa"/>
          </w:tcPr>
          <w:p w14:paraId="784D9D61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549B7777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E1B1873" w14:textId="77777777" w:rsidTr="00075C27">
        <w:tc>
          <w:tcPr>
            <w:tcW w:w="3114" w:type="dxa"/>
          </w:tcPr>
          <w:p w14:paraId="0364EBD5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Čistící stanice umožňující čištění hubic za principu tryskání čistícím granulátem</w:t>
            </w:r>
          </w:p>
        </w:tc>
        <w:tc>
          <w:tcPr>
            <w:tcW w:w="2903" w:type="dxa"/>
          </w:tcPr>
          <w:p w14:paraId="51B800DA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1B05870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10519A4C" w14:textId="77777777" w:rsidTr="00075C27">
        <w:tc>
          <w:tcPr>
            <w:tcW w:w="3114" w:type="dxa"/>
          </w:tcPr>
          <w:p w14:paraId="3085D0FD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Bezpečné vyhledávací napětí 50-180 V, vysokorychlostní signál pro analogové vyhledávání aktuální pozice svaru</w:t>
            </w:r>
          </w:p>
          <w:p w14:paraId="18AF5241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14:paraId="18F34103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4711C8CF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59795C29" w14:textId="77777777" w:rsidTr="00075C27">
        <w:tc>
          <w:tcPr>
            <w:tcW w:w="3114" w:type="dxa"/>
          </w:tcPr>
          <w:p w14:paraId="25991B12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Podavač drátu– dva motory, 4kladkové podávání – stabilní až do 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FE2">
              <w:rPr>
                <w:rFonts w:ascii="Times New Roman" w:hAnsi="Times New Roman" w:cs="Times New Roman"/>
                <w:b/>
              </w:rPr>
              <w:t>m/min</w:t>
            </w:r>
          </w:p>
          <w:p w14:paraId="7DB0439F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14:paraId="6E1F32E7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3DF0C9C5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63398993" w14:textId="77777777" w:rsidTr="00075C27">
        <w:tc>
          <w:tcPr>
            <w:tcW w:w="3114" w:type="dxa"/>
          </w:tcPr>
          <w:p w14:paraId="1FD189AE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Osvětlené tlačítka podavače drátu pro test plynu, podávání drátu, zasunutí drátu zpět a test průtoku plynu</w:t>
            </w:r>
          </w:p>
          <w:p w14:paraId="449BAA8F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14:paraId="22EAFB54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2BB89504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2253465" w14:textId="77777777" w:rsidTr="00075C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15FC56A" w14:textId="77777777" w:rsidR="004A2B99" w:rsidRPr="00876FE2" w:rsidRDefault="004A2B99" w:rsidP="00075C27">
            <w:pPr>
              <w:pStyle w:val="Default"/>
              <w:spacing w:before="100" w:after="100" w:line="276" w:lineRule="auto"/>
              <w:rPr>
                <w:b/>
                <w:sz w:val="22"/>
                <w:szCs w:val="22"/>
              </w:rPr>
            </w:pPr>
            <w:r w:rsidRPr="00876FE2">
              <w:rPr>
                <w:b/>
                <w:sz w:val="22"/>
                <w:szCs w:val="22"/>
              </w:rPr>
              <w:t>Výbava</w:t>
            </w:r>
          </w:p>
        </w:tc>
      </w:tr>
      <w:tr w:rsidR="004A2B99" w:rsidRPr="00876FE2" w14:paraId="334F1D7C" w14:textId="77777777" w:rsidTr="00075C27">
        <w:tc>
          <w:tcPr>
            <w:tcW w:w="3114" w:type="dxa"/>
          </w:tcPr>
          <w:p w14:paraId="2857EC12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 xml:space="preserve">Pracoviště formou modulárního systému převozitelného VZV, bez kotvení prvků pracoviště do podlahy haly </w:t>
            </w:r>
          </w:p>
        </w:tc>
        <w:tc>
          <w:tcPr>
            <w:tcW w:w="2903" w:type="dxa"/>
          </w:tcPr>
          <w:p w14:paraId="50083F29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676BF2D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7ADD96CB" w14:textId="77777777" w:rsidTr="00075C27">
        <w:tc>
          <w:tcPr>
            <w:tcW w:w="3114" w:type="dxa"/>
          </w:tcPr>
          <w:p w14:paraId="7D2AE48D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Integrovaná kabeláž v podlaze převozitelného pracoviště</w:t>
            </w:r>
          </w:p>
        </w:tc>
        <w:tc>
          <w:tcPr>
            <w:tcW w:w="2903" w:type="dxa"/>
          </w:tcPr>
          <w:p w14:paraId="718EF280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13FA0D5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6AD6F504" w14:textId="77777777" w:rsidTr="00075C27">
        <w:tc>
          <w:tcPr>
            <w:tcW w:w="3114" w:type="dxa"/>
          </w:tcPr>
          <w:p w14:paraId="21EED6B2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Pracoviště s možností dokoupení volitelných modulů</w:t>
            </w:r>
          </w:p>
        </w:tc>
        <w:tc>
          <w:tcPr>
            <w:tcW w:w="2903" w:type="dxa"/>
          </w:tcPr>
          <w:p w14:paraId="62AF2256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73C51581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4E3AFC81" w14:textId="77777777" w:rsidTr="00075C27">
        <w:tc>
          <w:tcPr>
            <w:tcW w:w="3114" w:type="dxa"/>
          </w:tcPr>
          <w:p w14:paraId="53827DBB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Oplocení a kompletní zabezpečení dle platných norem pro robotizované pracoviště</w:t>
            </w:r>
          </w:p>
        </w:tc>
        <w:tc>
          <w:tcPr>
            <w:tcW w:w="2903" w:type="dxa"/>
          </w:tcPr>
          <w:p w14:paraId="501E62B2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38BD38D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0AD2B907" w14:textId="77777777" w:rsidTr="00075C27">
        <w:tc>
          <w:tcPr>
            <w:tcW w:w="3114" w:type="dxa"/>
          </w:tcPr>
          <w:p w14:paraId="47F5BDA0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Vstup pracoviště zabezpečen světelnou závorou</w:t>
            </w:r>
          </w:p>
        </w:tc>
        <w:tc>
          <w:tcPr>
            <w:tcW w:w="2903" w:type="dxa"/>
          </w:tcPr>
          <w:p w14:paraId="39787805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5DA129F0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3319622C" w14:textId="77777777" w:rsidTr="00075C27">
        <w:tc>
          <w:tcPr>
            <w:tcW w:w="3114" w:type="dxa"/>
          </w:tcPr>
          <w:p w14:paraId="5110F70B" w14:textId="77777777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6FE2">
              <w:rPr>
                <w:rFonts w:ascii="Times New Roman" w:hAnsi="Times New Roman" w:cs="Times New Roman"/>
                <w:b/>
              </w:rPr>
              <w:t>Naprogramování svařování 2 ks výrobků až po sériovou výrobu</w:t>
            </w:r>
          </w:p>
        </w:tc>
        <w:tc>
          <w:tcPr>
            <w:tcW w:w="2903" w:type="dxa"/>
          </w:tcPr>
          <w:p w14:paraId="12E22F00" w14:textId="77777777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E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0A31C9DA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2B99" w:rsidRPr="00876FE2" w14:paraId="761AEE9C" w14:textId="77777777" w:rsidTr="00075C27">
        <w:tc>
          <w:tcPr>
            <w:tcW w:w="3114" w:type="dxa"/>
          </w:tcPr>
          <w:p w14:paraId="6FD811BD" w14:textId="783656DC" w:rsidR="004A2B99" w:rsidRPr="00876FE2" w:rsidRDefault="004A2B99" w:rsidP="00075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Splnění certifikace </w:t>
            </w:r>
            <w:r w:rsidRPr="004A2B99">
              <w:rPr>
                <w:rFonts w:ascii="Times New Roman" w:hAnsi="Times New Roman" w:cs="Times New Roman"/>
                <w:b/>
                <w:bCs/>
              </w:rPr>
              <w:t>min. ČSN EN ISO 9001:2009, ČSN EN ISO 14001:2005, ČSN EN ISO 3834-2</w:t>
            </w:r>
          </w:p>
        </w:tc>
        <w:tc>
          <w:tcPr>
            <w:tcW w:w="2903" w:type="dxa"/>
          </w:tcPr>
          <w:p w14:paraId="4F2D851B" w14:textId="13788D89" w:rsidR="004A2B99" w:rsidRPr="00876FE2" w:rsidRDefault="004A2B99" w:rsidP="0007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045" w:type="dxa"/>
            <w:vAlign w:val="center"/>
          </w:tcPr>
          <w:p w14:paraId="205849FB" w14:textId="77777777" w:rsidR="004A2B99" w:rsidRPr="00876FE2" w:rsidRDefault="004A2B99" w:rsidP="00075C27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2"/>
      <w:bookmarkEnd w:id="3"/>
    </w:tbl>
    <w:p w14:paraId="0240BB01" w14:textId="77777777" w:rsidR="004A2B99" w:rsidRPr="00876FE2" w:rsidRDefault="004A2B99" w:rsidP="004A2B99">
      <w:pPr>
        <w:spacing w:before="100" w:after="0"/>
        <w:jc w:val="both"/>
        <w:rPr>
          <w:rFonts w:ascii="Times New Roman" w:eastAsia="Times New Roman" w:hAnsi="Times New Roman" w:cs="Times New Roman"/>
          <w:lang w:eastAsia="ja-JP"/>
        </w:rPr>
      </w:pPr>
    </w:p>
    <w:p w14:paraId="4F7B1FEF" w14:textId="4189D1EA" w:rsidR="003E0E48" w:rsidRPr="009B10DE" w:rsidRDefault="003E0E48" w:rsidP="009B10DE">
      <w:pPr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871A89">
        <w:rPr>
          <w:rFonts w:ascii="Times New Roman" w:hAnsi="Times New Roman" w:cs="Times New Roman"/>
        </w:rPr>
        <w:lastRenderedPageBreak/>
        <w:t xml:space="preserve">Zadavatel požaduje, aby uchazečem nabízený stroj splňoval všechny technické parametry specifikované v této příloze zadávací dokumentace. </w:t>
      </w:r>
    </w:p>
    <w:p w14:paraId="4184EAD1" w14:textId="77777777" w:rsidR="003E0E48" w:rsidRPr="00871A89" w:rsidRDefault="003E0E48" w:rsidP="003E0E48">
      <w:pPr>
        <w:spacing w:after="120"/>
        <w:jc w:val="both"/>
        <w:rPr>
          <w:rFonts w:ascii="Times New Roman" w:hAnsi="Times New Roman" w:cs="Times New Roman"/>
        </w:rPr>
      </w:pPr>
      <w:r w:rsidRPr="00871A89">
        <w:rPr>
          <w:rFonts w:ascii="Times New Roman" w:hAnsi="Times New Roman" w:cs="Times New Roman"/>
        </w:rPr>
        <w:t xml:space="preserve">V případě, že nabídka uchazeče nebude splňovat požadované parametry, bude nabídka takového uchazeče vyloučena z výběrového řízení. </w:t>
      </w:r>
    </w:p>
    <w:p w14:paraId="23312959" w14:textId="77777777" w:rsidR="003E0E48" w:rsidRPr="00871A89" w:rsidRDefault="003E0E48" w:rsidP="003E0E48">
      <w:pPr>
        <w:jc w:val="both"/>
        <w:rPr>
          <w:rFonts w:ascii="Times New Roman" w:hAnsi="Times New Roman" w:cs="Times New Roman"/>
        </w:rPr>
      </w:pPr>
      <w:r w:rsidRPr="00871A89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p w14:paraId="300BF182" w14:textId="6090E6CD" w:rsidR="003E0E48" w:rsidRPr="00871A89" w:rsidRDefault="003E0E48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14:paraId="31F33C7C" w14:textId="77777777" w:rsidR="0075297D" w:rsidRPr="00871A89" w:rsidRDefault="0075297D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14:paraId="553CC837" w14:textId="77777777" w:rsidR="00FD1F5E" w:rsidRPr="00871A89" w:rsidRDefault="009C61B6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  <w:r w:rsidRPr="00871A89">
        <w:rPr>
          <w:rFonts w:ascii="Times New Roman" w:eastAsia="Times New Roman" w:hAnsi="Times New Roman" w:cs="Times New Roman"/>
          <w:lang w:eastAsia="ja-JP"/>
        </w:rPr>
        <w:t>V……………… dne……………</w:t>
      </w:r>
      <w:r w:rsidRPr="00871A89">
        <w:rPr>
          <w:rFonts w:ascii="Times New Roman" w:eastAsia="Times New Roman" w:hAnsi="Times New Roman" w:cs="Times New Roman"/>
          <w:lang w:eastAsia="ja-JP"/>
        </w:rPr>
        <w:tab/>
      </w:r>
    </w:p>
    <w:p w14:paraId="17D9C478" w14:textId="77777777" w:rsidR="009C61B6" w:rsidRPr="00871A89" w:rsidRDefault="009C61B6" w:rsidP="00FD1F5E">
      <w:pPr>
        <w:pStyle w:val="Standard"/>
        <w:spacing w:before="100" w:after="0"/>
        <w:jc w:val="right"/>
        <w:rPr>
          <w:rFonts w:ascii="Times New Roman" w:hAnsi="Times New Roman" w:cs="Times New Roman"/>
        </w:rPr>
      </w:pPr>
      <w:r w:rsidRPr="00871A89">
        <w:rPr>
          <w:rFonts w:ascii="Times New Roman" w:eastAsia="Times New Roman" w:hAnsi="Times New Roman" w:cs="Times New Roman"/>
          <w:lang w:eastAsia="ja-JP"/>
        </w:rPr>
        <w:t>………………………………………………………..</w:t>
      </w:r>
    </w:p>
    <w:p w14:paraId="1852E4F2" w14:textId="6062C20F" w:rsidR="00B22FDC" w:rsidRPr="00871A89" w:rsidRDefault="009C61B6" w:rsidP="00FD1F5E">
      <w:pPr>
        <w:pStyle w:val="Standard"/>
        <w:spacing w:before="100" w:after="0"/>
        <w:ind w:left="3540" w:firstLine="708"/>
        <w:jc w:val="center"/>
        <w:rPr>
          <w:rFonts w:ascii="Times New Roman" w:eastAsia="Times New Roman" w:hAnsi="Times New Roman" w:cs="Times New Roman"/>
          <w:lang w:eastAsia="ja-JP"/>
        </w:rPr>
      </w:pPr>
      <w:r w:rsidRPr="00871A89">
        <w:rPr>
          <w:rFonts w:ascii="Times New Roman" w:eastAsia="Times New Roman" w:hAnsi="Times New Roman" w:cs="Times New Roman"/>
          <w:lang w:eastAsia="ja-JP"/>
        </w:rPr>
        <w:t xml:space="preserve"> Razítko a podpis uchazeče</w:t>
      </w:r>
    </w:p>
    <w:p w14:paraId="13AE6930" w14:textId="4B3C3A2E" w:rsidR="00B22FDC" w:rsidRPr="00871A89" w:rsidRDefault="00B22FDC" w:rsidP="0075297D">
      <w:pPr>
        <w:rPr>
          <w:rFonts w:ascii="Times New Roman" w:hAnsi="Times New Roman" w:cs="Times New Roman"/>
        </w:rPr>
      </w:pPr>
      <w:r w:rsidRPr="00871A89">
        <w:rPr>
          <w:rFonts w:ascii="Times New Roman" w:eastAsia="Times New Roman" w:hAnsi="Times New Roman" w:cs="Times New Roman"/>
          <w:lang w:eastAsia="ja-JP"/>
        </w:rPr>
        <w:br w:type="page"/>
      </w:r>
    </w:p>
    <w:p w14:paraId="4269BACE" w14:textId="7BE38246" w:rsidR="00B22FDC" w:rsidRPr="00871A89" w:rsidRDefault="00B22FDC" w:rsidP="00B22FDC">
      <w:pPr>
        <w:pStyle w:val="Standard"/>
        <w:spacing w:before="100" w:after="0"/>
        <w:rPr>
          <w:rFonts w:ascii="Times New Roman" w:hAnsi="Times New Roman" w:cs="Times New Roman"/>
        </w:rPr>
      </w:pPr>
    </w:p>
    <w:sectPr w:rsidR="00B22FDC" w:rsidRPr="00871A89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751A" w14:textId="77777777" w:rsidR="00AD4039" w:rsidRDefault="00AD4039" w:rsidP="00E544B4">
      <w:pPr>
        <w:spacing w:after="0" w:line="240" w:lineRule="auto"/>
      </w:pPr>
      <w:r>
        <w:separator/>
      </w:r>
    </w:p>
  </w:endnote>
  <w:endnote w:type="continuationSeparator" w:id="0">
    <w:p w14:paraId="4A4F7D89" w14:textId="77777777" w:rsidR="00AD4039" w:rsidRDefault="00AD4039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14:paraId="604793B4" w14:textId="77777777" w:rsidR="008A0EC0" w:rsidRDefault="008A0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A4FF6" w14:textId="77777777"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DF43" w14:textId="77777777" w:rsidR="00AD4039" w:rsidRDefault="00AD4039" w:rsidP="00E544B4">
      <w:pPr>
        <w:spacing w:after="0" w:line="240" w:lineRule="auto"/>
      </w:pPr>
      <w:r>
        <w:separator/>
      </w:r>
    </w:p>
  </w:footnote>
  <w:footnote w:type="continuationSeparator" w:id="0">
    <w:p w14:paraId="1564C6A2" w14:textId="77777777" w:rsidR="00AD4039" w:rsidRDefault="00AD4039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EA9D" w14:textId="77777777"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 wp14:anchorId="5BA2518E" wp14:editId="7D1FA5E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90BB" w14:textId="77777777"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88E"/>
    <w:multiLevelType w:val="hybridMultilevel"/>
    <w:tmpl w:val="A224A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0F6"/>
    <w:multiLevelType w:val="hybridMultilevel"/>
    <w:tmpl w:val="CABE7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06A4"/>
    <w:multiLevelType w:val="hybridMultilevel"/>
    <w:tmpl w:val="B8700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75F4B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1A12E6"/>
    <w:rsid w:val="001D71FD"/>
    <w:rsid w:val="001F7BB1"/>
    <w:rsid w:val="00201B96"/>
    <w:rsid w:val="00217ABA"/>
    <w:rsid w:val="00247FB8"/>
    <w:rsid w:val="00250059"/>
    <w:rsid w:val="00271730"/>
    <w:rsid w:val="002D7509"/>
    <w:rsid w:val="002E5190"/>
    <w:rsid w:val="00321333"/>
    <w:rsid w:val="00350D4B"/>
    <w:rsid w:val="00364957"/>
    <w:rsid w:val="00391B3B"/>
    <w:rsid w:val="003C4FF7"/>
    <w:rsid w:val="003D4952"/>
    <w:rsid w:val="003E0E48"/>
    <w:rsid w:val="003E54A4"/>
    <w:rsid w:val="00400275"/>
    <w:rsid w:val="00402155"/>
    <w:rsid w:val="00402373"/>
    <w:rsid w:val="00422F47"/>
    <w:rsid w:val="00430A53"/>
    <w:rsid w:val="00463D21"/>
    <w:rsid w:val="004829EF"/>
    <w:rsid w:val="004A1A37"/>
    <w:rsid w:val="004A2B99"/>
    <w:rsid w:val="004D2A0B"/>
    <w:rsid w:val="004E5F2C"/>
    <w:rsid w:val="004E637B"/>
    <w:rsid w:val="004F2E50"/>
    <w:rsid w:val="005274ED"/>
    <w:rsid w:val="00534887"/>
    <w:rsid w:val="00543C65"/>
    <w:rsid w:val="00544E0C"/>
    <w:rsid w:val="005611D5"/>
    <w:rsid w:val="005710A1"/>
    <w:rsid w:val="00580B9C"/>
    <w:rsid w:val="005823D5"/>
    <w:rsid w:val="005862E6"/>
    <w:rsid w:val="0058665A"/>
    <w:rsid w:val="00602852"/>
    <w:rsid w:val="00602C95"/>
    <w:rsid w:val="006172DB"/>
    <w:rsid w:val="00636C3F"/>
    <w:rsid w:val="00685D00"/>
    <w:rsid w:val="006A1793"/>
    <w:rsid w:val="006A6F97"/>
    <w:rsid w:val="006E717E"/>
    <w:rsid w:val="007103C7"/>
    <w:rsid w:val="00725481"/>
    <w:rsid w:val="0075297D"/>
    <w:rsid w:val="0079174B"/>
    <w:rsid w:val="007C15B9"/>
    <w:rsid w:val="007C51BE"/>
    <w:rsid w:val="00861710"/>
    <w:rsid w:val="008619E0"/>
    <w:rsid w:val="008631C3"/>
    <w:rsid w:val="00871A89"/>
    <w:rsid w:val="00885B4C"/>
    <w:rsid w:val="008864C9"/>
    <w:rsid w:val="008A0361"/>
    <w:rsid w:val="008A0EC0"/>
    <w:rsid w:val="008C4C74"/>
    <w:rsid w:val="008F1141"/>
    <w:rsid w:val="00944C91"/>
    <w:rsid w:val="009B10DE"/>
    <w:rsid w:val="009C3E52"/>
    <w:rsid w:val="009C61B6"/>
    <w:rsid w:val="00A051A9"/>
    <w:rsid w:val="00A24CF8"/>
    <w:rsid w:val="00A56183"/>
    <w:rsid w:val="00A60904"/>
    <w:rsid w:val="00A90971"/>
    <w:rsid w:val="00AA7D31"/>
    <w:rsid w:val="00AD4039"/>
    <w:rsid w:val="00AD5BC2"/>
    <w:rsid w:val="00AE6243"/>
    <w:rsid w:val="00AF6568"/>
    <w:rsid w:val="00B0195C"/>
    <w:rsid w:val="00B11138"/>
    <w:rsid w:val="00B22FDC"/>
    <w:rsid w:val="00B327FB"/>
    <w:rsid w:val="00B35F1A"/>
    <w:rsid w:val="00B60A1A"/>
    <w:rsid w:val="00B673CB"/>
    <w:rsid w:val="00B8122A"/>
    <w:rsid w:val="00B87953"/>
    <w:rsid w:val="00BD2DFD"/>
    <w:rsid w:val="00BD2E00"/>
    <w:rsid w:val="00BD66DE"/>
    <w:rsid w:val="00BE5104"/>
    <w:rsid w:val="00C16B26"/>
    <w:rsid w:val="00C17E0D"/>
    <w:rsid w:val="00C23C0C"/>
    <w:rsid w:val="00C66B0D"/>
    <w:rsid w:val="00C73FCE"/>
    <w:rsid w:val="00C85059"/>
    <w:rsid w:val="00CA0A15"/>
    <w:rsid w:val="00CB7FD8"/>
    <w:rsid w:val="00CD0DC0"/>
    <w:rsid w:val="00D11D54"/>
    <w:rsid w:val="00D11E96"/>
    <w:rsid w:val="00D14905"/>
    <w:rsid w:val="00DC544F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F2693"/>
    <w:rsid w:val="00EF43BA"/>
    <w:rsid w:val="00EF7554"/>
    <w:rsid w:val="00F13207"/>
    <w:rsid w:val="00F21B23"/>
    <w:rsid w:val="00F5394A"/>
    <w:rsid w:val="00F63BFE"/>
    <w:rsid w:val="00F827EE"/>
    <w:rsid w:val="00FD1F5E"/>
    <w:rsid w:val="00FD281A"/>
    <w:rsid w:val="00FE26DB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6DB"/>
  <w15:docId w15:val="{D075CD7C-9651-4921-917F-F922BA4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qFormat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A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2B99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4A2B99"/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32E5-454C-491C-BB52-BDC6B05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3</cp:revision>
  <dcterms:created xsi:type="dcterms:W3CDTF">2019-08-14T20:41:00Z</dcterms:created>
  <dcterms:modified xsi:type="dcterms:W3CDTF">2019-08-21T14:09:00Z</dcterms:modified>
</cp:coreProperties>
</file>