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BFCD5" w14:textId="21033C24" w:rsidR="009D7E34" w:rsidRDefault="00C70E52" w:rsidP="0060020F">
      <w:pPr>
        <w:pStyle w:val="Title"/>
      </w:pPr>
      <w:r>
        <w:t>Návrh Kupní smlouvy</w:t>
      </w:r>
    </w:p>
    <w:p w14:paraId="0576A20E" w14:textId="77777777" w:rsidR="00C70E52" w:rsidRDefault="00C70E52" w:rsidP="00C70E52"/>
    <w:p w14:paraId="44518F83" w14:textId="77777777" w:rsidR="00C70E52" w:rsidRPr="00DB4B10" w:rsidRDefault="00C70E52" w:rsidP="00C70E52">
      <w:pPr>
        <w:spacing w:after="0"/>
        <w:jc w:val="center"/>
        <w:rPr>
          <w:bCs/>
          <w:sz w:val="36"/>
          <w:szCs w:val="36"/>
        </w:rPr>
      </w:pPr>
      <w:r w:rsidRPr="00DB4B10">
        <w:rPr>
          <w:bCs/>
          <w:sz w:val="36"/>
          <w:szCs w:val="36"/>
        </w:rPr>
        <w:t>Kupní smlouva</w:t>
      </w:r>
    </w:p>
    <w:p w14:paraId="07FB6B6F" w14:textId="02516D30" w:rsidR="00C70E52" w:rsidRPr="00232E2F" w:rsidRDefault="00C70E52" w:rsidP="000D1482">
      <w:pPr>
        <w:tabs>
          <w:tab w:val="left" w:pos="3478"/>
        </w:tabs>
        <w:spacing w:after="0"/>
        <w:jc w:val="center"/>
        <w:rPr>
          <w:b/>
          <w:bCs/>
        </w:rPr>
      </w:pPr>
    </w:p>
    <w:p w14:paraId="535548CE" w14:textId="77777777" w:rsidR="00C70E52" w:rsidRPr="00232E2F" w:rsidRDefault="00C70E52" w:rsidP="00C70E52">
      <w:pPr>
        <w:spacing w:after="0"/>
      </w:pPr>
      <w:r w:rsidRPr="00232E2F">
        <w:rPr>
          <w:b/>
          <w:bCs/>
        </w:rPr>
        <w:t>Společnost:</w:t>
      </w:r>
      <w:r w:rsidRPr="00232E2F">
        <w:rPr>
          <w:b/>
          <w:bCs/>
        </w:rPr>
        <w:tab/>
      </w:r>
      <w:r w:rsidRPr="00232E2F">
        <w:rPr>
          <w:b/>
          <w:bCs/>
        </w:rPr>
        <w:tab/>
      </w:r>
      <w:r w:rsidRPr="00232E2F">
        <w:rPr>
          <w:highlight w:val="yellow"/>
        </w:rPr>
        <w:t>…………..…………..…………..</w:t>
      </w:r>
    </w:p>
    <w:p w14:paraId="09D6EB9E" w14:textId="77777777" w:rsidR="00C70E52" w:rsidRPr="00232E2F" w:rsidRDefault="00C70E52" w:rsidP="00C70E52">
      <w:pPr>
        <w:spacing w:after="0"/>
      </w:pPr>
      <w:r w:rsidRPr="00232E2F">
        <w:t>se sídlem:</w:t>
      </w:r>
      <w:r w:rsidRPr="00232E2F">
        <w:tab/>
      </w:r>
      <w:r w:rsidRPr="00232E2F">
        <w:tab/>
      </w:r>
      <w:r w:rsidRPr="00232E2F">
        <w:rPr>
          <w:highlight w:val="yellow"/>
        </w:rPr>
        <w:t>…………..…………..…………..</w:t>
      </w:r>
    </w:p>
    <w:p w14:paraId="1519CBA4" w14:textId="77777777" w:rsidR="00C70E52" w:rsidRPr="00232E2F" w:rsidRDefault="00C70E52" w:rsidP="00C70E52">
      <w:pPr>
        <w:spacing w:after="0"/>
      </w:pPr>
      <w:r w:rsidRPr="00232E2F">
        <w:t>IČ:</w:t>
      </w:r>
      <w:r w:rsidRPr="00232E2F">
        <w:tab/>
      </w:r>
      <w:r w:rsidRPr="00232E2F">
        <w:tab/>
      </w:r>
      <w:r w:rsidRPr="00232E2F">
        <w:tab/>
      </w:r>
      <w:r w:rsidRPr="00232E2F">
        <w:rPr>
          <w:highlight w:val="yellow"/>
        </w:rPr>
        <w:t>…………..…………..…………..</w:t>
      </w:r>
    </w:p>
    <w:p w14:paraId="19A611BF" w14:textId="77777777" w:rsidR="00C70E52" w:rsidRPr="00232E2F" w:rsidRDefault="00C70E52" w:rsidP="00C70E52">
      <w:pPr>
        <w:spacing w:after="0"/>
      </w:pPr>
      <w:r w:rsidRPr="00232E2F">
        <w:t>DIČ:</w:t>
      </w:r>
      <w:r w:rsidRPr="00232E2F">
        <w:tab/>
      </w:r>
      <w:r w:rsidRPr="00232E2F">
        <w:tab/>
      </w:r>
      <w:r w:rsidRPr="00232E2F">
        <w:tab/>
      </w:r>
      <w:r w:rsidRPr="00232E2F">
        <w:rPr>
          <w:highlight w:val="yellow"/>
        </w:rPr>
        <w:t>…………..…………..…………..</w:t>
      </w:r>
    </w:p>
    <w:p w14:paraId="13038496" w14:textId="77777777" w:rsidR="00C70E52" w:rsidRPr="00232E2F" w:rsidRDefault="00C70E52" w:rsidP="00C70E52">
      <w:pPr>
        <w:spacing w:after="0"/>
      </w:pPr>
      <w:r w:rsidRPr="00232E2F">
        <w:t>Číslo účtu</w:t>
      </w:r>
      <w:r w:rsidRPr="00232E2F">
        <w:tab/>
      </w:r>
      <w:r w:rsidRPr="00232E2F">
        <w:tab/>
      </w:r>
      <w:r w:rsidRPr="00232E2F">
        <w:rPr>
          <w:highlight w:val="yellow"/>
        </w:rPr>
        <w:t>…………..…………..…………..</w:t>
      </w:r>
    </w:p>
    <w:p w14:paraId="09022AD0" w14:textId="77777777" w:rsidR="00C70E52" w:rsidRPr="00232E2F" w:rsidRDefault="00C70E52" w:rsidP="00C70E52">
      <w:pPr>
        <w:spacing w:after="0"/>
      </w:pPr>
      <w:r w:rsidRPr="00232E2F">
        <w:t>Zastoupená:</w:t>
      </w:r>
      <w:r w:rsidRPr="00232E2F">
        <w:tab/>
      </w:r>
      <w:r w:rsidRPr="00232E2F">
        <w:tab/>
      </w:r>
      <w:r w:rsidRPr="00232E2F">
        <w:rPr>
          <w:highlight w:val="yellow"/>
        </w:rPr>
        <w:t>…………..…………..…………..</w:t>
      </w:r>
    </w:p>
    <w:p w14:paraId="33312982" w14:textId="77777777" w:rsidR="00C70E52" w:rsidRPr="00232E2F" w:rsidRDefault="00C70E52" w:rsidP="00C70E52">
      <w:pPr>
        <w:spacing w:after="0"/>
      </w:pPr>
      <w:r w:rsidRPr="00232E2F">
        <w:t xml:space="preserve">zapsaná v obchodním rejstříku vedeném Krajským soudem v </w:t>
      </w:r>
      <w:r w:rsidRPr="00232E2F">
        <w:rPr>
          <w:highlight w:val="yellow"/>
        </w:rPr>
        <w:t xml:space="preserve">.............................., </w:t>
      </w:r>
      <w:r w:rsidRPr="00232E2F">
        <w:t xml:space="preserve">oddíl </w:t>
      </w:r>
      <w:r w:rsidRPr="00232E2F">
        <w:rPr>
          <w:highlight w:val="yellow"/>
        </w:rPr>
        <w:t xml:space="preserve">......., </w:t>
      </w:r>
      <w:r w:rsidRPr="00232E2F">
        <w:t xml:space="preserve">vložka </w:t>
      </w:r>
      <w:r w:rsidRPr="00232E2F">
        <w:rPr>
          <w:highlight w:val="yellow"/>
        </w:rPr>
        <w:t>...........</w:t>
      </w:r>
    </w:p>
    <w:p w14:paraId="00121FB2" w14:textId="77777777" w:rsidR="00C70E52" w:rsidRPr="00232E2F" w:rsidRDefault="00C70E52" w:rsidP="00C70E52">
      <w:pPr>
        <w:spacing w:after="0"/>
      </w:pPr>
      <w:r w:rsidRPr="00232E2F">
        <w:t>(dále jen „prodávající“)</w:t>
      </w:r>
    </w:p>
    <w:p w14:paraId="52569D5F" w14:textId="77777777" w:rsidR="00C70E52" w:rsidRPr="00232E2F" w:rsidRDefault="00C70E52" w:rsidP="00C70E52">
      <w:pPr>
        <w:spacing w:after="0"/>
      </w:pPr>
    </w:p>
    <w:p w14:paraId="5FE017B5" w14:textId="77777777" w:rsidR="00C70E52" w:rsidRPr="00232E2F" w:rsidRDefault="00C70E52" w:rsidP="00C70E52">
      <w:pPr>
        <w:spacing w:after="0"/>
      </w:pPr>
      <w:r w:rsidRPr="00232E2F">
        <w:t>a</w:t>
      </w:r>
    </w:p>
    <w:p w14:paraId="32FA6C32" w14:textId="77777777" w:rsidR="00C70E52" w:rsidRPr="00232E2F" w:rsidRDefault="00C70E52" w:rsidP="00C70E52">
      <w:pPr>
        <w:spacing w:after="0"/>
        <w:rPr>
          <w:b/>
          <w:bCs/>
        </w:rPr>
      </w:pPr>
    </w:p>
    <w:p w14:paraId="4C159427" w14:textId="718B6A46" w:rsidR="00C70E52" w:rsidRPr="00232E2F" w:rsidRDefault="00C70E52" w:rsidP="00C70E52">
      <w:pPr>
        <w:spacing w:after="0"/>
      </w:pPr>
      <w:r w:rsidRPr="00232E2F">
        <w:rPr>
          <w:b/>
          <w:bCs/>
        </w:rPr>
        <w:t>Společnost:</w:t>
      </w:r>
      <w:r w:rsidRPr="00232E2F">
        <w:rPr>
          <w:b/>
          <w:bCs/>
        </w:rPr>
        <w:tab/>
      </w:r>
      <w:r w:rsidRPr="00232E2F">
        <w:rPr>
          <w:b/>
          <w:bCs/>
        </w:rPr>
        <w:tab/>
      </w:r>
      <w:r w:rsidR="00B36638" w:rsidRPr="00B36638">
        <w:rPr>
          <w:b/>
          <w:bCs/>
        </w:rPr>
        <w:t>KRYLL elektro s.r.o.</w:t>
      </w:r>
    </w:p>
    <w:p w14:paraId="39B5DA78" w14:textId="77777777" w:rsidR="00B36638" w:rsidRDefault="00C70E52" w:rsidP="00B36638">
      <w:pPr>
        <w:spacing w:after="0"/>
      </w:pPr>
      <w:r w:rsidRPr="00232E2F">
        <w:t>se sídlem:</w:t>
      </w:r>
      <w:r w:rsidRPr="00232E2F">
        <w:tab/>
      </w:r>
      <w:r w:rsidRPr="00232E2F">
        <w:tab/>
      </w:r>
      <w:r w:rsidR="00B36638">
        <w:t>Obecnice 266, PSČ 262 21</w:t>
      </w:r>
    </w:p>
    <w:p w14:paraId="3A1D28A8" w14:textId="77777777" w:rsidR="00B36638" w:rsidRDefault="00C70E52" w:rsidP="00B36638">
      <w:pPr>
        <w:spacing w:after="0"/>
      </w:pPr>
      <w:r w:rsidRPr="00232E2F">
        <w:t>IČ:</w:t>
      </w:r>
      <w:r w:rsidRPr="00232E2F">
        <w:tab/>
      </w:r>
      <w:r w:rsidRPr="00232E2F">
        <w:tab/>
      </w:r>
      <w:r w:rsidRPr="00232E2F">
        <w:tab/>
      </w:r>
      <w:r w:rsidR="00B36638">
        <w:t>270 95 177</w:t>
      </w:r>
    </w:p>
    <w:p w14:paraId="3DA5881A" w14:textId="08243E5B" w:rsidR="00C70E52" w:rsidRPr="00232E2F" w:rsidRDefault="00C70E52" w:rsidP="00C70E52">
      <w:pPr>
        <w:spacing w:after="0"/>
      </w:pPr>
      <w:r w:rsidRPr="00232E2F">
        <w:t>DIČ:</w:t>
      </w:r>
      <w:r w:rsidRPr="00232E2F">
        <w:tab/>
      </w:r>
      <w:r w:rsidRPr="00232E2F">
        <w:tab/>
      </w:r>
      <w:r w:rsidRPr="00232E2F">
        <w:tab/>
      </w:r>
      <w:r w:rsidRPr="00815BC9">
        <w:t>CZ</w:t>
      </w:r>
      <w:r w:rsidR="00B36638">
        <w:t>27095177</w:t>
      </w:r>
    </w:p>
    <w:p w14:paraId="12631920" w14:textId="0834BCA8" w:rsidR="00C70E52" w:rsidRPr="00232E2F" w:rsidRDefault="00C70E52" w:rsidP="00C70E52">
      <w:pPr>
        <w:spacing w:after="0"/>
      </w:pPr>
      <w:r w:rsidRPr="00232E2F">
        <w:t>Č</w:t>
      </w:r>
      <w:r>
        <w:t>íslo účtu</w:t>
      </w:r>
      <w:r>
        <w:rPr>
          <w:rFonts w:ascii="Times New Roman" w:hAnsi="Times New Roman"/>
        </w:rPr>
        <w:t>:</w:t>
      </w:r>
      <w:r>
        <w:rPr>
          <w:rFonts w:ascii="Times New Roman" w:hAnsi="Times New Roman"/>
        </w:rPr>
        <w:tab/>
      </w:r>
      <w:r>
        <w:rPr>
          <w:rFonts w:ascii="Times New Roman" w:hAnsi="Times New Roman"/>
        </w:rPr>
        <w:tab/>
      </w:r>
      <w:r w:rsidR="00551345">
        <w:t>......................... / ..........</w:t>
      </w:r>
    </w:p>
    <w:p w14:paraId="7EC7A5A1" w14:textId="573DC57C" w:rsidR="00C70E52" w:rsidRPr="00232E2F" w:rsidRDefault="00C70E52" w:rsidP="00C70E52">
      <w:pPr>
        <w:spacing w:after="0"/>
      </w:pPr>
      <w:r w:rsidRPr="00232E2F">
        <w:t>Zastoupená:</w:t>
      </w:r>
      <w:r w:rsidRPr="00232E2F">
        <w:tab/>
      </w:r>
      <w:r w:rsidRPr="00232E2F">
        <w:tab/>
      </w:r>
      <w:r w:rsidR="00B36638">
        <w:t>Miroslava Holečková</w:t>
      </w:r>
      <w:r w:rsidR="00F0532C">
        <w:t>, starost</w:t>
      </w:r>
      <w:r w:rsidR="00AC2A99">
        <w:t>a</w:t>
      </w:r>
    </w:p>
    <w:p w14:paraId="7EC7CF82" w14:textId="4A631228" w:rsidR="00466736" w:rsidRDefault="00C70E52" w:rsidP="00C70E52">
      <w:pPr>
        <w:spacing w:after="0"/>
      </w:pPr>
      <w:r w:rsidRPr="00232E2F">
        <w:t>(dále jen „kupující“)</w:t>
      </w:r>
    </w:p>
    <w:p w14:paraId="5270AE5A" w14:textId="77777777" w:rsidR="00466736" w:rsidRDefault="00466736" w:rsidP="00C70E52">
      <w:pPr>
        <w:spacing w:after="0"/>
      </w:pPr>
    </w:p>
    <w:p w14:paraId="08F6BF8F" w14:textId="77777777" w:rsidR="00C70E52" w:rsidRPr="00232E2F" w:rsidRDefault="00C70E52" w:rsidP="00C70E52">
      <w:pPr>
        <w:spacing w:after="0"/>
      </w:pPr>
      <w:r w:rsidRPr="00232E2F">
        <w:t>uzavírají níže uvedeného dne, měsíce a roku tuto smlouvu kupní dle ust. § 2079 a násl. občanského zákoníku:</w:t>
      </w:r>
    </w:p>
    <w:p w14:paraId="7D1F8A44" w14:textId="77777777" w:rsidR="00C70E52" w:rsidRPr="00232E2F" w:rsidRDefault="00C70E52" w:rsidP="00C70E52">
      <w:pPr>
        <w:spacing w:after="0"/>
        <w:jc w:val="center"/>
        <w:rPr>
          <w:b/>
        </w:rPr>
      </w:pPr>
      <w:r w:rsidRPr="00232E2F">
        <w:rPr>
          <w:b/>
        </w:rPr>
        <w:t>kupní smlouvu:</w:t>
      </w:r>
    </w:p>
    <w:p w14:paraId="3E08512F" w14:textId="77777777" w:rsidR="00C70E52" w:rsidRPr="00232E2F" w:rsidRDefault="00C70E52" w:rsidP="00C70E52">
      <w:pPr>
        <w:spacing w:after="0"/>
        <w:rPr>
          <w:b/>
        </w:rPr>
      </w:pPr>
    </w:p>
    <w:p w14:paraId="601F42ED" w14:textId="77777777" w:rsidR="00C70E52" w:rsidRPr="00232E2F" w:rsidRDefault="00C70E52" w:rsidP="00C70E52">
      <w:pPr>
        <w:numPr>
          <w:ilvl w:val="0"/>
          <w:numId w:val="27"/>
        </w:numPr>
        <w:spacing w:after="0" w:line="276" w:lineRule="auto"/>
        <w:jc w:val="center"/>
        <w:rPr>
          <w:b/>
        </w:rPr>
      </w:pPr>
      <w:r w:rsidRPr="00232E2F">
        <w:rPr>
          <w:b/>
        </w:rPr>
        <w:t>Předmět smlouvy, doba plnění</w:t>
      </w:r>
    </w:p>
    <w:p w14:paraId="2A57698C" w14:textId="0C6466E2" w:rsidR="00C70E52" w:rsidRPr="00232E2F" w:rsidRDefault="00C70E52" w:rsidP="00C70E52">
      <w:pPr>
        <w:numPr>
          <w:ilvl w:val="0"/>
          <w:numId w:val="14"/>
        </w:numPr>
        <w:spacing w:after="0" w:line="276" w:lineRule="auto"/>
      </w:pPr>
      <w:r w:rsidRPr="00232E2F">
        <w:t xml:space="preserve">Předmětem smlouvy je závazek prodávajícího dodat </w:t>
      </w:r>
      <w:r>
        <w:t xml:space="preserve">na základě </w:t>
      </w:r>
      <w:r w:rsidR="000D1482">
        <w:t>této smlouvy</w:t>
      </w:r>
      <w:r>
        <w:t xml:space="preserve"> </w:t>
      </w:r>
      <w:r w:rsidRPr="008719B6">
        <w:t xml:space="preserve">kupujícímu </w:t>
      </w:r>
      <w:r w:rsidR="000D1482">
        <w:t>nov</w:t>
      </w:r>
      <w:r w:rsidR="008A7841">
        <w:t>é</w:t>
      </w:r>
      <w:r w:rsidR="000D1482">
        <w:t xml:space="preserve"> </w:t>
      </w:r>
      <w:r w:rsidR="008A7841">
        <w:t>rýpadlo-nakladač</w:t>
      </w:r>
      <w:r w:rsidR="00C8420D">
        <w:t xml:space="preserve"> včetně příslušenství</w:t>
      </w:r>
      <w:r w:rsidR="000D1482">
        <w:t xml:space="preserve"> pro potřeby kupujícího</w:t>
      </w:r>
      <w:r w:rsidR="000D1482" w:rsidRPr="008719B6">
        <w:t xml:space="preserve"> </w:t>
      </w:r>
      <w:r w:rsidRPr="008719B6">
        <w:t>dle zadávací</w:t>
      </w:r>
      <w:r>
        <w:t xml:space="preserve"> dokumentace veřejné </w:t>
      </w:r>
      <w:r w:rsidRPr="00232E2F">
        <w:t xml:space="preserve">zakázky </w:t>
      </w:r>
      <w:r w:rsidR="008A7841">
        <w:rPr>
          <w:b/>
          <w:i/>
        </w:rPr>
        <w:t>„Dodávka – rýpadlo-nakladač“</w:t>
      </w:r>
      <w:r w:rsidRPr="00232E2F">
        <w:t>.</w:t>
      </w:r>
    </w:p>
    <w:p w14:paraId="7678E577" w14:textId="77777777" w:rsidR="00C70E52" w:rsidRPr="00232E2F" w:rsidRDefault="00C70E52" w:rsidP="00C70E52">
      <w:pPr>
        <w:numPr>
          <w:ilvl w:val="0"/>
          <w:numId w:val="14"/>
        </w:numPr>
        <w:spacing w:after="0" w:line="276" w:lineRule="auto"/>
      </w:pPr>
      <w:r w:rsidRPr="00232E2F">
        <w:t>Prodávající se touto smlouvou zavazuje dodat kupujícímu dle níže uvedeného popisu předmět této smlouvy (dále jen „vozidlo“), včetně garance zabezpečení servisních služeb na toto vozidlo v záruční době.</w:t>
      </w:r>
    </w:p>
    <w:p w14:paraId="3D139A39" w14:textId="77777777" w:rsidR="00485C52" w:rsidRPr="00485C52" w:rsidRDefault="00C70E52" w:rsidP="00C70E52">
      <w:pPr>
        <w:numPr>
          <w:ilvl w:val="0"/>
          <w:numId w:val="14"/>
        </w:numPr>
        <w:spacing w:after="0" w:line="276" w:lineRule="auto"/>
        <w:rPr>
          <w:highlight w:val="yellow"/>
        </w:rPr>
      </w:pPr>
      <w:r w:rsidRPr="00232E2F">
        <w:t xml:space="preserve">Popis </w:t>
      </w:r>
      <w:r>
        <w:t>vozidla</w:t>
      </w:r>
      <w:r w:rsidRPr="00232E2F">
        <w:t xml:space="preserve">: </w:t>
      </w:r>
    </w:p>
    <w:p w14:paraId="1707FC9F" w14:textId="71569038" w:rsidR="00C70E52" w:rsidRDefault="00C70E52" w:rsidP="00485C52">
      <w:pPr>
        <w:spacing w:after="0" w:line="276" w:lineRule="auto"/>
        <w:ind w:left="360"/>
        <w:rPr>
          <w:highlight w:val="yellow"/>
        </w:rPr>
      </w:pPr>
      <w:r w:rsidRPr="00526C82">
        <w:rPr>
          <w:highlight w:val="yellow"/>
        </w:rPr>
        <w:t>………………………………………</w:t>
      </w:r>
      <w:r w:rsidR="00485C52">
        <w:rPr>
          <w:highlight w:val="yellow"/>
        </w:rPr>
        <w:t>..........</w:t>
      </w:r>
      <w:r w:rsidRPr="00526C82">
        <w:rPr>
          <w:highlight w:val="yellow"/>
        </w:rPr>
        <w:t>……………………………………………………………………………………… ……………………………………………………………………………………………………………………………………………………..……………………………………………………………………………………………………………………………………………………………………………………………………………………………………………………………………………………………………………..</w:t>
      </w:r>
    </w:p>
    <w:p w14:paraId="287312F1" w14:textId="77777777" w:rsidR="00C70E52" w:rsidRPr="00526C82" w:rsidRDefault="00C70E52" w:rsidP="00C70E52">
      <w:pPr>
        <w:spacing w:after="0"/>
        <w:ind w:left="360"/>
        <w:rPr>
          <w:highlight w:val="yellow"/>
        </w:rPr>
      </w:pPr>
      <w:r>
        <w:rPr>
          <w:highlight w:val="yellow"/>
        </w:rPr>
        <w:t>(dále jen vozidlo)</w:t>
      </w:r>
    </w:p>
    <w:p w14:paraId="61AA5D59" w14:textId="77777777" w:rsidR="00C70E52" w:rsidRPr="00232E2F" w:rsidRDefault="00C70E52" w:rsidP="00C70E52">
      <w:pPr>
        <w:spacing w:after="0"/>
      </w:pPr>
    </w:p>
    <w:p w14:paraId="5FCC0934" w14:textId="77777777" w:rsidR="00C70E52" w:rsidRPr="00232E2F" w:rsidRDefault="00C70E52" w:rsidP="00C70E52">
      <w:pPr>
        <w:numPr>
          <w:ilvl w:val="0"/>
          <w:numId w:val="14"/>
        </w:numPr>
        <w:spacing w:after="0" w:line="276" w:lineRule="auto"/>
      </w:pPr>
      <w:r w:rsidRPr="00232E2F">
        <w:lastRenderedPageBreak/>
        <w:t>Toto vozidlo splňuje následující podmínky:</w:t>
      </w:r>
    </w:p>
    <w:p w14:paraId="318A02FB" w14:textId="77777777" w:rsidR="00C70E52" w:rsidRPr="00232E2F" w:rsidRDefault="00C70E52" w:rsidP="00C70E52">
      <w:pPr>
        <w:numPr>
          <w:ilvl w:val="0"/>
          <w:numId w:val="26"/>
        </w:numPr>
        <w:spacing w:after="0" w:line="276" w:lineRule="auto"/>
      </w:pPr>
      <w:r w:rsidRPr="00232E2F">
        <w:t>je homologováno pro provoz na pozemních komunikacích v ČR,</w:t>
      </w:r>
    </w:p>
    <w:p w14:paraId="16A13107" w14:textId="77777777" w:rsidR="00C70E52" w:rsidRPr="00232E2F" w:rsidRDefault="00C70E52" w:rsidP="00C70E52">
      <w:pPr>
        <w:numPr>
          <w:ilvl w:val="0"/>
          <w:numId w:val="26"/>
        </w:numPr>
        <w:spacing w:after="0" w:line="276" w:lineRule="auto"/>
      </w:pPr>
      <w:r w:rsidRPr="00232E2F">
        <w:t>u vozidla je zajištěna plná garance servisních služeb a servisu v ČR.</w:t>
      </w:r>
    </w:p>
    <w:p w14:paraId="40E284DA" w14:textId="77777777" w:rsidR="00C70E52" w:rsidRPr="00232E2F" w:rsidRDefault="00C70E52" w:rsidP="00C70E52">
      <w:pPr>
        <w:numPr>
          <w:ilvl w:val="0"/>
          <w:numId w:val="14"/>
        </w:numPr>
        <w:spacing w:after="0" w:line="276" w:lineRule="auto"/>
      </w:pPr>
      <w:r w:rsidRPr="00232E2F">
        <w:t>Součástí předmětu plnění je rovněž zprovoznění vozidla a proškolení uživatele vozidla kupujícího, vybavení vozidla povinnou výbavou, montáž požadované výbavy vozidla, velký technický průkaz, jehož předání bude uskutečněno již při předání vozidla kupujícímu. Prodávající rovněž zajistí pro kupujícího všechny dokumenty potřebné pro řádný provoz vozidla (návod k obsluze v českém jazyce</w:t>
      </w:r>
      <w:r>
        <w:t>,</w:t>
      </w:r>
      <w:r w:rsidRPr="0079468C">
        <w:rPr>
          <w:color w:val="FDE9D9" w:themeColor="accent6" w:themeTint="33"/>
        </w:rPr>
        <w:t xml:space="preserve"> </w:t>
      </w:r>
      <w:r>
        <w:t>případně servisní knížka</w:t>
      </w:r>
      <w:r w:rsidRPr="008928B3">
        <w:rPr>
          <w:rFonts w:ascii="Times New Roman" w:hAnsi="Times New Roman"/>
        </w:rPr>
        <w:t xml:space="preserve"> </w:t>
      </w:r>
      <w:r w:rsidRPr="00232E2F">
        <w:t>apod.). Náklady na tyto dodávky a služby jsou součástí kupní ceny.</w:t>
      </w:r>
    </w:p>
    <w:p w14:paraId="4D0F7896" w14:textId="77777777" w:rsidR="00C70E52" w:rsidRPr="00232E2F" w:rsidRDefault="00C70E52" w:rsidP="00C70E52">
      <w:pPr>
        <w:numPr>
          <w:ilvl w:val="0"/>
          <w:numId w:val="14"/>
        </w:numPr>
        <w:spacing w:after="0" w:line="276" w:lineRule="auto"/>
      </w:pPr>
      <w:r w:rsidRPr="00232E2F">
        <w:t xml:space="preserve">Prodávající touto smlouvou převádí na kupujícího vlastnické právo k dodanému vozidlu. </w:t>
      </w:r>
    </w:p>
    <w:p w14:paraId="6591E0B7" w14:textId="77777777" w:rsidR="00C70E52" w:rsidRPr="00232E2F" w:rsidRDefault="00C70E52" w:rsidP="00C70E52">
      <w:pPr>
        <w:numPr>
          <w:ilvl w:val="0"/>
          <w:numId w:val="14"/>
        </w:numPr>
        <w:spacing w:after="0" w:line="276" w:lineRule="auto"/>
      </w:pPr>
      <w:r w:rsidRPr="00232E2F">
        <w:t>Kupující se zavazuje dodané vozidlo, odpovídající popisu předmětu smlouvy převzít a za dodané vozidlo zaplatit kupní cenu stanovenou v čl. III.</w:t>
      </w:r>
    </w:p>
    <w:p w14:paraId="2866BE99" w14:textId="77777777" w:rsidR="00C70E52" w:rsidRPr="00232E2F" w:rsidRDefault="00C70E52" w:rsidP="00C70E52">
      <w:pPr>
        <w:spacing w:after="0"/>
      </w:pPr>
    </w:p>
    <w:p w14:paraId="08AABF90" w14:textId="77777777" w:rsidR="00C70E52" w:rsidRPr="00232E2F" w:rsidRDefault="00C70E52" w:rsidP="00C70E52">
      <w:pPr>
        <w:numPr>
          <w:ilvl w:val="0"/>
          <w:numId w:val="27"/>
        </w:numPr>
        <w:spacing w:after="0" w:line="276" w:lineRule="auto"/>
        <w:jc w:val="center"/>
        <w:rPr>
          <w:b/>
        </w:rPr>
      </w:pPr>
      <w:r w:rsidRPr="00232E2F">
        <w:rPr>
          <w:b/>
        </w:rPr>
        <w:t>Dodací podmínky</w:t>
      </w:r>
    </w:p>
    <w:p w14:paraId="1983B1D6" w14:textId="77777777" w:rsidR="00C70E52" w:rsidRPr="00232E2F" w:rsidRDefault="00C70E52" w:rsidP="00C70E52">
      <w:pPr>
        <w:numPr>
          <w:ilvl w:val="0"/>
          <w:numId w:val="15"/>
        </w:numPr>
        <w:spacing w:after="0" w:line="276" w:lineRule="auto"/>
      </w:pPr>
      <w:r w:rsidRPr="00232E2F">
        <w:t xml:space="preserve">Plnění předmětu smlouvy bude zahájeno ihned po podpisu této kupní smlouvy. </w:t>
      </w:r>
    </w:p>
    <w:p w14:paraId="25B0D4AF" w14:textId="6E7E6FBB" w:rsidR="00C70E52" w:rsidRPr="002F659E" w:rsidRDefault="000F13C3" w:rsidP="0066353B">
      <w:pPr>
        <w:numPr>
          <w:ilvl w:val="0"/>
          <w:numId w:val="15"/>
        </w:numPr>
        <w:spacing w:after="0" w:line="276" w:lineRule="auto"/>
      </w:pPr>
      <w:r w:rsidRPr="002F659E">
        <w:t>Nejzazší t</w:t>
      </w:r>
      <w:r w:rsidR="0066353B" w:rsidRPr="002F659E">
        <w:t>ermín dodání</w:t>
      </w:r>
      <w:r w:rsidR="00C70E52" w:rsidRPr="002F659E">
        <w:t xml:space="preserve"> </w:t>
      </w:r>
      <w:r w:rsidR="00D65F32" w:rsidRPr="002F659E">
        <w:t>04</w:t>
      </w:r>
      <w:r w:rsidR="007C4D36" w:rsidRPr="002F659E">
        <w:t>/201</w:t>
      </w:r>
      <w:r w:rsidR="001B0E5D" w:rsidRPr="002F659E">
        <w:t>9</w:t>
      </w:r>
      <w:r w:rsidR="00C70E52" w:rsidRPr="002F659E">
        <w:t>.</w:t>
      </w:r>
    </w:p>
    <w:p w14:paraId="0BDBF83F" w14:textId="4DE10A59" w:rsidR="00C70E52" w:rsidRPr="00232E2F" w:rsidRDefault="00C70E52" w:rsidP="00C70E52">
      <w:pPr>
        <w:numPr>
          <w:ilvl w:val="0"/>
          <w:numId w:val="15"/>
        </w:numPr>
        <w:spacing w:after="0" w:line="276" w:lineRule="auto"/>
      </w:pPr>
      <w:r>
        <w:t>Místem dodání předmětu smlouvy</w:t>
      </w:r>
      <w:r w:rsidRPr="00232E2F">
        <w:t xml:space="preserve"> je </w:t>
      </w:r>
      <w:r w:rsidR="0066353B">
        <w:t>sídlo kupujícího</w:t>
      </w:r>
      <w:r w:rsidRPr="00232E2F">
        <w:t xml:space="preserve"> </w:t>
      </w:r>
      <w:r w:rsidR="00204E61">
        <w:t xml:space="preserve">kam má být </w:t>
      </w:r>
      <w:r w:rsidRPr="00232E2F">
        <w:t>vozidlo přistaveno</w:t>
      </w:r>
      <w:r w:rsidR="00204E61">
        <w:t>.</w:t>
      </w:r>
      <w:r w:rsidRPr="00232E2F">
        <w:t xml:space="preserve"> </w:t>
      </w:r>
      <w:r w:rsidRPr="00875D2D">
        <w:t>Pouze v případě</w:t>
      </w:r>
      <w:r w:rsidRPr="00232E2F">
        <w:t xml:space="preserve"> vzájemné dohody prodávajícího s kupujícím může být místo předání změněno.</w:t>
      </w:r>
    </w:p>
    <w:p w14:paraId="10CF44FB" w14:textId="77777777" w:rsidR="00C70E52" w:rsidRPr="00232E2F" w:rsidRDefault="00C70E52" w:rsidP="00C70E52">
      <w:pPr>
        <w:numPr>
          <w:ilvl w:val="0"/>
          <w:numId w:val="15"/>
        </w:numPr>
        <w:spacing w:after="0" w:line="276" w:lineRule="auto"/>
      </w:pPr>
      <w:r w:rsidRPr="00232E2F">
        <w:t>K převzetí vozidla zástupcem kupujícího dojde až po splnění celého předmětu plnění pro předmětné vozidlo definovaného v čl. I. a v příloze č. 1 této smlouvy.</w:t>
      </w:r>
    </w:p>
    <w:p w14:paraId="7A961E95" w14:textId="77777777" w:rsidR="00C70E52" w:rsidRPr="00232E2F" w:rsidRDefault="00C70E52" w:rsidP="00C70E52">
      <w:pPr>
        <w:numPr>
          <w:ilvl w:val="0"/>
          <w:numId w:val="15"/>
        </w:numPr>
        <w:spacing w:after="0" w:line="276" w:lineRule="auto"/>
      </w:pPr>
      <w:r w:rsidRPr="00232E2F">
        <w:t>Povinnost prodávajícího dodat vozidlo je splněna, i pokud kupující vozidlo nepřevezme v</w:t>
      </w:r>
      <w:r>
        <w:t> </w:t>
      </w:r>
      <w:r w:rsidRPr="00232E2F">
        <w:t>termínu</w:t>
      </w:r>
      <w:r>
        <w:rPr>
          <w:rFonts w:ascii="Times New Roman" w:hAnsi="Times New Roman"/>
        </w:rPr>
        <w:t>.</w:t>
      </w:r>
    </w:p>
    <w:p w14:paraId="6C202C51" w14:textId="77777777" w:rsidR="00C70E52" w:rsidRPr="00232E2F" w:rsidRDefault="00C70E52" w:rsidP="00C70E52">
      <w:pPr>
        <w:spacing w:after="0"/>
      </w:pPr>
    </w:p>
    <w:p w14:paraId="295118BD" w14:textId="77777777" w:rsidR="00C70E52" w:rsidRPr="00232E2F" w:rsidRDefault="00C70E52" w:rsidP="00C70E52">
      <w:pPr>
        <w:numPr>
          <w:ilvl w:val="0"/>
          <w:numId w:val="27"/>
        </w:numPr>
        <w:spacing w:after="0" w:line="276" w:lineRule="auto"/>
        <w:jc w:val="center"/>
        <w:rPr>
          <w:b/>
        </w:rPr>
      </w:pPr>
      <w:r w:rsidRPr="00232E2F">
        <w:rPr>
          <w:b/>
        </w:rPr>
        <w:t>Kupní cena</w:t>
      </w:r>
    </w:p>
    <w:p w14:paraId="272EC123" w14:textId="77777777" w:rsidR="00C70E52" w:rsidRPr="00232E2F" w:rsidRDefault="00C70E52" w:rsidP="00C70E52">
      <w:pPr>
        <w:numPr>
          <w:ilvl w:val="0"/>
          <w:numId w:val="16"/>
        </w:numPr>
        <w:spacing w:after="0" w:line="276" w:lineRule="auto"/>
      </w:pPr>
      <w:r w:rsidRPr="00232E2F">
        <w:t xml:space="preserve">Celková kupní cena činí </w:t>
      </w:r>
      <w:r w:rsidRPr="004951DA">
        <w:rPr>
          <w:highlight w:val="yellow"/>
        </w:rPr>
        <w:t xml:space="preserve">…………………………,- </w:t>
      </w:r>
      <w:r w:rsidRPr="00232E2F">
        <w:t xml:space="preserve">Kč bez DPH. DPH činí </w:t>
      </w:r>
      <w:r w:rsidRPr="004951DA">
        <w:rPr>
          <w:highlight w:val="yellow"/>
        </w:rPr>
        <w:t xml:space="preserve">……………….……,- </w:t>
      </w:r>
      <w:r w:rsidRPr="00232E2F">
        <w:t xml:space="preserve">Kč. Cena včetně DPH </w:t>
      </w:r>
      <w:r w:rsidRPr="004951DA">
        <w:rPr>
          <w:highlight w:val="yellow"/>
        </w:rPr>
        <w:t xml:space="preserve">………………….………,- </w:t>
      </w:r>
      <w:r w:rsidRPr="00232E2F">
        <w:t xml:space="preserve">Kč. Tato kupní </w:t>
      </w:r>
      <w:r w:rsidRPr="00875D2D">
        <w:t>cena je konečná, splatná</w:t>
      </w:r>
      <w:r w:rsidRPr="00232E2F">
        <w:t xml:space="preserve"> na základě faktury</w:t>
      </w:r>
      <w:r>
        <w:t xml:space="preserve"> vystavené prodávajícím</w:t>
      </w:r>
      <w:r w:rsidRPr="00232E2F">
        <w:t xml:space="preserve"> po převzetí vozidla</w:t>
      </w:r>
      <w:r>
        <w:t xml:space="preserve"> kupujícím</w:t>
      </w:r>
      <w:r w:rsidRPr="00232E2F">
        <w:t>.</w:t>
      </w:r>
    </w:p>
    <w:p w14:paraId="47B41137" w14:textId="2FEB7E69" w:rsidR="00C70E52" w:rsidRPr="00232E2F" w:rsidRDefault="00C70E52" w:rsidP="00C70E52">
      <w:pPr>
        <w:numPr>
          <w:ilvl w:val="0"/>
          <w:numId w:val="16"/>
        </w:numPr>
        <w:spacing w:after="0" w:line="276" w:lineRule="auto"/>
      </w:pPr>
      <w:r w:rsidRPr="00232E2F">
        <w:t>Doložení nabídkové ceny této</w:t>
      </w:r>
      <w:r>
        <w:t xml:space="preserve"> dodávky v rámci</w:t>
      </w:r>
      <w:r w:rsidRPr="00232E2F">
        <w:t xml:space="preserve"> veřejné zakázky </w:t>
      </w:r>
      <w:r w:rsidR="0066406F">
        <w:t>je uvedeno v předložené nabídce</w:t>
      </w:r>
      <w:r w:rsidRPr="00232E2F">
        <w:t>.</w:t>
      </w:r>
    </w:p>
    <w:p w14:paraId="620538FB" w14:textId="77777777" w:rsidR="00C70E52" w:rsidRPr="00232E2F" w:rsidRDefault="00C70E52" w:rsidP="00C70E52">
      <w:pPr>
        <w:numPr>
          <w:ilvl w:val="0"/>
          <w:numId w:val="16"/>
        </w:numPr>
        <w:spacing w:after="0" w:line="276" w:lineRule="auto"/>
      </w:pPr>
      <w:r w:rsidRPr="00232E2F">
        <w:t xml:space="preserve">Dohodnutá cena je konečná a nepřekročitelná, bezvýhradně závazná a nejvýše přípustná, která může být překročena pouze v souvislosti se změnou daňových či jiných zákonných předpisů přímo souvisejících s předmětem plnění, z jiných důvodů dohodnutou cenu překročit nelze. </w:t>
      </w:r>
    </w:p>
    <w:p w14:paraId="7D67D264" w14:textId="77777777" w:rsidR="00C70E52" w:rsidRPr="00232E2F" w:rsidRDefault="00C70E52" w:rsidP="00C70E52">
      <w:pPr>
        <w:numPr>
          <w:ilvl w:val="0"/>
          <w:numId w:val="16"/>
        </w:numPr>
        <w:spacing w:after="0" w:line="276" w:lineRule="auto"/>
      </w:pPr>
      <w:r w:rsidRPr="00232E2F">
        <w:t>Nabídková cena obsahuje ocenění všech položek nutných k řádnému splnění předmětu smlouvy včetně veškerých nákladů nutných pro řádné splnění veřejné zakázky, zejména pak:</w:t>
      </w:r>
    </w:p>
    <w:p w14:paraId="12FF4509" w14:textId="77777777" w:rsidR="00C70E52" w:rsidRPr="00232E2F" w:rsidRDefault="00C70E52" w:rsidP="00C70E52">
      <w:pPr>
        <w:numPr>
          <w:ilvl w:val="0"/>
          <w:numId w:val="28"/>
        </w:numPr>
        <w:spacing w:after="0" w:line="276" w:lineRule="auto"/>
      </w:pPr>
      <w:r w:rsidRPr="00232E2F">
        <w:t>veškeré náklady na dodávku, skladování, přepravu a správu předmětu veřejné zakázky před jeho dodáním kupujícímu,</w:t>
      </w:r>
    </w:p>
    <w:p w14:paraId="660823BD" w14:textId="77777777" w:rsidR="00C70E52" w:rsidRPr="00232E2F" w:rsidRDefault="00C70E52" w:rsidP="00C70E52">
      <w:pPr>
        <w:numPr>
          <w:ilvl w:val="0"/>
          <w:numId w:val="28"/>
        </w:numPr>
        <w:spacing w:after="0" w:line="276" w:lineRule="auto"/>
      </w:pPr>
      <w:r w:rsidRPr="00232E2F">
        <w:t>veškeré náklady, které vyplynou ze zvláštností realizace,</w:t>
      </w:r>
    </w:p>
    <w:p w14:paraId="614FEFB6" w14:textId="77777777" w:rsidR="00C70E52" w:rsidRPr="00232E2F" w:rsidRDefault="00C70E52" w:rsidP="00C70E52">
      <w:pPr>
        <w:numPr>
          <w:ilvl w:val="0"/>
          <w:numId w:val="28"/>
        </w:numPr>
        <w:spacing w:after="0" w:line="276" w:lineRule="auto"/>
      </w:pPr>
      <w:r w:rsidRPr="00232E2F">
        <w:t>veškeré náklady na uvedení vozidla do provozu,</w:t>
      </w:r>
    </w:p>
    <w:p w14:paraId="52AC0217" w14:textId="77777777" w:rsidR="00C70E52" w:rsidRPr="00232E2F" w:rsidRDefault="00C70E52" w:rsidP="00C70E52">
      <w:pPr>
        <w:numPr>
          <w:ilvl w:val="0"/>
          <w:numId w:val="28"/>
        </w:numPr>
        <w:spacing w:after="0" w:line="276" w:lineRule="auto"/>
      </w:pPr>
      <w:r w:rsidRPr="00232E2F">
        <w:t>veškeré náklady na provádění všech příslušných a normami, vyhláškami stanovených zkoušek předmětu veřejné zakázky,</w:t>
      </w:r>
    </w:p>
    <w:p w14:paraId="2BD9188E" w14:textId="77777777" w:rsidR="00C70E52" w:rsidRPr="00232E2F" w:rsidRDefault="00C70E52" w:rsidP="00C70E52">
      <w:pPr>
        <w:numPr>
          <w:ilvl w:val="0"/>
          <w:numId w:val="28"/>
        </w:numPr>
        <w:spacing w:after="0" w:line="276" w:lineRule="auto"/>
      </w:pPr>
      <w:r w:rsidRPr="00232E2F">
        <w:t>veškeré náklady na pojištění odpovědnosti dodavatele a pojištění předmětu plnění veřejné zakázky před jeho dodáním,</w:t>
      </w:r>
    </w:p>
    <w:p w14:paraId="428FBE27" w14:textId="77777777" w:rsidR="00C70E52" w:rsidRPr="00232E2F" w:rsidRDefault="00C70E52" w:rsidP="00C70E52">
      <w:pPr>
        <w:numPr>
          <w:ilvl w:val="0"/>
          <w:numId w:val="28"/>
        </w:numPr>
        <w:spacing w:after="0" w:line="276" w:lineRule="auto"/>
      </w:pPr>
      <w:r w:rsidRPr="00232E2F">
        <w:t>veškeré náklady na daně a poplatky spojené s prováděním veřejné zakázky,</w:t>
      </w:r>
    </w:p>
    <w:p w14:paraId="1F7EAB59" w14:textId="77777777" w:rsidR="00C70E52" w:rsidRPr="00232E2F" w:rsidRDefault="00C70E52" w:rsidP="00C70E52">
      <w:pPr>
        <w:numPr>
          <w:ilvl w:val="0"/>
          <w:numId w:val="28"/>
        </w:numPr>
        <w:spacing w:after="0" w:line="276" w:lineRule="auto"/>
      </w:pPr>
      <w:r w:rsidRPr="00232E2F">
        <w:t>veškeré náklady na nutná, potřebná či úřady stanovená opatření k provedení veřejné zakázky.</w:t>
      </w:r>
    </w:p>
    <w:p w14:paraId="59802C41" w14:textId="77777777" w:rsidR="00C70E52" w:rsidRPr="00232E2F" w:rsidRDefault="00C70E52" w:rsidP="00C70E52">
      <w:pPr>
        <w:numPr>
          <w:ilvl w:val="0"/>
          <w:numId w:val="16"/>
        </w:numPr>
        <w:spacing w:after="0" w:line="276" w:lineRule="auto"/>
      </w:pPr>
      <w:r w:rsidRPr="00232E2F">
        <w:t>Veškeré další náklady jsou neodůvodnitelné a prodávající případné vícenáklady ponese sám.</w:t>
      </w:r>
    </w:p>
    <w:p w14:paraId="252E98ED" w14:textId="77777777" w:rsidR="00C70E52" w:rsidRPr="00232E2F" w:rsidRDefault="00C70E52" w:rsidP="00C70E52">
      <w:pPr>
        <w:spacing w:after="0"/>
      </w:pPr>
    </w:p>
    <w:p w14:paraId="07AD7160" w14:textId="77777777" w:rsidR="00C70E52" w:rsidRPr="00232E2F" w:rsidRDefault="00C70E52" w:rsidP="00C70E52">
      <w:pPr>
        <w:numPr>
          <w:ilvl w:val="0"/>
          <w:numId w:val="27"/>
        </w:numPr>
        <w:spacing w:after="0" w:line="276" w:lineRule="auto"/>
        <w:jc w:val="center"/>
        <w:rPr>
          <w:b/>
        </w:rPr>
      </w:pPr>
      <w:r w:rsidRPr="00232E2F">
        <w:rPr>
          <w:b/>
        </w:rPr>
        <w:t>Fakturace</w:t>
      </w:r>
    </w:p>
    <w:p w14:paraId="23E328F9" w14:textId="77777777" w:rsidR="00C70E52" w:rsidRPr="00D55E53" w:rsidRDefault="00C70E52" w:rsidP="00C70E52">
      <w:pPr>
        <w:numPr>
          <w:ilvl w:val="0"/>
          <w:numId w:val="17"/>
        </w:numPr>
        <w:spacing w:after="0" w:line="276" w:lineRule="auto"/>
      </w:pPr>
      <w:r w:rsidRPr="00D55E53">
        <w:t xml:space="preserve">Platba kupní ceny bude probíhat po dodání vozidla, a to na základě faktury (daňového dokladu) vystavené prodávajícím a doručené kupujícímu. Úhrada za plnění veřejné zakázky se provede v české měně, pokud se kupující s prodávajícím nedohodnou jinak. Splatnost dokladů musí být v délce 30 dnů ode dne jejích doručení kupujícímu. </w:t>
      </w:r>
    </w:p>
    <w:p w14:paraId="2DB3188B" w14:textId="55ECFE51" w:rsidR="00B517DA" w:rsidRDefault="00B517DA" w:rsidP="00B517DA">
      <w:pPr>
        <w:spacing w:after="0" w:line="276" w:lineRule="auto"/>
        <w:ind w:left="360"/>
        <w:jc w:val="left"/>
        <w:rPr>
          <w:rStyle w:val="datalabel"/>
          <w:rFonts w:eastAsia="Times New Roman"/>
        </w:rPr>
      </w:pPr>
      <w:r>
        <w:t xml:space="preserve">Prodávající uvede na fakturu reg. číslo projektu: </w:t>
      </w:r>
      <w:r w:rsidR="00D83DD5" w:rsidRPr="00E0170E">
        <w:t>18/0</w:t>
      </w:r>
      <w:r w:rsidR="00D83DD5">
        <w:t>02</w:t>
      </w:r>
      <w:r w:rsidR="00D83DD5" w:rsidRPr="00E0170E">
        <w:t>/</w:t>
      </w:r>
      <w:r w:rsidR="00D83DD5">
        <w:t>19210</w:t>
      </w:r>
      <w:r w:rsidR="00D83DD5" w:rsidRPr="00E0170E">
        <w:t>/120/00</w:t>
      </w:r>
      <w:r w:rsidR="00D83DD5">
        <w:t>2652</w:t>
      </w:r>
      <w:r>
        <w:rPr>
          <w:rStyle w:val="datalabel"/>
          <w:rFonts w:eastAsia="Times New Roman"/>
        </w:rPr>
        <w:t>.</w:t>
      </w:r>
    </w:p>
    <w:p w14:paraId="5CA79BAB" w14:textId="77777777" w:rsidR="00C70E52" w:rsidRPr="00232E2F" w:rsidRDefault="00C70E52" w:rsidP="00C70E52">
      <w:pPr>
        <w:numPr>
          <w:ilvl w:val="0"/>
          <w:numId w:val="17"/>
        </w:numPr>
        <w:spacing w:after="0" w:line="276" w:lineRule="auto"/>
      </w:pPr>
      <w:r w:rsidRPr="00232E2F">
        <w:t>Kupující neposkytne prodávajícímu jakékoliv zálohy. Prodávající je oprávněn vystavit daňový doklad za poskytnutí příslušné služby či dodávky, vždy po jejím řádném převzetí kupujícím a současném podpisu předávacího protokolu, přičemž kopie předávacího protokolu musí být přiložena k daňovému dokladu.</w:t>
      </w:r>
    </w:p>
    <w:p w14:paraId="250BC657" w14:textId="77777777" w:rsidR="00C70E52" w:rsidRPr="00232E2F" w:rsidRDefault="00C70E52" w:rsidP="00C70E52">
      <w:pPr>
        <w:numPr>
          <w:ilvl w:val="0"/>
          <w:numId w:val="17"/>
        </w:numPr>
        <w:spacing w:after="0" w:line="276" w:lineRule="auto"/>
      </w:pPr>
      <w:r w:rsidRPr="00232E2F">
        <w:t xml:space="preserve">Veškeré účetní doklady musí obsahovat náležitosti daňového dokladu dle platné legislativy. V případě, že účetní doklady nebudou mít odpovídající náležitosti, je kupující oprávněn zaslat je ve lhůtě splatnosti zpět prodávajícímu k doplnění, aniž se tak dostane do prodlení se splatností; lhůta splatnosti počíná běžet znovu od opětovného zaslání náležitě doplněných či opravených dokladů. </w:t>
      </w:r>
    </w:p>
    <w:p w14:paraId="4FC4BB91" w14:textId="77777777" w:rsidR="00C70E52" w:rsidRPr="00232E2F" w:rsidRDefault="00C70E52" w:rsidP="00C70E52">
      <w:pPr>
        <w:numPr>
          <w:ilvl w:val="0"/>
          <w:numId w:val="17"/>
        </w:numPr>
        <w:spacing w:after="0" w:line="276" w:lineRule="auto"/>
      </w:pPr>
      <w:r w:rsidRPr="00232E2F">
        <w:t>Faktura se považuje za včas uhrazenou, pokud je fakturovaná částka nejpozději v den splatnosti odepsána z účtu kupujícího ve prospěch účtu prodávajícího.</w:t>
      </w:r>
    </w:p>
    <w:p w14:paraId="495C79D9" w14:textId="77777777" w:rsidR="00C70E52" w:rsidRPr="00232E2F" w:rsidRDefault="00C70E52" w:rsidP="00C70E52">
      <w:pPr>
        <w:numPr>
          <w:ilvl w:val="0"/>
          <w:numId w:val="17"/>
        </w:numPr>
        <w:spacing w:after="0" w:line="276" w:lineRule="auto"/>
      </w:pPr>
      <w:r w:rsidRPr="00232E2F">
        <w:t>Daň z přidané hodnoty bude účtována v souladu s platnými předpisy.</w:t>
      </w:r>
    </w:p>
    <w:p w14:paraId="7BBB614E" w14:textId="77777777" w:rsidR="00C70E52" w:rsidRPr="00232E2F" w:rsidRDefault="00C70E52" w:rsidP="00C70E52">
      <w:pPr>
        <w:spacing w:after="0"/>
      </w:pPr>
    </w:p>
    <w:p w14:paraId="5E90E79E" w14:textId="77777777" w:rsidR="00C70E52" w:rsidRPr="00232E2F" w:rsidRDefault="00C70E52" w:rsidP="00C70E52">
      <w:pPr>
        <w:numPr>
          <w:ilvl w:val="0"/>
          <w:numId w:val="27"/>
        </w:numPr>
        <w:spacing w:after="0" w:line="276" w:lineRule="auto"/>
        <w:jc w:val="center"/>
        <w:rPr>
          <w:b/>
        </w:rPr>
      </w:pPr>
      <w:r w:rsidRPr="00232E2F">
        <w:rPr>
          <w:b/>
        </w:rPr>
        <w:t>Délka záručních lhůt</w:t>
      </w:r>
    </w:p>
    <w:p w14:paraId="78128305" w14:textId="6FAC62FF" w:rsidR="00C70E52" w:rsidRPr="00875D2D" w:rsidRDefault="00C70E52" w:rsidP="00C70E52">
      <w:pPr>
        <w:numPr>
          <w:ilvl w:val="0"/>
          <w:numId w:val="18"/>
        </w:numPr>
        <w:spacing w:after="0" w:line="276" w:lineRule="auto"/>
      </w:pPr>
      <w:r w:rsidRPr="00875D2D">
        <w:t xml:space="preserve">Prodávající poskytuje </w:t>
      </w:r>
      <w:r w:rsidR="00891787">
        <w:t xml:space="preserve">plnou záruku za vady i jakost </w:t>
      </w:r>
      <w:r w:rsidRPr="001E2817">
        <w:t xml:space="preserve">v délce </w:t>
      </w:r>
      <w:r w:rsidR="00031C4F">
        <w:t>36</w:t>
      </w:r>
      <w:r w:rsidR="00031C4F" w:rsidRPr="001E2817">
        <w:t xml:space="preserve"> měsíců</w:t>
      </w:r>
      <w:r w:rsidR="00031C4F">
        <w:t xml:space="preserve"> nebo </w:t>
      </w:r>
      <w:r w:rsidR="00AD0BB4">
        <w:t>3000 mth</w:t>
      </w:r>
      <w:r w:rsidR="00031C4F">
        <w:t xml:space="preserve"> </w:t>
      </w:r>
      <w:r>
        <w:t xml:space="preserve">na dodané nové </w:t>
      </w:r>
      <w:r w:rsidR="00891787">
        <w:t>vozidlo</w:t>
      </w:r>
      <w:r w:rsidR="00B527B0">
        <w:t xml:space="preserve"> včetně příslušenství</w:t>
      </w:r>
      <w:r w:rsidRPr="00875D2D">
        <w:t xml:space="preserve"> uvedené v příloze č.1 této smlouvy Podrobný popis a specifikace vozidla. Tato</w:t>
      </w:r>
      <w:r w:rsidRPr="00232E2F">
        <w:t xml:space="preserve"> záruční lhůta se počítá ode dne předání předmětného vozidla kupujícímu.</w:t>
      </w:r>
      <w:r>
        <w:rPr>
          <w:rFonts w:ascii="Times New Roman" w:hAnsi="Times New Roman"/>
        </w:rPr>
        <w:t xml:space="preserve"> </w:t>
      </w:r>
      <w:r w:rsidRPr="00875D2D">
        <w:t>Záruční lhůta nesmí být v žádném případě podmíněna jakýmikoliv skutečnostmi, které by ji mohli zkracovat, jako např. pravidelný servis u autorizovaných servisů.</w:t>
      </w:r>
    </w:p>
    <w:p w14:paraId="793942DC" w14:textId="77777777" w:rsidR="00C70E52" w:rsidRPr="00232E2F" w:rsidRDefault="00C70E52" w:rsidP="00C70E52">
      <w:pPr>
        <w:numPr>
          <w:ilvl w:val="0"/>
          <w:numId w:val="18"/>
        </w:numPr>
        <w:spacing w:after="0" w:line="276" w:lineRule="auto"/>
      </w:pPr>
      <w:r w:rsidRPr="00232E2F">
        <w:t>Veškeré vady, závady a poruchy, které budou nárokovány na záruku, bude opravovat prodávající, nebo osoba prodávajícím pověřená.</w:t>
      </w:r>
    </w:p>
    <w:p w14:paraId="24C6EF6E" w14:textId="77777777" w:rsidR="00C70E52" w:rsidRPr="00232E2F" w:rsidRDefault="00C70E52" w:rsidP="00C70E52">
      <w:pPr>
        <w:numPr>
          <w:ilvl w:val="0"/>
          <w:numId w:val="18"/>
        </w:numPr>
        <w:spacing w:after="0" w:line="276" w:lineRule="auto"/>
      </w:pPr>
      <w:r w:rsidRPr="00232E2F">
        <w:t>Náhradní díly spotřebního charakteru jako např. těsnění, pryžové součástky, provozní náplně apod. nejsou součástí záruky.</w:t>
      </w:r>
    </w:p>
    <w:p w14:paraId="7EDC0C06" w14:textId="77777777" w:rsidR="00C70E52" w:rsidRPr="00232E2F" w:rsidRDefault="00C70E52" w:rsidP="00C70E52">
      <w:pPr>
        <w:numPr>
          <w:ilvl w:val="0"/>
          <w:numId w:val="18"/>
        </w:numPr>
        <w:spacing w:after="0" w:line="276" w:lineRule="auto"/>
      </w:pPr>
      <w:r w:rsidRPr="00232E2F">
        <w:t>Záruka nemůže být uplatněna, pokud byla závada způsobena nedbalostí, chybou, nebo nesprávným použitím vozidla při nedodržení návodu k obsluze, nebo pokud byla použita nevhodná paliva, mazadla a náplně.</w:t>
      </w:r>
    </w:p>
    <w:p w14:paraId="5AC643CE" w14:textId="435ED376" w:rsidR="00C70E52" w:rsidRPr="00232E2F" w:rsidRDefault="00AD0BB4" w:rsidP="00C70E52">
      <w:pPr>
        <w:spacing w:after="0"/>
      </w:pPr>
      <w:r>
        <w:br w:type="column"/>
      </w:r>
    </w:p>
    <w:p w14:paraId="032418F8" w14:textId="77777777" w:rsidR="00C70E52" w:rsidRPr="00232E2F" w:rsidRDefault="00C70E52" w:rsidP="00C70E52">
      <w:pPr>
        <w:numPr>
          <w:ilvl w:val="0"/>
          <w:numId w:val="27"/>
        </w:numPr>
        <w:spacing w:after="0" w:line="276" w:lineRule="auto"/>
        <w:jc w:val="center"/>
        <w:rPr>
          <w:b/>
        </w:rPr>
      </w:pPr>
      <w:r w:rsidRPr="00232E2F">
        <w:rPr>
          <w:b/>
        </w:rPr>
        <w:t>Odpovědnost za vady</w:t>
      </w:r>
    </w:p>
    <w:p w14:paraId="1ADEA17C" w14:textId="485A2634" w:rsidR="00C70E52" w:rsidRPr="00232E2F" w:rsidRDefault="00C70E52" w:rsidP="00C70E52">
      <w:pPr>
        <w:numPr>
          <w:ilvl w:val="0"/>
          <w:numId w:val="19"/>
        </w:numPr>
        <w:spacing w:after="0" w:line="276" w:lineRule="auto"/>
      </w:pPr>
      <w:r w:rsidRPr="00232E2F">
        <w:t xml:space="preserve">Prodávající odpovídá za vady v množství, jakosti a provedení, které má </w:t>
      </w:r>
      <w:r w:rsidR="00337BEA">
        <w:t>vozidlo</w:t>
      </w:r>
      <w:r w:rsidRPr="00232E2F">
        <w:t xml:space="preserve"> v okamžiku přechodu nebezpečí škody na kupujícího podle této smlouvy.</w:t>
      </w:r>
    </w:p>
    <w:p w14:paraId="69E5DF26" w14:textId="77777777" w:rsidR="00C70E52" w:rsidRPr="00875D2D" w:rsidRDefault="00C70E52" w:rsidP="00C70E52">
      <w:pPr>
        <w:numPr>
          <w:ilvl w:val="0"/>
          <w:numId w:val="19"/>
        </w:numPr>
        <w:spacing w:after="0" w:line="276" w:lineRule="auto"/>
      </w:pPr>
      <w:r w:rsidRPr="00875D2D">
        <w:t xml:space="preserve">Kupující je povinen prohlédnout vozidlo co nejdříve po přechodu nebezpečí škody na vozidlo a reklamovat zjevné vady vozidla ihned a skryté vady bez zbytečného odkladu bezprostředně poté, co je zjistil. </w:t>
      </w:r>
      <w:r w:rsidRPr="00232E2F">
        <w:t>V reklamaci kupující uvede, jak se vada projevuje a jakým způsobem a v jaké lhůtě  navrhuje reklamaci vyřídit</w:t>
      </w:r>
      <w:r w:rsidRPr="00875D2D">
        <w:t>. Prodávající je povinen se k jeho reklamaci vyjádřit do 7 kalendářních dnů ode dne jeho obdržení.</w:t>
      </w:r>
    </w:p>
    <w:p w14:paraId="32AEA220" w14:textId="77777777" w:rsidR="00C70E52" w:rsidRDefault="00C70E52" w:rsidP="00C70E52">
      <w:pPr>
        <w:numPr>
          <w:ilvl w:val="0"/>
          <w:numId w:val="19"/>
        </w:numPr>
        <w:spacing w:after="0" w:line="276" w:lineRule="auto"/>
      </w:pPr>
      <w:r w:rsidRPr="00232E2F">
        <w:t xml:space="preserve">V případě oprávněné reklamace poskytne prodávající bezplatné a bezvadné plnění. </w:t>
      </w:r>
    </w:p>
    <w:p w14:paraId="0219E877" w14:textId="77777777" w:rsidR="00AD0BB4" w:rsidRDefault="00AD0BB4" w:rsidP="00AD0BB4">
      <w:pPr>
        <w:spacing w:after="0" w:line="276" w:lineRule="auto"/>
        <w:ind w:left="360"/>
      </w:pPr>
    </w:p>
    <w:p w14:paraId="25D0E900" w14:textId="5AD4F8BE" w:rsidR="00C70E52" w:rsidRPr="00953B43" w:rsidRDefault="00C70E52" w:rsidP="00C70E52">
      <w:pPr>
        <w:numPr>
          <w:ilvl w:val="0"/>
          <w:numId w:val="27"/>
        </w:numPr>
        <w:spacing w:after="0" w:line="276" w:lineRule="auto"/>
        <w:jc w:val="center"/>
        <w:rPr>
          <w:b/>
        </w:rPr>
      </w:pPr>
      <w:r w:rsidRPr="00953B43">
        <w:rPr>
          <w:b/>
        </w:rPr>
        <w:t>Uplatnění práv z vad i ze záruky za jakost - reklamace v záruční době</w:t>
      </w:r>
    </w:p>
    <w:p w14:paraId="5A87619E" w14:textId="653E872F" w:rsidR="00C70E52" w:rsidRPr="00232E2F" w:rsidRDefault="00C70E52" w:rsidP="00C70E52">
      <w:pPr>
        <w:numPr>
          <w:ilvl w:val="0"/>
          <w:numId w:val="20"/>
        </w:numPr>
        <w:spacing w:after="0" w:line="276" w:lineRule="auto"/>
      </w:pPr>
      <w:r w:rsidRPr="00232E2F">
        <w:t xml:space="preserve">Seznam autorizovaných servisních středisek pro poskytování servisních a opravárenských služeb pro předmětná vozidla v záruční době je uveden v příloze č. </w:t>
      </w:r>
      <w:r w:rsidR="00806686">
        <w:t>3</w:t>
      </w:r>
      <w:r w:rsidRPr="00232E2F">
        <w:t xml:space="preserve"> této smlouvy.</w:t>
      </w:r>
    </w:p>
    <w:p w14:paraId="16B8C238" w14:textId="051C81C3" w:rsidR="00C70E52" w:rsidRPr="00232E2F" w:rsidRDefault="00C70E52" w:rsidP="00C70E52">
      <w:pPr>
        <w:numPr>
          <w:ilvl w:val="0"/>
          <w:numId w:val="20"/>
        </w:numPr>
        <w:spacing w:after="0" w:line="276" w:lineRule="auto"/>
      </w:pPr>
      <w:r w:rsidRPr="00232E2F">
        <w:t xml:space="preserve">Reklamace budou kupujícím u prodávajícího </w:t>
      </w:r>
      <w:r w:rsidRPr="00875D2D">
        <w:t>uplatňovány písemně, se současným písemným potvrzením. Písemná forma je zachována rovněž při použití faxového přenosu nebo elektronické po</w:t>
      </w:r>
      <w:r w:rsidR="00E04A52">
        <w:t xml:space="preserve">šty (e-mailu). Kupující oznámí </w:t>
      </w:r>
      <w:r w:rsidRPr="00875D2D">
        <w:t>prodávajícímu podrobný popis závady</w:t>
      </w:r>
      <w:r w:rsidRPr="00232E2F">
        <w:t xml:space="preserve">. </w:t>
      </w:r>
    </w:p>
    <w:p w14:paraId="48FF8D53" w14:textId="77777777" w:rsidR="00C70E52" w:rsidRPr="00232E2F" w:rsidRDefault="00C70E52" w:rsidP="00C70E52">
      <w:pPr>
        <w:numPr>
          <w:ilvl w:val="0"/>
          <w:numId w:val="20"/>
        </w:numPr>
        <w:spacing w:after="0" w:line="276" w:lineRule="auto"/>
      </w:pPr>
      <w:r w:rsidRPr="00232E2F">
        <w:t>Prodávající je povinen vydat kupujícímu potvrzení o tom, kdy kupující právo z odpovědnosti za vady uplatnil, co je obsahem reklamace a jaký způsob vyřízení reklamace kupující požaduje, jakož i potvrzení o datu a způsobu vyřízení reklamace a dále potvrzení o provedení opravy a době jejího trvání, případně písemné odůvodnění zamítnutí reklamace.</w:t>
      </w:r>
    </w:p>
    <w:p w14:paraId="0EDD7EB9" w14:textId="77777777" w:rsidR="00C70E52" w:rsidRPr="00A63E96" w:rsidRDefault="00C70E52" w:rsidP="00C70E52">
      <w:pPr>
        <w:numPr>
          <w:ilvl w:val="0"/>
          <w:numId w:val="20"/>
        </w:numPr>
        <w:spacing w:after="0" w:line="276" w:lineRule="auto"/>
      </w:pPr>
      <w:r w:rsidRPr="00A63E96">
        <w:t>Prodávající garantuje, že v záruční době budou odstraněny veškeré záruční vady do 7-ti kalendářních dnů od data vyjádření  prodávajícího se k reklamaci.</w:t>
      </w:r>
    </w:p>
    <w:p w14:paraId="62534351" w14:textId="77777777" w:rsidR="00C70E52" w:rsidRPr="00A63E96" w:rsidRDefault="00C70E52" w:rsidP="00C70E52">
      <w:pPr>
        <w:numPr>
          <w:ilvl w:val="0"/>
          <w:numId w:val="20"/>
        </w:numPr>
        <w:spacing w:after="0" w:line="276" w:lineRule="auto"/>
        <w:rPr>
          <w:bCs/>
        </w:rPr>
      </w:pPr>
      <w:r w:rsidRPr="00A63E96">
        <w:t>Prodávající se zavazuje, že v rámci záručních oprav uhradí kupujícímu veškeré účelně vynaložené náklady spojené s odstraněním všech vad, pokud se bude jednat o vady záruční.</w:t>
      </w:r>
    </w:p>
    <w:p w14:paraId="2F4A5889" w14:textId="77777777" w:rsidR="00C70E52" w:rsidRPr="00A63E96" w:rsidRDefault="00C70E52" w:rsidP="00C70E52">
      <w:pPr>
        <w:numPr>
          <w:ilvl w:val="0"/>
          <w:numId w:val="20"/>
        </w:numPr>
        <w:spacing w:after="0" w:line="276" w:lineRule="auto"/>
        <w:rPr>
          <w:bCs/>
        </w:rPr>
      </w:pPr>
      <w:r w:rsidRPr="00A63E96">
        <w:t>Kupující se zavazuje, že v rámci záručních oprav uhradí prodávajícímu veškeré účelně vynaložené náklady spojené s výjezdem techniků na opravu, pokud se prokáže, že  se nebude jednat o vady záruční.</w:t>
      </w:r>
    </w:p>
    <w:p w14:paraId="52335F01" w14:textId="77777777" w:rsidR="00C70E52" w:rsidRPr="00232E2F" w:rsidRDefault="00C70E52" w:rsidP="00C70E52">
      <w:pPr>
        <w:spacing w:after="0"/>
        <w:rPr>
          <w:b/>
          <w:bCs/>
        </w:rPr>
      </w:pPr>
    </w:p>
    <w:p w14:paraId="17D07E09" w14:textId="77777777" w:rsidR="00C70E52" w:rsidRPr="00232E2F" w:rsidRDefault="00C70E52" w:rsidP="00C70E52">
      <w:pPr>
        <w:numPr>
          <w:ilvl w:val="0"/>
          <w:numId w:val="27"/>
        </w:numPr>
        <w:spacing w:after="0" w:line="276" w:lineRule="auto"/>
        <w:jc w:val="center"/>
        <w:rPr>
          <w:b/>
        </w:rPr>
      </w:pPr>
      <w:r w:rsidRPr="00232E2F">
        <w:rPr>
          <w:b/>
        </w:rPr>
        <w:t>Závazky a smluvní pokuty</w:t>
      </w:r>
    </w:p>
    <w:p w14:paraId="347FDC7D" w14:textId="77777777" w:rsidR="00C70E52" w:rsidRPr="00A63E96" w:rsidRDefault="00C70E52" w:rsidP="00C70E52">
      <w:pPr>
        <w:numPr>
          <w:ilvl w:val="0"/>
          <w:numId w:val="21"/>
        </w:numPr>
        <w:spacing w:after="0" w:line="276" w:lineRule="auto"/>
      </w:pPr>
      <w:r w:rsidRPr="00232E2F">
        <w:t xml:space="preserve">Smluvní pokuta za prodlení sjednaného termínu dodávky </w:t>
      </w:r>
      <w:r w:rsidRPr="00A63E96">
        <w:t>kupujícímu, činí 0,05% z objemu dodávky, které se prodlení týká, a to za každý den prodlení.</w:t>
      </w:r>
    </w:p>
    <w:p w14:paraId="283A6A3F" w14:textId="77777777" w:rsidR="00C70E52" w:rsidRPr="00A63E96" w:rsidRDefault="00C70E52" w:rsidP="00C70E52">
      <w:pPr>
        <w:numPr>
          <w:ilvl w:val="0"/>
          <w:numId w:val="21"/>
        </w:numPr>
        <w:spacing w:after="0" w:line="276" w:lineRule="auto"/>
      </w:pPr>
      <w:r w:rsidRPr="00232E2F">
        <w:t xml:space="preserve">V případě prodlení s úhradou faktury se obě smluvní strany dohodly na úroku z prodlení ve výši </w:t>
      </w:r>
      <w:r w:rsidRPr="00A63E96">
        <w:t>0,05% z dlužné částky za každý i započatý den prodlení až do úplného zaplacení.</w:t>
      </w:r>
    </w:p>
    <w:p w14:paraId="640ACD9F" w14:textId="77777777" w:rsidR="00C70E52" w:rsidRPr="00232E2F" w:rsidRDefault="00C70E52" w:rsidP="00C70E52">
      <w:pPr>
        <w:numPr>
          <w:ilvl w:val="0"/>
          <w:numId w:val="21"/>
        </w:numPr>
        <w:spacing w:after="0" w:line="276" w:lineRule="auto"/>
      </w:pPr>
      <w:r w:rsidRPr="00232E2F">
        <w:t xml:space="preserve">Pokud činností prodávajícího dojde ke způsobení škody kupujícímu nebo třetím osobám z titulu opomenutí, nedbalosti nebo neplněním podmínek vyplývajících ze zákona, technických nebo jiných norem nebo vyplývajících z uzavřené smlouvy, je prodávající povinen bez zbytečného odkladu tuto škodu odstranit a není-li to možné, tak finančně uhradit. Veškeré náklady s tím spojené nese prodávající. </w:t>
      </w:r>
    </w:p>
    <w:p w14:paraId="0D7F4BB2" w14:textId="77777777" w:rsidR="00C70E52" w:rsidRPr="00232E2F" w:rsidRDefault="00C70E52" w:rsidP="00C70E52">
      <w:pPr>
        <w:numPr>
          <w:ilvl w:val="0"/>
          <w:numId w:val="21"/>
        </w:numPr>
        <w:spacing w:after="0" w:line="276" w:lineRule="auto"/>
      </w:pPr>
      <w:r w:rsidRPr="00232E2F">
        <w:t>Smluvní pokuta je splatná do 30-ti dnů po doručení oznámení o uložení smluvní pokuty kupujícím prodávajícímu. Oznámení o uložení smluvní pokuty musí vždy obsahovat popis a časové určení události, která v souladu s uzavřenou smlouvou zakládá právo kupujícího účtovat smluvní pokutu. Oznámení musí dále obsahovat informaci o způsobu úhrady smluvní pokuty.</w:t>
      </w:r>
    </w:p>
    <w:p w14:paraId="67879399" w14:textId="77777777" w:rsidR="00C70E52" w:rsidRPr="00A63E96" w:rsidRDefault="00C70E52" w:rsidP="00C70E52">
      <w:pPr>
        <w:numPr>
          <w:ilvl w:val="0"/>
          <w:numId w:val="21"/>
        </w:numPr>
        <w:spacing w:after="0" w:line="276" w:lineRule="auto"/>
      </w:pPr>
      <w:r w:rsidRPr="00232E2F">
        <w:t>Žádné další smluvní pokuty uplatňované ze strany prodávajícího po kupujícím nad rámec výše uvedených ustanovení nejsou přípustné.</w:t>
      </w:r>
    </w:p>
    <w:p w14:paraId="57364DAA" w14:textId="37576F0F" w:rsidR="00C70E52" w:rsidRDefault="00C70E52" w:rsidP="00C70E52">
      <w:pPr>
        <w:spacing w:after="0"/>
        <w:ind w:left="360"/>
      </w:pPr>
    </w:p>
    <w:p w14:paraId="594E60FA" w14:textId="77777777" w:rsidR="00C70E52" w:rsidRPr="00232E2F" w:rsidRDefault="00C70E52" w:rsidP="00C70E52">
      <w:pPr>
        <w:numPr>
          <w:ilvl w:val="0"/>
          <w:numId w:val="27"/>
        </w:numPr>
        <w:spacing w:after="0" w:line="276" w:lineRule="auto"/>
        <w:jc w:val="center"/>
        <w:rPr>
          <w:b/>
        </w:rPr>
      </w:pPr>
      <w:r w:rsidRPr="00232E2F">
        <w:rPr>
          <w:b/>
        </w:rPr>
        <w:t>Odstoupení od smlouvy</w:t>
      </w:r>
    </w:p>
    <w:p w14:paraId="2EEB3814" w14:textId="77777777" w:rsidR="00C70E52" w:rsidRPr="00232E2F" w:rsidRDefault="00C70E52" w:rsidP="00C70E52">
      <w:pPr>
        <w:numPr>
          <w:ilvl w:val="0"/>
          <w:numId w:val="22"/>
        </w:numPr>
        <w:spacing w:after="0" w:line="276" w:lineRule="auto"/>
      </w:pPr>
      <w:r w:rsidRPr="00232E2F">
        <w:t>Smlouvu není možné vypovědět s výjimkou možnosti odstoupení od smlouvy pro její podstatné porušení.</w:t>
      </w:r>
    </w:p>
    <w:p w14:paraId="10D32844" w14:textId="77777777" w:rsidR="00C70E52" w:rsidRPr="00232E2F" w:rsidRDefault="00C70E52" w:rsidP="00C70E52">
      <w:pPr>
        <w:numPr>
          <w:ilvl w:val="0"/>
          <w:numId w:val="22"/>
        </w:numPr>
        <w:spacing w:after="0" w:line="276" w:lineRule="auto"/>
      </w:pPr>
      <w:r w:rsidRPr="00232E2F">
        <w:t>Za podstatné porušení smlouvy obě smluvní strany považují i prodlení sjednaného termínu dodávky delší než 30 dní.</w:t>
      </w:r>
    </w:p>
    <w:p w14:paraId="0FBC79BF" w14:textId="77777777" w:rsidR="00C70E52" w:rsidRPr="00232E2F" w:rsidRDefault="00C70E52" w:rsidP="00C70E52">
      <w:pPr>
        <w:numPr>
          <w:ilvl w:val="0"/>
          <w:numId w:val="22"/>
        </w:numPr>
        <w:spacing w:after="0" w:line="276" w:lineRule="auto"/>
      </w:pPr>
      <w:r w:rsidRPr="00232E2F">
        <w:t>Odstoupení od smlouvy přitom nezbavuje prodávajícího povinnosti uhradit kupujícímu veškeré doposud kupujícím uplatněné pokuty.</w:t>
      </w:r>
    </w:p>
    <w:p w14:paraId="4C973AF9" w14:textId="79097C2F" w:rsidR="00C70E52" w:rsidRDefault="00C70E52" w:rsidP="00C70E52">
      <w:pPr>
        <w:numPr>
          <w:ilvl w:val="0"/>
          <w:numId w:val="22"/>
        </w:numPr>
        <w:spacing w:after="0" w:line="276" w:lineRule="auto"/>
      </w:pPr>
      <w:r w:rsidRPr="00232E2F">
        <w:t>V případě odstoupení kupujícího od smlouvy jsou smluvní strany povinny ve lhůtě 30-ti dnů od doručení písemného odstoupení od smlouvy vypořádat vzájemně své závazky a pohledávky vyplývající z této smlo</w:t>
      </w:r>
      <w:r w:rsidR="000F5019">
        <w:t>uvy.</w:t>
      </w:r>
    </w:p>
    <w:p w14:paraId="2E1BBC09" w14:textId="26F4B682" w:rsidR="000F5019" w:rsidRPr="000A2E05" w:rsidRDefault="000F5019" w:rsidP="00C70E52">
      <w:pPr>
        <w:numPr>
          <w:ilvl w:val="0"/>
          <w:numId w:val="22"/>
        </w:numPr>
        <w:spacing w:after="0" w:line="276" w:lineRule="auto"/>
      </w:pPr>
      <w:r w:rsidRPr="000A2E05">
        <w:t xml:space="preserve">V případě, že kupující neobdrží na předmět této smlouvy dotaci z Programu rozvoje venkova na období 2014 – 2020, reg. č. </w:t>
      </w:r>
      <w:r w:rsidR="000A2E05" w:rsidRPr="000A2E05">
        <w:t xml:space="preserve">projektu </w:t>
      </w:r>
      <w:r w:rsidRPr="000A2E05">
        <w:t>18/002/19210/120/002652</w:t>
      </w:r>
      <w:r w:rsidR="00E7352A" w:rsidRPr="000A2E05">
        <w:t>, má právo od smlouvy odstoupit, a to bez jakýchkoliv sankcí.</w:t>
      </w:r>
    </w:p>
    <w:p w14:paraId="60BE5133" w14:textId="77777777" w:rsidR="00C70E52" w:rsidRPr="00232E2F" w:rsidRDefault="00C70E52" w:rsidP="00C70E52">
      <w:pPr>
        <w:spacing w:after="0"/>
      </w:pPr>
      <w:bookmarkStart w:id="0" w:name="_GoBack"/>
      <w:bookmarkEnd w:id="0"/>
    </w:p>
    <w:p w14:paraId="003DFD34" w14:textId="77777777" w:rsidR="00C70E52" w:rsidRPr="00232E2F" w:rsidRDefault="00C70E52" w:rsidP="00C70E52">
      <w:pPr>
        <w:numPr>
          <w:ilvl w:val="0"/>
          <w:numId w:val="27"/>
        </w:numPr>
        <w:spacing w:after="0" w:line="276" w:lineRule="auto"/>
        <w:jc w:val="center"/>
        <w:rPr>
          <w:b/>
        </w:rPr>
      </w:pPr>
      <w:r w:rsidRPr="00232E2F">
        <w:rPr>
          <w:b/>
        </w:rPr>
        <w:t>Vyšší moc</w:t>
      </w:r>
    </w:p>
    <w:p w14:paraId="6527680A" w14:textId="77777777" w:rsidR="00C70E52" w:rsidRPr="00232E2F" w:rsidRDefault="00C70E52" w:rsidP="00C70E52">
      <w:pPr>
        <w:numPr>
          <w:ilvl w:val="0"/>
          <w:numId w:val="23"/>
        </w:numPr>
        <w:spacing w:after="0" w:line="276" w:lineRule="auto"/>
      </w:pPr>
      <w:r w:rsidRPr="00232E2F">
        <w:t xml:space="preserve">Vyšší mocí se pro potřeby této smlouvy rozumí zejména události, které nastaly za okolností, které nemohly být smluvními stranami odvráceny, které nebylo možné předvídat a které nebyly způsobeny zanedbáním povinností žádné ze smluvních stran, jako např. války, revoluce, požáry, záplavy, zemětřesení, epidemie nebo dopravní embarga. </w:t>
      </w:r>
    </w:p>
    <w:p w14:paraId="33CF31A9" w14:textId="77777777" w:rsidR="00C70E52" w:rsidRDefault="00C70E52" w:rsidP="00C70E52">
      <w:pPr>
        <w:numPr>
          <w:ilvl w:val="0"/>
          <w:numId w:val="23"/>
        </w:numPr>
        <w:spacing w:after="0" w:line="276" w:lineRule="auto"/>
      </w:pPr>
      <w:r w:rsidRPr="00232E2F">
        <w:t>Nastane-li situace vyšší moci, uvědomí smluvní strana o takovém stavu, o jeho příčině a jeho skončení druhou smluvní stranu. Prodávající je povinen hledat alternativní prostředky pro splnění smlouvy.</w:t>
      </w:r>
    </w:p>
    <w:p w14:paraId="0F652FF5" w14:textId="77777777" w:rsidR="000F5019" w:rsidRPr="00232E2F" w:rsidRDefault="000F5019" w:rsidP="000F5019">
      <w:pPr>
        <w:spacing w:after="0" w:line="276" w:lineRule="auto"/>
        <w:ind w:left="360"/>
      </w:pPr>
    </w:p>
    <w:p w14:paraId="2EB0E315" w14:textId="77777777" w:rsidR="00C70E52" w:rsidRPr="00232E2F" w:rsidRDefault="00C70E52" w:rsidP="00C70E52">
      <w:pPr>
        <w:numPr>
          <w:ilvl w:val="0"/>
          <w:numId w:val="27"/>
        </w:numPr>
        <w:spacing w:after="0" w:line="276" w:lineRule="auto"/>
        <w:jc w:val="center"/>
        <w:rPr>
          <w:b/>
        </w:rPr>
      </w:pPr>
      <w:r w:rsidRPr="00232E2F">
        <w:rPr>
          <w:b/>
        </w:rPr>
        <w:t>Ostatní ujednání</w:t>
      </w:r>
    </w:p>
    <w:p w14:paraId="5304696E" w14:textId="77777777" w:rsidR="00C70E52" w:rsidRPr="00232E2F" w:rsidRDefault="00C70E52" w:rsidP="00C70E52">
      <w:pPr>
        <w:numPr>
          <w:ilvl w:val="0"/>
          <w:numId w:val="24"/>
        </w:numPr>
        <w:spacing w:after="0" w:line="276" w:lineRule="auto"/>
      </w:pPr>
      <w:r w:rsidRPr="00232E2F">
        <w:t>Prodávající musí při realizaci zakázky respektovat veškeré závazné a platné české technické normy a platné bezpečnostní předpisy.</w:t>
      </w:r>
    </w:p>
    <w:p w14:paraId="6B4D81C4" w14:textId="77777777" w:rsidR="00C70E52" w:rsidRPr="00232E2F" w:rsidRDefault="00C70E52" w:rsidP="00C70E52">
      <w:pPr>
        <w:numPr>
          <w:ilvl w:val="0"/>
          <w:numId w:val="24"/>
        </w:numPr>
        <w:spacing w:after="0" w:line="276" w:lineRule="auto"/>
      </w:pPr>
      <w:r w:rsidRPr="00232E2F">
        <w:t xml:space="preserve">Kupující převezme dodané vozidlo potvrzením předávacího protokolu osobou uvedenou jako </w:t>
      </w:r>
      <w:r w:rsidRPr="00A63E96">
        <w:t>přebírající ve smlouvě. Prodávající je povinen dodat společně s vozidlem i všechny doklady</w:t>
      </w:r>
      <w:r w:rsidRPr="00232E2F">
        <w:t xml:space="preserve"> stanovené právními předpisy ČR a další doklady vztahující se k jeho převzetí a používání.</w:t>
      </w:r>
    </w:p>
    <w:p w14:paraId="1778301F" w14:textId="77777777" w:rsidR="00C70E52" w:rsidRPr="00232E2F" w:rsidRDefault="00C70E52" w:rsidP="00C70E52">
      <w:pPr>
        <w:numPr>
          <w:ilvl w:val="0"/>
          <w:numId w:val="24"/>
        </w:numPr>
        <w:spacing w:after="0" w:line="276" w:lineRule="auto"/>
      </w:pPr>
      <w:r w:rsidRPr="00232E2F">
        <w:t xml:space="preserve">Vlastnické právo k dodanému vozidlu přechází na kupujícího zaplacením celé kupní částky prodávajícímu. Podpisem předávacího protokolu kupujícím a převzetím vozidla přechází na kupujícího také nebezpečí vzniku škody. </w:t>
      </w:r>
    </w:p>
    <w:p w14:paraId="78DAC8BC" w14:textId="77777777" w:rsidR="00C70E52" w:rsidRPr="00232E2F" w:rsidRDefault="00C70E52" w:rsidP="00C70E52">
      <w:pPr>
        <w:numPr>
          <w:ilvl w:val="0"/>
          <w:numId w:val="24"/>
        </w:numPr>
        <w:spacing w:after="0" w:line="276" w:lineRule="auto"/>
      </w:pPr>
      <w:r w:rsidRPr="00232E2F">
        <w:t>Prodávající se podpisem této smlouvy stává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35D2B26B" w14:textId="77777777" w:rsidR="00C70E52" w:rsidRPr="00232E2F" w:rsidRDefault="00C70E52" w:rsidP="00C70E52">
      <w:pPr>
        <w:spacing w:after="0"/>
      </w:pPr>
    </w:p>
    <w:p w14:paraId="6F138F1B" w14:textId="77777777" w:rsidR="00C70E52" w:rsidRPr="00232E2F" w:rsidRDefault="00C70E52" w:rsidP="00C70E52">
      <w:pPr>
        <w:numPr>
          <w:ilvl w:val="0"/>
          <w:numId w:val="27"/>
        </w:numPr>
        <w:spacing w:after="0" w:line="276" w:lineRule="auto"/>
        <w:jc w:val="center"/>
        <w:rPr>
          <w:b/>
        </w:rPr>
      </w:pPr>
      <w:r w:rsidRPr="00232E2F">
        <w:rPr>
          <w:b/>
        </w:rPr>
        <w:t>Závěrečná ujednání</w:t>
      </w:r>
    </w:p>
    <w:p w14:paraId="5C65EFA6" w14:textId="77777777" w:rsidR="00C70E52" w:rsidRPr="00232E2F" w:rsidRDefault="00C70E52" w:rsidP="00C70E52">
      <w:pPr>
        <w:numPr>
          <w:ilvl w:val="0"/>
          <w:numId w:val="25"/>
        </w:numPr>
        <w:spacing w:after="0" w:line="276" w:lineRule="auto"/>
      </w:pPr>
      <w:r w:rsidRPr="00232E2F">
        <w:t>Tato smlouva nabývá platnosti a účinnosti dnem podpisu smluvními stranami (pokud nebude podepsána oběma smluvními stranami ve stejný den, je dnem podpisu den, kdy ji podepíše druhá smluvní strana).</w:t>
      </w:r>
    </w:p>
    <w:p w14:paraId="4DA7A26C" w14:textId="77777777" w:rsidR="00C70E52" w:rsidRPr="00232E2F" w:rsidRDefault="00C70E52" w:rsidP="00C70E52">
      <w:pPr>
        <w:numPr>
          <w:ilvl w:val="0"/>
          <w:numId w:val="25"/>
        </w:numPr>
        <w:spacing w:after="0" w:line="276" w:lineRule="auto"/>
      </w:pPr>
      <w:r w:rsidRPr="00232E2F">
        <w:t>Jakákoliv změna smlouvy musí mít písemnou formu a musí být podepsána osobami oprávněnými jednat a podepisovat za kupujícího a prodávajícího nebo osobami jimi zmocněnými. Změny smlouvy se sjednávají zásadně jako dodatek ke smlouvě s číselným označením podle pořadového čísla příslušné změny smlouvy. Předloží-li některá ze smluvních stran návrh na změnu formou písemného dodatku ke smlouvě, je druhá smluvní strana povinna se k návrhu vyjádřit nejpozději do patnácti dnů ode dne následujícího po doručení návrhu dodatku.</w:t>
      </w:r>
    </w:p>
    <w:p w14:paraId="330EF163" w14:textId="77777777" w:rsidR="00C70E52" w:rsidRPr="00232E2F" w:rsidRDefault="00C70E52" w:rsidP="00C70E52">
      <w:pPr>
        <w:numPr>
          <w:ilvl w:val="0"/>
          <w:numId w:val="25"/>
        </w:numPr>
        <w:spacing w:after="0" w:line="276" w:lineRule="auto"/>
      </w:pPr>
      <w:r w:rsidRPr="00232E2F">
        <w:t>Právní vztahy touto smlouvou neupravené se řídí příslušnými ustanoveními občanského zákoníku v platném znění. Prodávající i kupující shodně prohlašují, že se budou při plnění této smlouvy řídit ustanoveními obecně závazných právních předpisů, které se vztahují na provádění této veřejné zakázky.</w:t>
      </w:r>
    </w:p>
    <w:p w14:paraId="5F4F28DF" w14:textId="2DCC39E3" w:rsidR="00C70E52" w:rsidRPr="00232E2F" w:rsidRDefault="00C70E52" w:rsidP="00C70E52">
      <w:pPr>
        <w:numPr>
          <w:ilvl w:val="0"/>
          <w:numId w:val="25"/>
        </w:numPr>
        <w:spacing w:after="0" w:line="276" w:lineRule="auto"/>
      </w:pPr>
      <w:r w:rsidRPr="00232E2F">
        <w:t xml:space="preserve">Prodávající prohlašuje, že se seznámil se zadávacími podmínkami veřejné </w:t>
      </w:r>
      <w:r w:rsidRPr="00EA3CD9">
        <w:t xml:space="preserve">zakázky </w:t>
      </w:r>
      <w:r w:rsidR="00413D07">
        <w:rPr>
          <w:b/>
          <w:i/>
        </w:rPr>
        <w:t>„Dodávka – rýpadlo-nakladač“</w:t>
      </w:r>
      <w:r w:rsidRPr="00A63E96">
        <w:t>, na jejímž základě se tato smlouva</w:t>
      </w:r>
      <w:r w:rsidRPr="00232E2F">
        <w:t xml:space="preserve"> uzavírá, plně jim porozuměl a bezvýhradně s nimi souhlasí a dále prohlašuje, že v případě konfliktu mezi zadávací dokumentací a touto smlouvou má přednost ustanovení zadávací dokumentace.</w:t>
      </w:r>
    </w:p>
    <w:p w14:paraId="7ADFDEE8" w14:textId="77777777" w:rsidR="00C70E52" w:rsidRPr="00232E2F" w:rsidRDefault="00C70E52" w:rsidP="00C70E52">
      <w:pPr>
        <w:numPr>
          <w:ilvl w:val="0"/>
          <w:numId w:val="25"/>
        </w:numPr>
        <w:spacing w:after="0" w:line="276" w:lineRule="auto"/>
      </w:pPr>
      <w:r w:rsidRPr="00232E2F">
        <w:t>Prodávající prohlašuje, že souhlasí se zveřejněním nabídkových cen.</w:t>
      </w:r>
    </w:p>
    <w:p w14:paraId="797759B2" w14:textId="77777777" w:rsidR="00C70E52" w:rsidRPr="00232E2F" w:rsidRDefault="00C70E52" w:rsidP="00C70E52">
      <w:pPr>
        <w:numPr>
          <w:ilvl w:val="0"/>
          <w:numId w:val="25"/>
        </w:numPr>
        <w:spacing w:after="0" w:line="276" w:lineRule="auto"/>
      </w:pPr>
      <w:r w:rsidRPr="00232E2F">
        <w:t>Tato smlouva se vyhotovuje ve dvou vyhotoveních, po jednom pro každou ze smluvních stran.</w:t>
      </w:r>
    </w:p>
    <w:p w14:paraId="72B905C3" w14:textId="77777777" w:rsidR="00C70E52" w:rsidRPr="00232E2F" w:rsidRDefault="00C70E52" w:rsidP="00C70E52">
      <w:pPr>
        <w:numPr>
          <w:ilvl w:val="0"/>
          <w:numId w:val="25"/>
        </w:numPr>
        <w:spacing w:after="0" w:line="276" w:lineRule="auto"/>
      </w:pPr>
      <w:r w:rsidRPr="00232E2F">
        <w:t>Na důkaz toho, že tato smlouva byla sepsána podle pravé a svobodné vůle obou smluvních stran, připojují k ní smluvní strany své podpisy.</w:t>
      </w:r>
    </w:p>
    <w:p w14:paraId="3F1EECAC" w14:textId="77777777" w:rsidR="00C70E52" w:rsidRPr="00232E2F" w:rsidRDefault="00C70E52" w:rsidP="00C70E52">
      <w:pPr>
        <w:spacing w:after="0"/>
      </w:pPr>
    </w:p>
    <w:p w14:paraId="206A4C71" w14:textId="77777777" w:rsidR="00C70E52" w:rsidRPr="00547A7A" w:rsidRDefault="00C70E52" w:rsidP="00C70E52">
      <w:pPr>
        <w:spacing w:after="0"/>
        <w:rPr>
          <w:b/>
        </w:rPr>
      </w:pPr>
      <w:r w:rsidRPr="00547A7A">
        <w:rPr>
          <w:b/>
        </w:rPr>
        <w:t>Nedílnou součástí této smlouvy jsou přílohy:</w:t>
      </w:r>
    </w:p>
    <w:p w14:paraId="2903493E" w14:textId="77777777" w:rsidR="00C70E52" w:rsidRDefault="00C70E52" w:rsidP="00C70E52">
      <w:pPr>
        <w:spacing w:after="0"/>
      </w:pPr>
      <w:r w:rsidRPr="00232E2F">
        <w:t>Příloha č. 1</w:t>
      </w:r>
      <w:r>
        <w:tab/>
      </w:r>
      <w:r w:rsidRPr="00232E2F">
        <w:t>Podrobný popis a specifikace vozidla</w:t>
      </w:r>
    </w:p>
    <w:p w14:paraId="1F09FE5E" w14:textId="1B3DB1AC" w:rsidR="00A03AFC" w:rsidRPr="00232E2F" w:rsidRDefault="00A03AFC" w:rsidP="00C70E52">
      <w:pPr>
        <w:spacing w:after="0"/>
      </w:pPr>
      <w:r>
        <w:t xml:space="preserve">Příloha č. </w:t>
      </w:r>
      <w:r w:rsidR="00891787">
        <w:t>2</w:t>
      </w:r>
      <w:r>
        <w:t xml:space="preserve"> </w:t>
      </w:r>
      <w:r>
        <w:tab/>
      </w:r>
      <w:r w:rsidR="0064365D">
        <w:t>Servisní podmínky v době záruční lhůty a po jejím uplynutí</w:t>
      </w:r>
    </w:p>
    <w:p w14:paraId="7E1DA038" w14:textId="54FB02AE" w:rsidR="00C70E52" w:rsidRPr="00232E2F" w:rsidRDefault="00C70E52" w:rsidP="00C70E52">
      <w:pPr>
        <w:spacing w:after="0"/>
      </w:pPr>
      <w:r w:rsidRPr="00A63E96">
        <w:t>Příloha č.</w:t>
      </w:r>
      <w:r w:rsidR="00337BEA">
        <w:t xml:space="preserve"> </w:t>
      </w:r>
      <w:r w:rsidR="00891787">
        <w:t>3</w:t>
      </w:r>
      <w:r w:rsidRPr="00A63E96">
        <w:tab/>
        <w:t>Seznam autorizovaných servisů</w:t>
      </w:r>
      <w:r w:rsidRPr="00232E2F">
        <w:t xml:space="preserve"> </w:t>
      </w:r>
    </w:p>
    <w:p w14:paraId="5198763C" w14:textId="77777777" w:rsidR="00C70E52" w:rsidRDefault="00C70E52" w:rsidP="00C70E52">
      <w:pPr>
        <w:spacing w:after="0"/>
        <w:rPr>
          <w:rFonts w:ascii="Times New Roman" w:hAnsi="Times New Roman"/>
        </w:rPr>
      </w:pPr>
    </w:p>
    <w:p w14:paraId="60FCB93B" w14:textId="77777777" w:rsidR="00C70E52" w:rsidRPr="008928B3" w:rsidRDefault="00C70E52" w:rsidP="00C70E52">
      <w:pPr>
        <w:spacing w:after="0"/>
        <w:rPr>
          <w:rFonts w:ascii="Times New Roman" w:hAnsi="Times New Roman"/>
        </w:rPr>
      </w:pPr>
    </w:p>
    <w:p w14:paraId="5A5AF9AE" w14:textId="77777777" w:rsidR="00C70E52" w:rsidRPr="00232E2F" w:rsidRDefault="00C70E52" w:rsidP="00C70E52">
      <w:pPr>
        <w:spacing w:after="0"/>
        <w:rPr>
          <w:bCs/>
        </w:rPr>
      </w:pPr>
      <w:r w:rsidRPr="00232E2F">
        <w:rPr>
          <w:bCs/>
        </w:rPr>
        <w:tab/>
        <w:t>V</w:t>
      </w:r>
      <w:r>
        <w:rPr>
          <w:bCs/>
        </w:rPr>
        <w:t> ……………………………</w:t>
      </w:r>
      <w:r w:rsidRPr="00232E2F">
        <w:rPr>
          <w:bCs/>
        </w:rPr>
        <w:t xml:space="preserve"> dne ……….</w:t>
      </w:r>
      <w:r w:rsidRPr="00232E2F">
        <w:rPr>
          <w:bCs/>
        </w:rPr>
        <w:tab/>
      </w:r>
      <w:r>
        <w:rPr>
          <w:bCs/>
        </w:rPr>
        <w:tab/>
      </w:r>
      <w:r>
        <w:rPr>
          <w:bCs/>
        </w:rPr>
        <w:tab/>
      </w:r>
      <w:r w:rsidRPr="00232E2F">
        <w:rPr>
          <w:bCs/>
        </w:rPr>
        <w:t>V </w:t>
      </w:r>
      <w:r>
        <w:rPr>
          <w:bCs/>
        </w:rPr>
        <w:t>………………………………..</w:t>
      </w:r>
      <w:r w:rsidRPr="00232E2F">
        <w:rPr>
          <w:bCs/>
        </w:rPr>
        <w:t xml:space="preserve"> dne ……….</w:t>
      </w:r>
    </w:p>
    <w:p w14:paraId="6F295B9B" w14:textId="77777777" w:rsidR="00C70E52" w:rsidRDefault="00C70E52" w:rsidP="00C70E52">
      <w:pPr>
        <w:spacing w:after="0"/>
        <w:rPr>
          <w:rFonts w:ascii="Times New Roman" w:hAnsi="Times New Roman"/>
          <w:bCs/>
        </w:rPr>
      </w:pPr>
    </w:p>
    <w:p w14:paraId="20AC2985" w14:textId="77777777" w:rsidR="00C70E52" w:rsidRDefault="00C70E52" w:rsidP="00C70E52">
      <w:pPr>
        <w:spacing w:after="0"/>
        <w:rPr>
          <w:rFonts w:ascii="Times New Roman" w:hAnsi="Times New Roman"/>
          <w:bCs/>
        </w:rPr>
      </w:pPr>
    </w:p>
    <w:p w14:paraId="07C18F7D" w14:textId="77777777" w:rsidR="00C70E52" w:rsidRDefault="00C70E52" w:rsidP="00C70E52">
      <w:pPr>
        <w:spacing w:after="0"/>
        <w:rPr>
          <w:rFonts w:ascii="Times New Roman" w:hAnsi="Times New Roman"/>
          <w:bCs/>
        </w:rPr>
      </w:pPr>
    </w:p>
    <w:p w14:paraId="27AA5C6B" w14:textId="77777777" w:rsidR="00C70E52" w:rsidRDefault="00C70E52" w:rsidP="00C70E52">
      <w:pPr>
        <w:spacing w:after="0"/>
        <w:rPr>
          <w:rFonts w:ascii="Times New Roman" w:hAnsi="Times New Roman"/>
          <w:bCs/>
        </w:rPr>
      </w:pPr>
    </w:p>
    <w:p w14:paraId="4DA83C94" w14:textId="77777777" w:rsidR="00C70E52" w:rsidRDefault="00C70E52" w:rsidP="00C70E52">
      <w:pPr>
        <w:spacing w:after="0"/>
        <w:rPr>
          <w:rFonts w:ascii="Times New Roman" w:hAnsi="Times New Roman"/>
          <w:bCs/>
        </w:rPr>
      </w:pPr>
    </w:p>
    <w:p w14:paraId="4A28CD16" w14:textId="77777777" w:rsidR="00C70E52" w:rsidRPr="008928B3" w:rsidRDefault="00C70E52" w:rsidP="00C70E52">
      <w:pPr>
        <w:spacing w:after="0"/>
        <w:rPr>
          <w:rFonts w:ascii="Times New Roman" w:hAnsi="Times New Roman"/>
          <w:bCs/>
        </w:rPr>
      </w:pPr>
    </w:p>
    <w:p w14:paraId="1A509E3C" w14:textId="77777777" w:rsidR="00C70E52" w:rsidRDefault="00C70E52" w:rsidP="00C70E52">
      <w:pPr>
        <w:tabs>
          <w:tab w:val="center" w:pos="1701"/>
          <w:tab w:val="center" w:pos="6237"/>
        </w:tabs>
        <w:spacing w:after="0"/>
        <w:rPr>
          <w:bCs/>
        </w:rPr>
      </w:pPr>
      <w:r w:rsidRPr="00232E2F">
        <w:rPr>
          <w:bCs/>
        </w:rPr>
        <w:tab/>
      </w:r>
      <w:r>
        <w:rPr>
          <w:bCs/>
        </w:rPr>
        <w:t>……………………………………….</w:t>
      </w:r>
      <w:r>
        <w:rPr>
          <w:bCs/>
        </w:rPr>
        <w:tab/>
        <w:t>……………………………………….</w:t>
      </w:r>
    </w:p>
    <w:p w14:paraId="73BD6827" w14:textId="71B3CB95" w:rsidR="00C70E52" w:rsidRPr="00C70E52" w:rsidRDefault="00C70E52" w:rsidP="00856445">
      <w:pPr>
        <w:tabs>
          <w:tab w:val="center" w:pos="1701"/>
          <w:tab w:val="center" w:pos="6237"/>
        </w:tabs>
        <w:spacing w:after="0"/>
      </w:pPr>
      <w:r>
        <w:rPr>
          <w:bCs/>
        </w:rPr>
        <w:tab/>
        <w:t>kupující</w:t>
      </w:r>
      <w:r w:rsidRPr="00232E2F">
        <w:rPr>
          <w:bCs/>
        </w:rPr>
        <w:tab/>
      </w:r>
      <w:r>
        <w:rPr>
          <w:bCs/>
        </w:rPr>
        <w:t>prodávající</w:t>
      </w:r>
    </w:p>
    <w:sectPr w:rsidR="00C70E52" w:rsidRPr="00C70E52" w:rsidSect="008A74D6">
      <w:headerReference w:type="default" r:id="rId9"/>
      <w:footerReference w:type="even" r:id="rId10"/>
      <w:footerReference w:type="default" r:id="rId11"/>
      <w:pgSz w:w="11900" w:h="16840"/>
      <w:pgMar w:top="964" w:right="1800" w:bottom="1440" w:left="1800" w:header="284"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149A8" w14:textId="77777777" w:rsidR="00D55E53" w:rsidRDefault="00D55E53" w:rsidP="00F12A6F">
      <w:r>
        <w:separator/>
      </w:r>
    </w:p>
  </w:endnote>
  <w:endnote w:type="continuationSeparator" w:id="0">
    <w:p w14:paraId="7677B99D" w14:textId="77777777" w:rsidR="00D55E53" w:rsidRDefault="00D55E53" w:rsidP="00F12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CE">
    <w:panose1 w:val="020B0600040502020204"/>
    <w:charset w:val="58"/>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5AF31" w14:textId="77777777" w:rsidR="00D55E53" w:rsidRDefault="00D55E53" w:rsidP="006002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B16171" w14:textId="77777777" w:rsidR="00D55E53" w:rsidRDefault="00D55E53" w:rsidP="005B78F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EE395" w14:textId="77777777" w:rsidR="00D55E53" w:rsidRDefault="00D55E53" w:rsidP="006002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2E05">
      <w:rPr>
        <w:rStyle w:val="PageNumber"/>
        <w:noProof/>
      </w:rPr>
      <w:t>1</w:t>
    </w:r>
    <w:r>
      <w:rPr>
        <w:rStyle w:val="PageNumber"/>
      </w:rPr>
      <w:fldChar w:fldCharType="end"/>
    </w:r>
  </w:p>
  <w:p w14:paraId="4639B182" w14:textId="6E2C78E3" w:rsidR="00D55E53" w:rsidRDefault="00D55E53" w:rsidP="008A74D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85B44" w14:textId="77777777" w:rsidR="00D55E53" w:rsidRDefault="00D55E53" w:rsidP="00F12A6F">
      <w:r>
        <w:separator/>
      </w:r>
    </w:p>
  </w:footnote>
  <w:footnote w:type="continuationSeparator" w:id="0">
    <w:p w14:paraId="427D1882" w14:textId="77777777" w:rsidR="00D55E53" w:rsidRDefault="00D55E53" w:rsidP="00F12A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AA752" w14:textId="23F9F101" w:rsidR="00D55E53" w:rsidRDefault="00D55E53" w:rsidP="00B36638">
    <w:pPr>
      <w:pStyle w:val="Header"/>
      <w:jc w:val="center"/>
    </w:pPr>
    <w:r>
      <w:rPr>
        <w:noProof/>
        <w:lang w:val="en-US" w:eastAsia="en-US"/>
      </w:rPr>
      <w:drawing>
        <wp:inline distT="0" distB="0" distL="0" distR="0" wp14:anchorId="211C2CA4" wp14:editId="50E95F4D">
          <wp:extent cx="3513455" cy="922655"/>
          <wp:effectExtent l="0" t="0" r="0" b="0"/>
          <wp:docPr id="1" name="Picture 1" descr="Description: Macintosh HD:Users:michalnovak:Downloads:logaEU:PRV:RGB:JPG:CZ_RO_B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michalnovak:Downloads:logaEU:PRV:RGB:JPG:CZ_RO_B_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3455" cy="92265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103"/>
    <w:multiLevelType w:val="hybridMultilevel"/>
    <w:tmpl w:val="97A88C3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CE01152"/>
    <w:multiLevelType w:val="hybridMultilevel"/>
    <w:tmpl w:val="48E4B260"/>
    <w:lvl w:ilvl="0" w:tplc="04090001">
      <w:start w:val="1"/>
      <w:numFmt w:val="bullet"/>
      <w:lvlText w:val=""/>
      <w:lvlJc w:val="left"/>
      <w:pPr>
        <w:ind w:left="720" w:hanging="360"/>
      </w:pPr>
      <w:rPr>
        <w:rFonts w:ascii="Symbol" w:hAnsi="Symbol" w:hint="default"/>
      </w:rPr>
    </w:lvl>
    <w:lvl w:ilvl="1" w:tplc="92E2608A">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6049D7"/>
    <w:multiLevelType w:val="hybridMultilevel"/>
    <w:tmpl w:val="4692C0D6"/>
    <w:lvl w:ilvl="0" w:tplc="E0CC7D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697186"/>
    <w:multiLevelType w:val="hybridMultilevel"/>
    <w:tmpl w:val="2DC6820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19895BC3"/>
    <w:multiLevelType w:val="hybridMultilevel"/>
    <w:tmpl w:val="44A4A1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590D0E"/>
    <w:multiLevelType w:val="hybridMultilevel"/>
    <w:tmpl w:val="184217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D6F6A52"/>
    <w:multiLevelType w:val="hybridMultilevel"/>
    <w:tmpl w:val="59D0E4C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200048BE"/>
    <w:multiLevelType w:val="hybridMultilevel"/>
    <w:tmpl w:val="E95AD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5649BB"/>
    <w:multiLevelType w:val="hybridMultilevel"/>
    <w:tmpl w:val="8A2E9766"/>
    <w:lvl w:ilvl="0" w:tplc="DBF4DA0E">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6641F4"/>
    <w:multiLevelType w:val="hybridMultilevel"/>
    <w:tmpl w:val="E35A70D6"/>
    <w:lvl w:ilvl="0" w:tplc="04050017">
      <w:start w:val="1"/>
      <w:numFmt w:val="lowerLetter"/>
      <w:lvlText w:val="%1)"/>
      <w:lvlJc w:val="left"/>
      <w:pPr>
        <w:tabs>
          <w:tab w:val="num" w:pos="720"/>
        </w:tabs>
        <w:ind w:left="720" w:hanging="360"/>
      </w:pPr>
    </w:lvl>
    <w:lvl w:ilvl="1" w:tplc="3196C334">
      <w:start w:val="7"/>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3384193A"/>
    <w:multiLevelType w:val="hybridMultilevel"/>
    <w:tmpl w:val="1942702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89E4364"/>
    <w:multiLevelType w:val="hybridMultilevel"/>
    <w:tmpl w:val="4AB6B37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39D01432"/>
    <w:multiLevelType w:val="hybridMultilevel"/>
    <w:tmpl w:val="820814A0"/>
    <w:lvl w:ilvl="0" w:tplc="DBF4DA0E">
      <w:start w:val="1"/>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3040AB"/>
    <w:multiLevelType w:val="hybridMultilevel"/>
    <w:tmpl w:val="2612EC70"/>
    <w:lvl w:ilvl="0" w:tplc="DBF4DA0E">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6A3C89"/>
    <w:multiLevelType w:val="hybridMultilevel"/>
    <w:tmpl w:val="1438E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2339C9"/>
    <w:multiLevelType w:val="hybridMultilevel"/>
    <w:tmpl w:val="33A49A0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402C0E45"/>
    <w:multiLevelType w:val="hybridMultilevel"/>
    <w:tmpl w:val="4396598C"/>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nsid w:val="42C01304"/>
    <w:multiLevelType w:val="hybridMultilevel"/>
    <w:tmpl w:val="84FE9ED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52734C95"/>
    <w:multiLevelType w:val="hybridMultilevel"/>
    <w:tmpl w:val="79DC8C94"/>
    <w:lvl w:ilvl="0" w:tplc="DBF4DA0E">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8944EE"/>
    <w:multiLevelType w:val="hybridMultilevel"/>
    <w:tmpl w:val="45D2FB1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605A1B69"/>
    <w:multiLevelType w:val="hybridMultilevel"/>
    <w:tmpl w:val="9098AC8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61775246"/>
    <w:multiLevelType w:val="hybridMultilevel"/>
    <w:tmpl w:val="0CF6A4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618D37F8"/>
    <w:multiLevelType w:val="hybridMultilevel"/>
    <w:tmpl w:val="CFD265A2"/>
    <w:lvl w:ilvl="0" w:tplc="DBF4DA0E">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EF3E37"/>
    <w:multiLevelType w:val="hybridMultilevel"/>
    <w:tmpl w:val="125CAA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90573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D2564BB"/>
    <w:multiLevelType w:val="hybridMultilevel"/>
    <w:tmpl w:val="C4BAB4AA"/>
    <w:lvl w:ilvl="0" w:tplc="8C8C3C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9A3B67"/>
    <w:multiLevelType w:val="hybridMultilevel"/>
    <w:tmpl w:val="178C9BE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nsid w:val="7C884E60"/>
    <w:multiLevelType w:val="hybridMultilevel"/>
    <w:tmpl w:val="F4F610B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4"/>
  </w:num>
  <w:num w:numId="2">
    <w:abstractNumId w:val="12"/>
  </w:num>
  <w:num w:numId="3">
    <w:abstractNumId w:val="8"/>
  </w:num>
  <w:num w:numId="4">
    <w:abstractNumId w:val="18"/>
  </w:num>
  <w:num w:numId="5">
    <w:abstractNumId w:val="22"/>
  </w:num>
  <w:num w:numId="6">
    <w:abstractNumId w:val="7"/>
  </w:num>
  <w:num w:numId="7">
    <w:abstractNumId w:val="25"/>
  </w:num>
  <w:num w:numId="8">
    <w:abstractNumId w:val="4"/>
  </w:num>
  <w:num w:numId="9">
    <w:abstractNumId w:val="13"/>
  </w:num>
  <w:num w:numId="10">
    <w:abstractNumId w:val="23"/>
  </w:num>
  <w:num w:numId="11">
    <w:abstractNumId w:val="24"/>
  </w:num>
  <w:num w:numId="12">
    <w:abstractNumId w:val="5"/>
  </w:num>
  <w:num w:numId="13">
    <w:abstractNumId w:val="1"/>
  </w:num>
  <w:num w:numId="14">
    <w:abstractNumId w:val="20"/>
  </w:num>
  <w:num w:numId="15">
    <w:abstractNumId w:val="27"/>
  </w:num>
  <w:num w:numId="16">
    <w:abstractNumId w:val="3"/>
  </w:num>
  <w:num w:numId="17">
    <w:abstractNumId w:val="15"/>
  </w:num>
  <w:num w:numId="18">
    <w:abstractNumId w:val="21"/>
  </w:num>
  <w:num w:numId="19">
    <w:abstractNumId w:val="26"/>
  </w:num>
  <w:num w:numId="20">
    <w:abstractNumId w:val="11"/>
  </w:num>
  <w:num w:numId="21">
    <w:abstractNumId w:val="17"/>
  </w:num>
  <w:num w:numId="22">
    <w:abstractNumId w:val="10"/>
  </w:num>
  <w:num w:numId="23">
    <w:abstractNumId w:val="6"/>
  </w:num>
  <w:num w:numId="24">
    <w:abstractNumId w:val="19"/>
  </w:num>
  <w:num w:numId="25">
    <w:abstractNumId w:val="0"/>
  </w:num>
  <w:num w:numId="26">
    <w:abstractNumId w:val="16"/>
  </w:num>
  <w:num w:numId="27">
    <w:abstractNumId w:val="2"/>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81"/>
  <w:drawingGridVerticalSpacing w:val="181"/>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A6F"/>
    <w:rsid w:val="00016FBE"/>
    <w:rsid w:val="00022117"/>
    <w:rsid w:val="00031C4F"/>
    <w:rsid w:val="00053CD2"/>
    <w:rsid w:val="00067B8C"/>
    <w:rsid w:val="000900F0"/>
    <w:rsid w:val="000A2E05"/>
    <w:rsid w:val="000D1482"/>
    <w:rsid w:val="000E11B3"/>
    <w:rsid w:val="000F13C3"/>
    <w:rsid w:val="000F5019"/>
    <w:rsid w:val="00115462"/>
    <w:rsid w:val="001360A5"/>
    <w:rsid w:val="00161382"/>
    <w:rsid w:val="0016711D"/>
    <w:rsid w:val="0019726B"/>
    <w:rsid w:val="001A3456"/>
    <w:rsid w:val="001B0E5D"/>
    <w:rsid w:val="001E2817"/>
    <w:rsid w:val="00204E61"/>
    <w:rsid w:val="00263696"/>
    <w:rsid w:val="0028229C"/>
    <w:rsid w:val="00290359"/>
    <w:rsid w:val="002A3C69"/>
    <w:rsid w:val="002C3E2A"/>
    <w:rsid w:val="002F1BB1"/>
    <w:rsid w:val="002F659E"/>
    <w:rsid w:val="00301FE6"/>
    <w:rsid w:val="003258A1"/>
    <w:rsid w:val="00337BEA"/>
    <w:rsid w:val="00345A73"/>
    <w:rsid w:val="00357477"/>
    <w:rsid w:val="00357D18"/>
    <w:rsid w:val="0039716E"/>
    <w:rsid w:val="003C0542"/>
    <w:rsid w:val="003D2FD5"/>
    <w:rsid w:val="003D6443"/>
    <w:rsid w:val="00407E74"/>
    <w:rsid w:val="00413D07"/>
    <w:rsid w:val="0044062D"/>
    <w:rsid w:val="00440D0D"/>
    <w:rsid w:val="00465D88"/>
    <w:rsid w:val="00466736"/>
    <w:rsid w:val="00485C52"/>
    <w:rsid w:val="004952B0"/>
    <w:rsid w:val="004C74B7"/>
    <w:rsid w:val="004E600D"/>
    <w:rsid w:val="004F7E79"/>
    <w:rsid w:val="00521D63"/>
    <w:rsid w:val="005465C6"/>
    <w:rsid w:val="00551345"/>
    <w:rsid w:val="00561A50"/>
    <w:rsid w:val="005843CE"/>
    <w:rsid w:val="00584A6E"/>
    <w:rsid w:val="005B0388"/>
    <w:rsid w:val="005B78F1"/>
    <w:rsid w:val="0060020F"/>
    <w:rsid w:val="0064365D"/>
    <w:rsid w:val="0066353B"/>
    <w:rsid w:val="0066406F"/>
    <w:rsid w:val="006665FA"/>
    <w:rsid w:val="006C76AC"/>
    <w:rsid w:val="006F56C8"/>
    <w:rsid w:val="007758F8"/>
    <w:rsid w:val="007C2C34"/>
    <w:rsid w:val="007C4D36"/>
    <w:rsid w:val="007E3FCD"/>
    <w:rsid w:val="00806686"/>
    <w:rsid w:val="00814011"/>
    <w:rsid w:val="00823E13"/>
    <w:rsid w:val="00856445"/>
    <w:rsid w:val="008646E5"/>
    <w:rsid w:val="00874516"/>
    <w:rsid w:val="00891787"/>
    <w:rsid w:val="008A42C3"/>
    <w:rsid w:val="008A74D6"/>
    <w:rsid w:val="008A7841"/>
    <w:rsid w:val="008D744B"/>
    <w:rsid w:val="008E3D79"/>
    <w:rsid w:val="00913D4F"/>
    <w:rsid w:val="0092387D"/>
    <w:rsid w:val="00950A57"/>
    <w:rsid w:val="00952C2B"/>
    <w:rsid w:val="00956B2F"/>
    <w:rsid w:val="0096205A"/>
    <w:rsid w:val="00974A32"/>
    <w:rsid w:val="00975650"/>
    <w:rsid w:val="00994F58"/>
    <w:rsid w:val="009A16E8"/>
    <w:rsid w:val="009B6524"/>
    <w:rsid w:val="009D7E34"/>
    <w:rsid w:val="00A03AFC"/>
    <w:rsid w:val="00A266F0"/>
    <w:rsid w:val="00A27DCA"/>
    <w:rsid w:val="00A56CB7"/>
    <w:rsid w:val="00A72836"/>
    <w:rsid w:val="00A80BFA"/>
    <w:rsid w:val="00A80E1E"/>
    <w:rsid w:val="00A95C44"/>
    <w:rsid w:val="00AC02E1"/>
    <w:rsid w:val="00AC2A99"/>
    <w:rsid w:val="00AD0BB4"/>
    <w:rsid w:val="00B10867"/>
    <w:rsid w:val="00B153D2"/>
    <w:rsid w:val="00B36638"/>
    <w:rsid w:val="00B36824"/>
    <w:rsid w:val="00B517DA"/>
    <w:rsid w:val="00B527B0"/>
    <w:rsid w:val="00B67E9F"/>
    <w:rsid w:val="00B7684C"/>
    <w:rsid w:val="00BA2C5E"/>
    <w:rsid w:val="00BC5AF4"/>
    <w:rsid w:val="00BE1DD9"/>
    <w:rsid w:val="00C26202"/>
    <w:rsid w:val="00C52FFE"/>
    <w:rsid w:val="00C70E52"/>
    <w:rsid w:val="00C8420D"/>
    <w:rsid w:val="00C93FA7"/>
    <w:rsid w:val="00CA4DAD"/>
    <w:rsid w:val="00CD5C49"/>
    <w:rsid w:val="00CF0F15"/>
    <w:rsid w:val="00CF1FF8"/>
    <w:rsid w:val="00D435A0"/>
    <w:rsid w:val="00D55E53"/>
    <w:rsid w:val="00D65F32"/>
    <w:rsid w:val="00D83DD5"/>
    <w:rsid w:val="00D94D59"/>
    <w:rsid w:val="00DD2C67"/>
    <w:rsid w:val="00DD4A3D"/>
    <w:rsid w:val="00E03F0B"/>
    <w:rsid w:val="00E04A52"/>
    <w:rsid w:val="00E10B9B"/>
    <w:rsid w:val="00E234D4"/>
    <w:rsid w:val="00E7352A"/>
    <w:rsid w:val="00E77261"/>
    <w:rsid w:val="00ED3ECC"/>
    <w:rsid w:val="00F0532C"/>
    <w:rsid w:val="00F12A6F"/>
    <w:rsid w:val="00F45A5A"/>
    <w:rsid w:val="00F5054F"/>
    <w:rsid w:val="00F668D4"/>
    <w:rsid w:val="00F721F4"/>
    <w:rsid w:val="00FD5188"/>
    <w:rsid w:val="00FF2A98"/>
    <w:rsid w:val="00FF2DCF"/>
    <w:rsid w:val="00FF34E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032FD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ja-JP" w:bidi="ar-SA"/>
      </w:rPr>
    </w:rPrDefault>
    <w:pPrDefault>
      <w:pPr>
        <w:ind w:firstLine="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E34"/>
    <w:pPr>
      <w:spacing w:after="60"/>
      <w:ind w:firstLine="0"/>
      <w:jc w:val="both"/>
    </w:pPr>
    <w:rPr>
      <w:rFonts w:asciiTheme="majorHAnsi" w:hAnsiTheme="majorHAnsi"/>
    </w:rPr>
  </w:style>
  <w:style w:type="paragraph" w:styleId="Heading1">
    <w:name w:val="heading 1"/>
    <w:basedOn w:val="Normal"/>
    <w:next w:val="Normal"/>
    <w:link w:val="Heading1Char"/>
    <w:uiPriority w:val="9"/>
    <w:qFormat/>
    <w:rsid w:val="00E03F0B"/>
    <w:pPr>
      <w:pBdr>
        <w:bottom w:val="single" w:sz="12" w:space="1" w:color="365F91" w:themeColor="accent1" w:themeShade="BF"/>
      </w:pBdr>
      <w:spacing w:before="360" w:after="120"/>
      <w:outlineLvl w:val="0"/>
    </w:pPr>
    <w:rPr>
      <w:rFonts w:eastAsiaTheme="majorEastAsia"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F12A6F"/>
    <w:pPr>
      <w:pBdr>
        <w:bottom w:val="single" w:sz="8" w:space="1" w:color="4F81BD" w:themeColor="accent1"/>
      </w:pBdr>
      <w:spacing w:before="200" w:after="80"/>
      <w:outlineLvl w:val="1"/>
    </w:pPr>
    <w:rPr>
      <w:rFonts w:eastAsiaTheme="majorEastAsia"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F12A6F"/>
    <w:pPr>
      <w:pBdr>
        <w:bottom w:val="single" w:sz="4" w:space="1" w:color="95B3D7" w:themeColor="accent1" w:themeTint="99"/>
      </w:pBdr>
      <w:spacing w:before="200" w:after="80"/>
      <w:outlineLvl w:val="2"/>
    </w:pPr>
    <w:rPr>
      <w:rFonts w:eastAsiaTheme="majorEastAsia" w:cstheme="majorBidi"/>
      <w:color w:val="4F81BD" w:themeColor="accent1"/>
      <w:sz w:val="24"/>
      <w:szCs w:val="24"/>
    </w:rPr>
  </w:style>
  <w:style w:type="paragraph" w:styleId="Heading4">
    <w:name w:val="heading 4"/>
    <w:basedOn w:val="Normal"/>
    <w:next w:val="Normal"/>
    <w:link w:val="Heading4Char"/>
    <w:uiPriority w:val="9"/>
    <w:semiHidden/>
    <w:unhideWhenUsed/>
    <w:qFormat/>
    <w:rsid w:val="00F12A6F"/>
    <w:pPr>
      <w:pBdr>
        <w:bottom w:val="single" w:sz="4" w:space="2" w:color="B8CCE4" w:themeColor="accent1" w:themeTint="66"/>
      </w:pBdr>
      <w:spacing w:before="200" w:after="80"/>
      <w:outlineLvl w:val="3"/>
    </w:pPr>
    <w:rPr>
      <w:rFonts w:eastAsiaTheme="majorEastAsia"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F12A6F"/>
    <w:pPr>
      <w:spacing w:before="200" w:after="80"/>
      <w:outlineLvl w:val="4"/>
    </w:pPr>
    <w:rPr>
      <w:rFonts w:eastAsiaTheme="majorEastAsia" w:cstheme="majorBidi"/>
      <w:color w:val="4F81BD" w:themeColor="accent1"/>
    </w:rPr>
  </w:style>
  <w:style w:type="paragraph" w:styleId="Heading6">
    <w:name w:val="heading 6"/>
    <w:basedOn w:val="Normal"/>
    <w:next w:val="Normal"/>
    <w:link w:val="Heading6Char"/>
    <w:uiPriority w:val="9"/>
    <w:semiHidden/>
    <w:unhideWhenUsed/>
    <w:qFormat/>
    <w:rsid w:val="00F12A6F"/>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semiHidden/>
    <w:unhideWhenUsed/>
    <w:qFormat/>
    <w:rsid w:val="00F12A6F"/>
    <w:pPr>
      <w:spacing w:before="320" w:after="100"/>
      <w:outlineLvl w:val="6"/>
    </w:pPr>
    <w:rPr>
      <w:rFonts w:eastAsiaTheme="majorEastAsia"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F12A6F"/>
    <w:pPr>
      <w:spacing w:before="320" w:after="100"/>
      <w:outlineLvl w:val="7"/>
    </w:pPr>
    <w:rPr>
      <w:rFonts w:eastAsiaTheme="majorEastAsia"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F12A6F"/>
    <w:pPr>
      <w:spacing w:before="320" w:after="100"/>
      <w:outlineLvl w:val="8"/>
    </w:pPr>
    <w:rPr>
      <w:rFonts w:eastAsiaTheme="majorEastAsia"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A6F"/>
    <w:pPr>
      <w:tabs>
        <w:tab w:val="center" w:pos="4153"/>
        <w:tab w:val="right" w:pos="8306"/>
      </w:tabs>
    </w:pPr>
  </w:style>
  <w:style w:type="character" w:customStyle="1" w:styleId="HeaderChar">
    <w:name w:val="Header Char"/>
    <w:basedOn w:val="DefaultParagraphFont"/>
    <w:link w:val="Header"/>
    <w:uiPriority w:val="99"/>
    <w:rsid w:val="00F12A6F"/>
    <w:rPr>
      <w:rFonts w:eastAsia="Calibri"/>
      <w:szCs w:val="20"/>
      <w:lang w:eastAsia="en-US"/>
    </w:rPr>
  </w:style>
  <w:style w:type="paragraph" w:styleId="Footer">
    <w:name w:val="footer"/>
    <w:basedOn w:val="Normal"/>
    <w:link w:val="FooterChar"/>
    <w:uiPriority w:val="99"/>
    <w:unhideWhenUsed/>
    <w:rsid w:val="00F12A6F"/>
    <w:pPr>
      <w:tabs>
        <w:tab w:val="center" w:pos="4153"/>
        <w:tab w:val="right" w:pos="8306"/>
      </w:tabs>
    </w:pPr>
  </w:style>
  <w:style w:type="character" w:customStyle="1" w:styleId="FooterChar">
    <w:name w:val="Footer Char"/>
    <w:basedOn w:val="DefaultParagraphFont"/>
    <w:link w:val="Footer"/>
    <w:uiPriority w:val="99"/>
    <w:rsid w:val="00F12A6F"/>
    <w:rPr>
      <w:rFonts w:eastAsia="Calibri"/>
      <w:szCs w:val="20"/>
      <w:lang w:eastAsia="en-US"/>
    </w:rPr>
  </w:style>
  <w:style w:type="character" w:customStyle="1" w:styleId="Heading1Char">
    <w:name w:val="Heading 1 Char"/>
    <w:basedOn w:val="DefaultParagraphFont"/>
    <w:link w:val="Heading1"/>
    <w:uiPriority w:val="9"/>
    <w:rsid w:val="00E03F0B"/>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F12A6F"/>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F12A6F"/>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F12A6F"/>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F12A6F"/>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F12A6F"/>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F12A6F"/>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F12A6F"/>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F12A6F"/>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F12A6F"/>
    <w:rPr>
      <w:b/>
      <w:bCs/>
      <w:sz w:val="18"/>
      <w:szCs w:val="18"/>
    </w:rPr>
  </w:style>
  <w:style w:type="paragraph" w:styleId="Title">
    <w:name w:val="Title"/>
    <w:basedOn w:val="Normal"/>
    <w:next w:val="Normal"/>
    <w:link w:val="TitleChar"/>
    <w:uiPriority w:val="99"/>
    <w:qFormat/>
    <w:rsid w:val="00F12A6F"/>
    <w:pPr>
      <w:pBdr>
        <w:top w:val="single" w:sz="8" w:space="10" w:color="A7BFDE" w:themeColor="accent1" w:themeTint="7F"/>
        <w:bottom w:val="single" w:sz="24" w:space="15" w:color="9BBB59" w:themeColor="accent3"/>
      </w:pBdr>
      <w:jc w:val="center"/>
    </w:pPr>
    <w:rPr>
      <w:rFonts w:eastAsiaTheme="majorEastAsia" w:cstheme="majorBidi"/>
      <w:i/>
      <w:iCs/>
      <w:color w:val="243F60" w:themeColor="accent1" w:themeShade="7F"/>
      <w:sz w:val="60"/>
      <w:szCs w:val="60"/>
    </w:rPr>
  </w:style>
  <w:style w:type="character" w:customStyle="1" w:styleId="TitleChar">
    <w:name w:val="Title Char"/>
    <w:basedOn w:val="DefaultParagraphFont"/>
    <w:link w:val="Title"/>
    <w:uiPriority w:val="99"/>
    <w:rsid w:val="00F12A6F"/>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F12A6F"/>
    <w:pPr>
      <w:spacing w:before="200" w:after="900"/>
      <w:jc w:val="right"/>
    </w:pPr>
    <w:rPr>
      <w:i/>
      <w:iCs/>
      <w:sz w:val="24"/>
      <w:szCs w:val="24"/>
    </w:rPr>
  </w:style>
  <w:style w:type="character" w:customStyle="1" w:styleId="SubtitleChar">
    <w:name w:val="Subtitle Char"/>
    <w:basedOn w:val="DefaultParagraphFont"/>
    <w:link w:val="Subtitle"/>
    <w:uiPriority w:val="11"/>
    <w:rsid w:val="00F12A6F"/>
    <w:rPr>
      <w:i/>
      <w:iCs/>
      <w:sz w:val="24"/>
      <w:szCs w:val="24"/>
    </w:rPr>
  </w:style>
  <w:style w:type="character" w:styleId="Strong">
    <w:name w:val="Strong"/>
    <w:basedOn w:val="DefaultParagraphFont"/>
    <w:uiPriority w:val="22"/>
    <w:qFormat/>
    <w:rsid w:val="00F12A6F"/>
    <w:rPr>
      <w:b/>
      <w:bCs/>
      <w:spacing w:val="0"/>
    </w:rPr>
  </w:style>
  <w:style w:type="character" w:styleId="Emphasis">
    <w:name w:val="Emphasis"/>
    <w:uiPriority w:val="20"/>
    <w:qFormat/>
    <w:rsid w:val="00F12A6F"/>
    <w:rPr>
      <w:b/>
      <w:bCs/>
      <w:i/>
      <w:iCs/>
      <w:color w:val="5A5A5A" w:themeColor="text1" w:themeTint="A5"/>
    </w:rPr>
  </w:style>
  <w:style w:type="paragraph" w:styleId="NoSpacing">
    <w:name w:val="No Spacing"/>
    <w:basedOn w:val="Normal"/>
    <w:link w:val="NoSpacingChar"/>
    <w:uiPriority w:val="1"/>
    <w:qFormat/>
    <w:rsid w:val="00F12A6F"/>
  </w:style>
  <w:style w:type="paragraph" w:styleId="ListParagraph">
    <w:name w:val="List Paragraph"/>
    <w:basedOn w:val="Normal"/>
    <w:uiPriority w:val="34"/>
    <w:qFormat/>
    <w:rsid w:val="00F12A6F"/>
    <w:pPr>
      <w:ind w:left="720"/>
      <w:contextualSpacing/>
    </w:pPr>
  </w:style>
  <w:style w:type="paragraph" w:styleId="Quote">
    <w:name w:val="Quote"/>
    <w:basedOn w:val="Normal"/>
    <w:next w:val="Normal"/>
    <w:link w:val="QuoteChar"/>
    <w:uiPriority w:val="29"/>
    <w:qFormat/>
    <w:rsid w:val="00F12A6F"/>
    <w:rPr>
      <w:rFonts w:eastAsiaTheme="majorEastAsia" w:cstheme="majorBidi"/>
      <w:i/>
      <w:iCs/>
      <w:color w:val="5A5A5A" w:themeColor="text1" w:themeTint="A5"/>
    </w:rPr>
  </w:style>
  <w:style w:type="character" w:customStyle="1" w:styleId="QuoteChar">
    <w:name w:val="Quote Char"/>
    <w:basedOn w:val="DefaultParagraphFont"/>
    <w:link w:val="Quote"/>
    <w:uiPriority w:val="29"/>
    <w:rsid w:val="00F12A6F"/>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F12A6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eastAsiaTheme="majorEastAsia"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F12A6F"/>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F12A6F"/>
    <w:rPr>
      <w:i/>
      <w:iCs/>
      <w:color w:val="5A5A5A" w:themeColor="text1" w:themeTint="A5"/>
    </w:rPr>
  </w:style>
  <w:style w:type="character" w:styleId="IntenseEmphasis">
    <w:name w:val="Intense Emphasis"/>
    <w:uiPriority w:val="21"/>
    <w:qFormat/>
    <w:rsid w:val="00F12A6F"/>
    <w:rPr>
      <w:b/>
      <w:bCs/>
      <w:i/>
      <w:iCs/>
      <w:color w:val="4F81BD" w:themeColor="accent1"/>
      <w:sz w:val="22"/>
      <w:szCs w:val="22"/>
    </w:rPr>
  </w:style>
  <w:style w:type="character" w:styleId="SubtleReference">
    <w:name w:val="Subtle Reference"/>
    <w:uiPriority w:val="31"/>
    <w:qFormat/>
    <w:rsid w:val="00F12A6F"/>
    <w:rPr>
      <w:color w:val="auto"/>
      <w:u w:val="single" w:color="9BBB59" w:themeColor="accent3"/>
    </w:rPr>
  </w:style>
  <w:style w:type="character" w:styleId="IntenseReference">
    <w:name w:val="Intense Reference"/>
    <w:basedOn w:val="DefaultParagraphFont"/>
    <w:uiPriority w:val="32"/>
    <w:qFormat/>
    <w:rsid w:val="00F12A6F"/>
    <w:rPr>
      <w:b/>
      <w:bCs/>
      <w:color w:val="76923C" w:themeColor="accent3" w:themeShade="BF"/>
      <w:u w:val="single" w:color="9BBB59" w:themeColor="accent3"/>
    </w:rPr>
  </w:style>
  <w:style w:type="character" w:styleId="BookTitle">
    <w:name w:val="Book Title"/>
    <w:basedOn w:val="DefaultParagraphFont"/>
    <w:uiPriority w:val="33"/>
    <w:qFormat/>
    <w:rsid w:val="00F12A6F"/>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F12A6F"/>
    <w:pPr>
      <w:outlineLvl w:val="9"/>
    </w:pPr>
    <w:rPr>
      <w:lang w:bidi="en-US"/>
    </w:rPr>
  </w:style>
  <w:style w:type="character" w:customStyle="1" w:styleId="NoSpacingChar">
    <w:name w:val="No Spacing Char"/>
    <w:basedOn w:val="DefaultParagraphFont"/>
    <w:link w:val="NoSpacing"/>
    <w:uiPriority w:val="1"/>
    <w:rsid w:val="00F12A6F"/>
  </w:style>
  <w:style w:type="character" w:styleId="Hyperlink">
    <w:name w:val="Hyperlink"/>
    <w:uiPriority w:val="99"/>
    <w:rsid w:val="000E11B3"/>
    <w:rPr>
      <w:rFonts w:cs="Times New Roman"/>
      <w:color w:val="168BBA"/>
      <w:u w:val="single"/>
    </w:rPr>
  </w:style>
  <w:style w:type="table" w:styleId="TableGrid">
    <w:name w:val="Table Grid"/>
    <w:basedOn w:val="TableNormal"/>
    <w:uiPriority w:val="59"/>
    <w:rsid w:val="000E11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716E"/>
    <w:pPr>
      <w:spacing w:after="0"/>
    </w:pPr>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39716E"/>
    <w:rPr>
      <w:rFonts w:ascii="Lucida Grande CE" w:hAnsi="Lucida Grande CE" w:cs="Lucida Grande CE"/>
      <w:sz w:val="18"/>
      <w:szCs w:val="18"/>
    </w:rPr>
  </w:style>
  <w:style w:type="character" w:styleId="PageNumber">
    <w:name w:val="page number"/>
    <w:basedOn w:val="DefaultParagraphFont"/>
    <w:uiPriority w:val="99"/>
    <w:semiHidden/>
    <w:unhideWhenUsed/>
    <w:rsid w:val="005B78F1"/>
  </w:style>
  <w:style w:type="character" w:customStyle="1" w:styleId="datalabel">
    <w:name w:val="datalabel"/>
    <w:basedOn w:val="DefaultParagraphFont"/>
    <w:rsid w:val="00B517D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ja-JP" w:bidi="ar-SA"/>
      </w:rPr>
    </w:rPrDefault>
    <w:pPrDefault>
      <w:pPr>
        <w:ind w:firstLine="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E34"/>
    <w:pPr>
      <w:spacing w:after="60"/>
      <w:ind w:firstLine="0"/>
      <w:jc w:val="both"/>
    </w:pPr>
    <w:rPr>
      <w:rFonts w:asciiTheme="majorHAnsi" w:hAnsiTheme="majorHAnsi"/>
    </w:rPr>
  </w:style>
  <w:style w:type="paragraph" w:styleId="Heading1">
    <w:name w:val="heading 1"/>
    <w:basedOn w:val="Normal"/>
    <w:next w:val="Normal"/>
    <w:link w:val="Heading1Char"/>
    <w:uiPriority w:val="9"/>
    <w:qFormat/>
    <w:rsid w:val="00E03F0B"/>
    <w:pPr>
      <w:pBdr>
        <w:bottom w:val="single" w:sz="12" w:space="1" w:color="365F91" w:themeColor="accent1" w:themeShade="BF"/>
      </w:pBdr>
      <w:spacing w:before="360" w:after="120"/>
      <w:outlineLvl w:val="0"/>
    </w:pPr>
    <w:rPr>
      <w:rFonts w:eastAsiaTheme="majorEastAsia"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F12A6F"/>
    <w:pPr>
      <w:pBdr>
        <w:bottom w:val="single" w:sz="8" w:space="1" w:color="4F81BD" w:themeColor="accent1"/>
      </w:pBdr>
      <w:spacing w:before="200" w:after="80"/>
      <w:outlineLvl w:val="1"/>
    </w:pPr>
    <w:rPr>
      <w:rFonts w:eastAsiaTheme="majorEastAsia"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F12A6F"/>
    <w:pPr>
      <w:pBdr>
        <w:bottom w:val="single" w:sz="4" w:space="1" w:color="95B3D7" w:themeColor="accent1" w:themeTint="99"/>
      </w:pBdr>
      <w:spacing w:before="200" w:after="80"/>
      <w:outlineLvl w:val="2"/>
    </w:pPr>
    <w:rPr>
      <w:rFonts w:eastAsiaTheme="majorEastAsia" w:cstheme="majorBidi"/>
      <w:color w:val="4F81BD" w:themeColor="accent1"/>
      <w:sz w:val="24"/>
      <w:szCs w:val="24"/>
    </w:rPr>
  </w:style>
  <w:style w:type="paragraph" w:styleId="Heading4">
    <w:name w:val="heading 4"/>
    <w:basedOn w:val="Normal"/>
    <w:next w:val="Normal"/>
    <w:link w:val="Heading4Char"/>
    <w:uiPriority w:val="9"/>
    <w:semiHidden/>
    <w:unhideWhenUsed/>
    <w:qFormat/>
    <w:rsid w:val="00F12A6F"/>
    <w:pPr>
      <w:pBdr>
        <w:bottom w:val="single" w:sz="4" w:space="2" w:color="B8CCE4" w:themeColor="accent1" w:themeTint="66"/>
      </w:pBdr>
      <w:spacing w:before="200" w:after="80"/>
      <w:outlineLvl w:val="3"/>
    </w:pPr>
    <w:rPr>
      <w:rFonts w:eastAsiaTheme="majorEastAsia"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F12A6F"/>
    <w:pPr>
      <w:spacing w:before="200" w:after="80"/>
      <w:outlineLvl w:val="4"/>
    </w:pPr>
    <w:rPr>
      <w:rFonts w:eastAsiaTheme="majorEastAsia" w:cstheme="majorBidi"/>
      <w:color w:val="4F81BD" w:themeColor="accent1"/>
    </w:rPr>
  </w:style>
  <w:style w:type="paragraph" w:styleId="Heading6">
    <w:name w:val="heading 6"/>
    <w:basedOn w:val="Normal"/>
    <w:next w:val="Normal"/>
    <w:link w:val="Heading6Char"/>
    <w:uiPriority w:val="9"/>
    <w:semiHidden/>
    <w:unhideWhenUsed/>
    <w:qFormat/>
    <w:rsid w:val="00F12A6F"/>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semiHidden/>
    <w:unhideWhenUsed/>
    <w:qFormat/>
    <w:rsid w:val="00F12A6F"/>
    <w:pPr>
      <w:spacing w:before="320" w:after="100"/>
      <w:outlineLvl w:val="6"/>
    </w:pPr>
    <w:rPr>
      <w:rFonts w:eastAsiaTheme="majorEastAsia"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F12A6F"/>
    <w:pPr>
      <w:spacing w:before="320" w:after="100"/>
      <w:outlineLvl w:val="7"/>
    </w:pPr>
    <w:rPr>
      <w:rFonts w:eastAsiaTheme="majorEastAsia"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F12A6F"/>
    <w:pPr>
      <w:spacing w:before="320" w:after="100"/>
      <w:outlineLvl w:val="8"/>
    </w:pPr>
    <w:rPr>
      <w:rFonts w:eastAsiaTheme="majorEastAsia"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A6F"/>
    <w:pPr>
      <w:tabs>
        <w:tab w:val="center" w:pos="4153"/>
        <w:tab w:val="right" w:pos="8306"/>
      </w:tabs>
    </w:pPr>
  </w:style>
  <w:style w:type="character" w:customStyle="1" w:styleId="HeaderChar">
    <w:name w:val="Header Char"/>
    <w:basedOn w:val="DefaultParagraphFont"/>
    <w:link w:val="Header"/>
    <w:uiPriority w:val="99"/>
    <w:rsid w:val="00F12A6F"/>
    <w:rPr>
      <w:rFonts w:eastAsia="Calibri"/>
      <w:szCs w:val="20"/>
      <w:lang w:eastAsia="en-US"/>
    </w:rPr>
  </w:style>
  <w:style w:type="paragraph" w:styleId="Footer">
    <w:name w:val="footer"/>
    <w:basedOn w:val="Normal"/>
    <w:link w:val="FooterChar"/>
    <w:uiPriority w:val="99"/>
    <w:unhideWhenUsed/>
    <w:rsid w:val="00F12A6F"/>
    <w:pPr>
      <w:tabs>
        <w:tab w:val="center" w:pos="4153"/>
        <w:tab w:val="right" w:pos="8306"/>
      </w:tabs>
    </w:pPr>
  </w:style>
  <w:style w:type="character" w:customStyle="1" w:styleId="FooterChar">
    <w:name w:val="Footer Char"/>
    <w:basedOn w:val="DefaultParagraphFont"/>
    <w:link w:val="Footer"/>
    <w:uiPriority w:val="99"/>
    <w:rsid w:val="00F12A6F"/>
    <w:rPr>
      <w:rFonts w:eastAsia="Calibri"/>
      <w:szCs w:val="20"/>
      <w:lang w:eastAsia="en-US"/>
    </w:rPr>
  </w:style>
  <w:style w:type="character" w:customStyle="1" w:styleId="Heading1Char">
    <w:name w:val="Heading 1 Char"/>
    <w:basedOn w:val="DefaultParagraphFont"/>
    <w:link w:val="Heading1"/>
    <w:uiPriority w:val="9"/>
    <w:rsid w:val="00E03F0B"/>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F12A6F"/>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F12A6F"/>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F12A6F"/>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F12A6F"/>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F12A6F"/>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F12A6F"/>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F12A6F"/>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F12A6F"/>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F12A6F"/>
    <w:rPr>
      <w:b/>
      <w:bCs/>
      <w:sz w:val="18"/>
      <w:szCs w:val="18"/>
    </w:rPr>
  </w:style>
  <w:style w:type="paragraph" w:styleId="Title">
    <w:name w:val="Title"/>
    <w:basedOn w:val="Normal"/>
    <w:next w:val="Normal"/>
    <w:link w:val="TitleChar"/>
    <w:uiPriority w:val="99"/>
    <w:qFormat/>
    <w:rsid w:val="00F12A6F"/>
    <w:pPr>
      <w:pBdr>
        <w:top w:val="single" w:sz="8" w:space="10" w:color="A7BFDE" w:themeColor="accent1" w:themeTint="7F"/>
        <w:bottom w:val="single" w:sz="24" w:space="15" w:color="9BBB59" w:themeColor="accent3"/>
      </w:pBdr>
      <w:jc w:val="center"/>
    </w:pPr>
    <w:rPr>
      <w:rFonts w:eastAsiaTheme="majorEastAsia" w:cstheme="majorBidi"/>
      <w:i/>
      <w:iCs/>
      <w:color w:val="243F60" w:themeColor="accent1" w:themeShade="7F"/>
      <w:sz w:val="60"/>
      <w:szCs w:val="60"/>
    </w:rPr>
  </w:style>
  <w:style w:type="character" w:customStyle="1" w:styleId="TitleChar">
    <w:name w:val="Title Char"/>
    <w:basedOn w:val="DefaultParagraphFont"/>
    <w:link w:val="Title"/>
    <w:uiPriority w:val="99"/>
    <w:rsid w:val="00F12A6F"/>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F12A6F"/>
    <w:pPr>
      <w:spacing w:before="200" w:after="900"/>
      <w:jc w:val="right"/>
    </w:pPr>
    <w:rPr>
      <w:i/>
      <w:iCs/>
      <w:sz w:val="24"/>
      <w:szCs w:val="24"/>
    </w:rPr>
  </w:style>
  <w:style w:type="character" w:customStyle="1" w:styleId="SubtitleChar">
    <w:name w:val="Subtitle Char"/>
    <w:basedOn w:val="DefaultParagraphFont"/>
    <w:link w:val="Subtitle"/>
    <w:uiPriority w:val="11"/>
    <w:rsid w:val="00F12A6F"/>
    <w:rPr>
      <w:i/>
      <w:iCs/>
      <w:sz w:val="24"/>
      <w:szCs w:val="24"/>
    </w:rPr>
  </w:style>
  <w:style w:type="character" w:styleId="Strong">
    <w:name w:val="Strong"/>
    <w:basedOn w:val="DefaultParagraphFont"/>
    <w:uiPriority w:val="22"/>
    <w:qFormat/>
    <w:rsid w:val="00F12A6F"/>
    <w:rPr>
      <w:b/>
      <w:bCs/>
      <w:spacing w:val="0"/>
    </w:rPr>
  </w:style>
  <w:style w:type="character" w:styleId="Emphasis">
    <w:name w:val="Emphasis"/>
    <w:uiPriority w:val="20"/>
    <w:qFormat/>
    <w:rsid w:val="00F12A6F"/>
    <w:rPr>
      <w:b/>
      <w:bCs/>
      <w:i/>
      <w:iCs/>
      <w:color w:val="5A5A5A" w:themeColor="text1" w:themeTint="A5"/>
    </w:rPr>
  </w:style>
  <w:style w:type="paragraph" w:styleId="NoSpacing">
    <w:name w:val="No Spacing"/>
    <w:basedOn w:val="Normal"/>
    <w:link w:val="NoSpacingChar"/>
    <w:uiPriority w:val="1"/>
    <w:qFormat/>
    <w:rsid w:val="00F12A6F"/>
  </w:style>
  <w:style w:type="paragraph" w:styleId="ListParagraph">
    <w:name w:val="List Paragraph"/>
    <w:basedOn w:val="Normal"/>
    <w:uiPriority w:val="34"/>
    <w:qFormat/>
    <w:rsid w:val="00F12A6F"/>
    <w:pPr>
      <w:ind w:left="720"/>
      <w:contextualSpacing/>
    </w:pPr>
  </w:style>
  <w:style w:type="paragraph" w:styleId="Quote">
    <w:name w:val="Quote"/>
    <w:basedOn w:val="Normal"/>
    <w:next w:val="Normal"/>
    <w:link w:val="QuoteChar"/>
    <w:uiPriority w:val="29"/>
    <w:qFormat/>
    <w:rsid w:val="00F12A6F"/>
    <w:rPr>
      <w:rFonts w:eastAsiaTheme="majorEastAsia" w:cstheme="majorBidi"/>
      <w:i/>
      <w:iCs/>
      <w:color w:val="5A5A5A" w:themeColor="text1" w:themeTint="A5"/>
    </w:rPr>
  </w:style>
  <w:style w:type="character" w:customStyle="1" w:styleId="QuoteChar">
    <w:name w:val="Quote Char"/>
    <w:basedOn w:val="DefaultParagraphFont"/>
    <w:link w:val="Quote"/>
    <w:uiPriority w:val="29"/>
    <w:rsid w:val="00F12A6F"/>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F12A6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eastAsiaTheme="majorEastAsia"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F12A6F"/>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F12A6F"/>
    <w:rPr>
      <w:i/>
      <w:iCs/>
      <w:color w:val="5A5A5A" w:themeColor="text1" w:themeTint="A5"/>
    </w:rPr>
  </w:style>
  <w:style w:type="character" w:styleId="IntenseEmphasis">
    <w:name w:val="Intense Emphasis"/>
    <w:uiPriority w:val="21"/>
    <w:qFormat/>
    <w:rsid w:val="00F12A6F"/>
    <w:rPr>
      <w:b/>
      <w:bCs/>
      <w:i/>
      <w:iCs/>
      <w:color w:val="4F81BD" w:themeColor="accent1"/>
      <w:sz w:val="22"/>
      <w:szCs w:val="22"/>
    </w:rPr>
  </w:style>
  <w:style w:type="character" w:styleId="SubtleReference">
    <w:name w:val="Subtle Reference"/>
    <w:uiPriority w:val="31"/>
    <w:qFormat/>
    <w:rsid w:val="00F12A6F"/>
    <w:rPr>
      <w:color w:val="auto"/>
      <w:u w:val="single" w:color="9BBB59" w:themeColor="accent3"/>
    </w:rPr>
  </w:style>
  <w:style w:type="character" w:styleId="IntenseReference">
    <w:name w:val="Intense Reference"/>
    <w:basedOn w:val="DefaultParagraphFont"/>
    <w:uiPriority w:val="32"/>
    <w:qFormat/>
    <w:rsid w:val="00F12A6F"/>
    <w:rPr>
      <w:b/>
      <w:bCs/>
      <w:color w:val="76923C" w:themeColor="accent3" w:themeShade="BF"/>
      <w:u w:val="single" w:color="9BBB59" w:themeColor="accent3"/>
    </w:rPr>
  </w:style>
  <w:style w:type="character" w:styleId="BookTitle">
    <w:name w:val="Book Title"/>
    <w:basedOn w:val="DefaultParagraphFont"/>
    <w:uiPriority w:val="33"/>
    <w:qFormat/>
    <w:rsid w:val="00F12A6F"/>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F12A6F"/>
    <w:pPr>
      <w:outlineLvl w:val="9"/>
    </w:pPr>
    <w:rPr>
      <w:lang w:bidi="en-US"/>
    </w:rPr>
  </w:style>
  <w:style w:type="character" w:customStyle="1" w:styleId="NoSpacingChar">
    <w:name w:val="No Spacing Char"/>
    <w:basedOn w:val="DefaultParagraphFont"/>
    <w:link w:val="NoSpacing"/>
    <w:uiPriority w:val="1"/>
    <w:rsid w:val="00F12A6F"/>
  </w:style>
  <w:style w:type="character" w:styleId="Hyperlink">
    <w:name w:val="Hyperlink"/>
    <w:uiPriority w:val="99"/>
    <w:rsid w:val="000E11B3"/>
    <w:rPr>
      <w:rFonts w:cs="Times New Roman"/>
      <w:color w:val="168BBA"/>
      <w:u w:val="single"/>
    </w:rPr>
  </w:style>
  <w:style w:type="table" w:styleId="TableGrid">
    <w:name w:val="Table Grid"/>
    <w:basedOn w:val="TableNormal"/>
    <w:uiPriority w:val="59"/>
    <w:rsid w:val="000E11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716E"/>
    <w:pPr>
      <w:spacing w:after="0"/>
    </w:pPr>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39716E"/>
    <w:rPr>
      <w:rFonts w:ascii="Lucida Grande CE" w:hAnsi="Lucida Grande CE" w:cs="Lucida Grande CE"/>
      <w:sz w:val="18"/>
      <w:szCs w:val="18"/>
    </w:rPr>
  </w:style>
  <w:style w:type="character" w:styleId="PageNumber">
    <w:name w:val="page number"/>
    <w:basedOn w:val="DefaultParagraphFont"/>
    <w:uiPriority w:val="99"/>
    <w:semiHidden/>
    <w:unhideWhenUsed/>
    <w:rsid w:val="005B78F1"/>
  </w:style>
  <w:style w:type="character" w:customStyle="1" w:styleId="datalabel">
    <w:name w:val="datalabel"/>
    <w:basedOn w:val="DefaultParagraphFont"/>
    <w:rsid w:val="00B51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347530">
      <w:bodyDiv w:val="1"/>
      <w:marLeft w:val="0"/>
      <w:marRight w:val="0"/>
      <w:marTop w:val="0"/>
      <w:marBottom w:val="0"/>
      <w:divBdr>
        <w:top w:val="none" w:sz="0" w:space="0" w:color="auto"/>
        <w:left w:val="none" w:sz="0" w:space="0" w:color="auto"/>
        <w:bottom w:val="none" w:sz="0" w:space="0" w:color="auto"/>
        <w:right w:val="none" w:sz="0" w:space="0" w:color="auto"/>
      </w:divBdr>
      <w:divsChild>
        <w:div w:id="763114587">
          <w:marLeft w:val="0"/>
          <w:marRight w:val="0"/>
          <w:marTop w:val="0"/>
          <w:marBottom w:val="0"/>
          <w:divBdr>
            <w:top w:val="none" w:sz="0" w:space="0" w:color="auto"/>
            <w:left w:val="none" w:sz="0" w:space="0" w:color="auto"/>
            <w:bottom w:val="none" w:sz="0" w:space="0" w:color="auto"/>
            <w:right w:val="none" w:sz="0" w:space="0" w:color="auto"/>
          </w:divBdr>
          <w:divsChild>
            <w:div w:id="1399013752">
              <w:marLeft w:val="0"/>
              <w:marRight w:val="0"/>
              <w:marTop w:val="0"/>
              <w:marBottom w:val="0"/>
              <w:divBdr>
                <w:top w:val="none" w:sz="0" w:space="0" w:color="auto"/>
                <w:left w:val="none" w:sz="0" w:space="0" w:color="auto"/>
                <w:bottom w:val="none" w:sz="0" w:space="0" w:color="auto"/>
                <w:right w:val="none" w:sz="0" w:space="0" w:color="auto"/>
              </w:divBdr>
              <w:divsChild>
                <w:div w:id="117796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03800">
      <w:bodyDiv w:val="1"/>
      <w:marLeft w:val="0"/>
      <w:marRight w:val="0"/>
      <w:marTop w:val="0"/>
      <w:marBottom w:val="0"/>
      <w:divBdr>
        <w:top w:val="none" w:sz="0" w:space="0" w:color="auto"/>
        <w:left w:val="none" w:sz="0" w:space="0" w:color="auto"/>
        <w:bottom w:val="none" w:sz="0" w:space="0" w:color="auto"/>
        <w:right w:val="none" w:sz="0" w:space="0" w:color="auto"/>
      </w:divBdr>
      <w:divsChild>
        <w:div w:id="528252104">
          <w:marLeft w:val="0"/>
          <w:marRight w:val="0"/>
          <w:marTop w:val="0"/>
          <w:marBottom w:val="0"/>
          <w:divBdr>
            <w:top w:val="none" w:sz="0" w:space="0" w:color="auto"/>
            <w:left w:val="none" w:sz="0" w:space="0" w:color="auto"/>
            <w:bottom w:val="none" w:sz="0" w:space="0" w:color="auto"/>
            <w:right w:val="none" w:sz="0" w:space="0" w:color="auto"/>
          </w:divBdr>
          <w:divsChild>
            <w:div w:id="1399405616">
              <w:marLeft w:val="0"/>
              <w:marRight w:val="0"/>
              <w:marTop w:val="0"/>
              <w:marBottom w:val="0"/>
              <w:divBdr>
                <w:top w:val="none" w:sz="0" w:space="0" w:color="auto"/>
                <w:left w:val="none" w:sz="0" w:space="0" w:color="auto"/>
                <w:bottom w:val="none" w:sz="0" w:space="0" w:color="auto"/>
                <w:right w:val="none" w:sz="0" w:space="0" w:color="auto"/>
              </w:divBdr>
              <w:divsChild>
                <w:div w:id="311377516">
                  <w:marLeft w:val="0"/>
                  <w:marRight w:val="0"/>
                  <w:marTop w:val="0"/>
                  <w:marBottom w:val="0"/>
                  <w:divBdr>
                    <w:top w:val="none" w:sz="0" w:space="0" w:color="auto"/>
                    <w:left w:val="none" w:sz="0" w:space="0" w:color="auto"/>
                    <w:bottom w:val="none" w:sz="0" w:space="0" w:color="auto"/>
                    <w:right w:val="none" w:sz="0" w:space="0" w:color="auto"/>
                  </w:divBdr>
                </w:div>
                <w:div w:id="141944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868197">
      <w:bodyDiv w:val="1"/>
      <w:marLeft w:val="0"/>
      <w:marRight w:val="0"/>
      <w:marTop w:val="0"/>
      <w:marBottom w:val="0"/>
      <w:divBdr>
        <w:top w:val="none" w:sz="0" w:space="0" w:color="auto"/>
        <w:left w:val="none" w:sz="0" w:space="0" w:color="auto"/>
        <w:bottom w:val="none" w:sz="0" w:space="0" w:color="auto"/>
        <w:right w:val="none" w:sz="0" w:space="0" w:color="auto"/>
      </w:divBdr>
      <w:divsChild>
        <w:div w:id="1988630178">
          <w:marLeft w:val="0"/>
          <w:marRight w:val="0"/>
          <w:marTop w:val="0"/>
          <w:marBottom w:val="0"/>
          <w:divBdr>
            <w:top w:val="none" w:sz="0" w:space="0" w:color="auto"/>
            <w:left w:val="none" w:sz="0" w:space="0" w:color="auto"/>
            <w:bottom w:val="none" w:sz="0" w:space="0" w:color="auto"/>
            <w:right w:val="none" w:sz="0" w:space="0" w:color="auto"/>
          </w:divBdr>
          <w:divsChild>
            <w:div w:id="1486624346">
              <w:marLeft w:val="0"/>
              <w:marRight w:val="0"/>
              <w:marTop w:val="0"/>
              <w:marBottom w:val="0"/>
              <w:divBdr>
                <w:top w:val="none" w:sz="0" w:space="0" w:color="auto"/>
                <w:left w:val="none" w:sz="0" w:space="0" w:color="auto"/>
                <w:bottom w:val="none" w:sz="0" w:space="0" w:color="auto"/>
                <w:right w:val="none" w:sz="0" w:space="0" w:color="auto"/>
              </w:divBdr>
              <w:divsChild>
                <w:div w:id="9970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842495">
      <w:bodyDiv w:val="1"/>
      <w:marLeft w:val="0"/>
      <w:marRight w:val="0"/>
      <w:marTop w:val="0"/>
      <w:marBottom w:val="0"/>
      <w:divBdr>
        <w:top w:val="none" w:sz="0" w:space="0" w:color="auto"/>
        <w:left w:val="none" w:sz="0" w:space="0" w:color="auto"/>
        <w:bottom w:val="none" w:sz="0" w:space="0" w:color="auto"/>
        <w:right w:val="none" w:sz="0" w:space="0" w:color="auto"/>
      </w:divBdr>
      <w:divsChild>
        <w:div w:id="814100072">
          <w:marLeft w:val="0"/>
          <w:marRight w:val="0"/>
          <w:marTop w:val="0"/>
          <w:marBottom w:val="0"/>
          <w:divBdr>
            <w:top w:val="none" w:sz="0" w:space="0" w:color="auto"/>
            <w:left w:val="none" w:sz="0" w:space="0" w:color="auto"/>
            <w:bottom w:val="none" w:sz="0" w:space="0" w:color="auto"/>
            <w:right w:val="none" w:sz="0" w:space="0" w:color="auto"/>
          </w:divBdr>
          <w:divsChild>
            <w:div w:id="701713174">
              <w:marLeft w:val="0"/>
              <w:marRight w:val="0"/>
              <w:marTop w:val="0"/>
              <w:marBottom w:val="0"/>
              <w:divBdr>
                <w:top w:val="none" w:sz="0" w:space="0" w:color="auto"/>
                <w:left w:val="none" w:sz="0" w:space="0" w:color="auto"/>
                <w:bottom w:val="none" w:sz="0" w:space="0" w:color="auto"/>
                <w:right w:val="none" w:sz="0" w:space="0" w:color="auto"/>
              </w:divBdr>
              <w:divsChild>
                <w:div w:id="6657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074011">
      <w:bodyDiv w:val="1"/>
      <w:marLeft w:val="0"/>
      <w:marRight w:val="0"/>
      <w:marTop w:val="0"/>
      <w:marBottom w:val="0"/>
      <w:divBdr>
        <w:top w:val="none" w:sz="0" w:space="0" w:color="auto"/>
        <w:left w:val="none" w:sz="0" w:space="0" w:color="auto"/>
        <w:bottom w:val="none" w:sz="0" w:space="0" w:color="auto"/>
        <w:right w:val="none" w:sz="0" w:space="0" w:color="auto"/>
      </w:divBdr>
      <w:divsChild>
        <w:div w:id="709456600">
          <w:marLeft w:val="0"/>
          <w:marRight w:val="0"/>
          <w:marTop w:val="0"/>
          <w:marBottom w:val="0"/>
          <w:divBdr>
            <w:top w:val="none" w:sz="0" w:space="0" w:color="auto"/>
            <w:left w:val="none" w:sz="0" w:space="0" w:color="auto"/>
            <w:bottom w:val="none" w:sz="0" w:space="0" w:color="auto"/>
            <w:right w:val="none" w:sz="0" w:space="0" w:color="auto"/>
          </w:divBdr>
          <w:divsChild>
            <w:div w:id="1480540936">
              <w:marLeft w:val="0"/>
              <w:marRight w:val="0"/>
              <w:marTop w:val="0"/>
              <w:marBottom w:val="0"/>
              <w:divBdr>
                <w:top w:val="none" w:sz="0" w:space="0" w:color="auto"/>
                <w:left w:val="none" w:sz="0" w:space="0" w:color="auto"/>
                <w:bottom w:val="none" w:sz="0" w:space="0" w:color="auto"/>
                <w:right w:val="none" w:sz="0" w:space="0" w:color="auto"/>
              </w:divBdr>
              <w:divsChild>
                <w:div w:id="94084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D228A-40F3-1845-8CD2-EA699FF3B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6</Pages>
  <Words>2107</Words>
  <Characters>12013</Characters>
  <Application>Microsoft Macintosh Word</Application>
  <DocSecurity>0</DocSecurity>
  <Lines>100</Lines>
  <Paragraphs>28</Paragraphs>
  <ScaleCrop>false</ScaleCrop>
  <Company>Legroconsult</Company>
  <LinksUpToDate>false</LinksUpToDate>
  <CharactersWithSpaces>14092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Novák</dc:creator>
  <cp:keywords/>
  <dc:description/>
  <cp:lastModifiedBy>Michal Novák</cp:lastModifiedBy>
  <cp:revision>51</cp:revision>
  <dcterms:created xsi:type="dcterms:W3CDTF">2017-05-17T06:35:00Z</dcterms:created>
  <dcterms:modified xsi:type="dcterms:W3CDTF">2018-09-21T11:32:00Z</dcterms:modified>
</cp:coreProperties>
</file>