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3A2B" w14:textId="77777777" w:rsidR="00354140" w:rsidRPr="00A829E0" w:rsidRDefault="00354140" w:rsidP="00D04451">
      <w:pPr>
        <w:jc w:val="center"/>
        <w:rPr>
          <w:rFonts w:ascii="Arial" w:hAnsi="Arial" w:cs="Arial"/>
          <w:b/>
          <w:bCs/>
          <w:spacing w:val="20"/>
          <w:sz w:val="20"/>
          <w:szCs w:val="20"/>
        </w:rPr>
      </w:pPr>
      <w:bookmarkStart w:id="0" w:name="_Ref229217717"/>
      <w:r w:rsidRPr="00A829E0">
        <w:rPr>
          <w:rFonts w:ascii="Arial" w:hAnsi="Arial" w:cs="Arial"/>
          <w:b/>
          <w:bCs/>
          <w:spacing w:val="20"/>
          <w:sz w:val="20"/>
          <w:szCs w:val="20"/>
        </w:rPr>
        <w:t xml:space="preserve">Smlouva o dílo </w:t>
      </w:r>
    </w:p>
    <w:p w14:paraId="061B596B" w14:textId="43124C69" w:rsidR="00354140" w:rsidRPr="00A829E0" w:rsidRDefault="001E2A91" w:rsidP="00D04451">
      <w:pPr>
        <w:jc w:val="center"/>
        <w:rPr>
          <w:rFonts w:ascii="Arial" w:hAnsi="Arial" w:cs="Arial"/>
          <w:b/>
          <w:bCs/>
          <w:sz w:val="20"/>
          <w:szCs w:val="20"/>
        </w:rPr>
      </w:pPr>
      <w:r w:rsidRPr="00A829E0">
        <w:rPr>
          <w:rFonts w:ascii="Arial" w:hAnsi="Arial" w:cs="Arial"/>
          <w:b/>
          <w:bCs/>
          <w:spacing w:val="20"/>
          <w:sz w:val="20"/>
          <w:szCs w:val="20"/>
        </w:rPr>
        <w:t xml:space="preserve">uzavřená dle ustanovení § </w:t>
      </w:r>
      <w:r w:rsidR="00B37323">
        <w:rPr>
          <w:rFonts w:ascii="Arial" w:hAnsi="Arial" w:cs="Arial"/>
          <w:b/>
          <w:bCs/>
          <w:spacing w:val="20"/>
          <w:sz w:val="20"/>
          <w:szCs w:val="20"/>
        </w:rPr>
        <w:t>1751</w:t>
      </w:r>
      <w:r w:rsidR="00B37323" w:rsidRPr="00A829E0">
        <w:rPr>
          <w:rFonts w:ascii="Arial" w:hAnsi="Arial" w:cs="Arial"/>
          <w:b/>
          <w:bCs/>
          <w:spacing w:val="20"/>
          <w:sz w:val="20"/>
          <w:szCs w:val="20"/>
        </w:rPr>
        <w:t xml:space="preserve"> </w:t>
      </w:r>
      <w:r w:rsidRPr="00A829E0">
        <w:rPr>
          <w:rFonts w:ascii="Arial" w:hAnsi="Arial" w:cs="Arial"/>
          <w:b/>
          <w:bCs/>
          <w:spacing w:val="20"/>
          <w:sz w:val="20"/>
          <w:szCs w:val="20"/>
        </w:rPr>
        <w:t>odst. 1 a č. 89/2012 Sb., občanský</w:t>
      </w:r>
      <w:r w:rsidR="00354140" w:rsidRPr="00A829E0">
        <w:rPr>
          <w:rFonts w:ascii="Arial" w:hAnsi="Arial" w:cs="Arial"/>
          <w:b/>
          <w:bCs/>
          <w:spacing w:val="20"/>
          <w:sz w:val="20"/>
          <w:szCs w:val="20"/>
        </w:rPr>
        <w:t xml:space="preserve"> zákoník, </w:t>
      </w:r>
      <w:r w:rsidRPr="00A829E0">
        <w:rPr>
          <w:rFonts w:ascii="Arial" w:hAnsi="Arial" w:cs="Arial"/>
          <w:b/>
          <w:bCs/>
          <w:spacing w:val="20"/>
          <w:sz w:val="20"/>
          <w:szCs w:val="20"/>
        </w:rPr>
        <w:t>ve znění pozdějších předpisů</w:t>
      </w:r>
    </w:p>
    <w:p w14:paraId="62421085" w14:textId="77777777" w:rsidR="00354140" w:rsidRPr="00A829E0" w:rsidRDefault="00354140" w:rsidP="00D04451">
      <w:pPr>
        <w:pStyle w:val="StylNadpis1Zarovnatdobloku"/>
        <w:tabs>
          <w:tab w:val="clear" w:pos="360"/>
          <w:tab w:val="num" w:pos="432"/>
        </w:tabs>
        <w:ind w:left="432" w:hanging="432"/>
        <w:rPr>
          <w:rFonts w:ascii="Arial" w:hAnsi="Arial" w:cs="Arial"/>
          <w:sz w:val="20"/>
          <w:szCs w:val="20"/>
        </w:rPr>
      </w:pPr>
      <w:r w:rsidRPr="00A829E0">
        <w:rPr>
          <w:rFonts w:ascii="Arial" w:hAnsi="Arial" w:cs="Arial"/>
          <w:sz w:val="20"/>
          <w:szCs w:val="20"/>
        </w:rPr>
        <w:t>Smluvní</w:t>
      </w:r>
      <w:r w:rsidR="00EF7F73" w:rsidRPr="00A829E0">
        <w:rPr>
          <w:rFonts w:ascii="Arial" w:hAnsi="Arial" w:cs="Arial"/>
          <w:sz w:val="20"/>
          <w:szCs w:val="20"/>
        </w:rPr>
        <w:t xml:space="preserve"> </w:t>
      </w:r>
      <w:r w:rsidRPr="00A829E0">
        <w:rPr>
          <w:rFonts w:ascii="Arial" w:hAnsi="Arial" w:cs="Arial"/>
          <w:sz w:val="20"/>
          <w:szCs w:val="20"/>
        </w:rPr>
        <w:t>strany</w:t>
      </w:r>
    </w:p>
    <w:p w14:paraId="1B80B66E" w14:textId="2ADCFBEF" w:rsidR="00354140" w:rsidRPr="00A829E0" w:rsidRDefault="00354140" w:rsidP="00A829E0">
      <w:pPr>
        <w:pStyle w:val="Nadpis2"/>
        <w:numPr>
          <w:ilvl w:val="0"/>
          <w:numId w:val="0"/>
        </w:numPr>
        <w:ind w:left="576" w:hanging="576"/>
        <w:rPr>
          <w:rFonts w:ascii="Arial" w:hAnsi="Arial" w:cs="Arial"/>
          <w:sz w:val="20"/>
          <w:szCs w:val="20"/>
        </w:rPr>
      </w:pPr>
      <w:r w:rsidRPr="00A829E0">
        <w:rPr>
          <w:rFonts w:ascii="Arial" w:hAnsi="Arial" w:cs="Arial"/>
          <w:sz w:val="20"/>
          <w:szCs w:val="20"/>
        </w:rPr>
        <w:t>Objednatel:</w:t>
      </w:r>
      <w:r w:rsidRPr="00A829E0">
        <w:rPr>
          <w:rFonts w:ascii="Arial" w:hAnsi="Arial" w:cs="Arial"/>
          <w:sz w:val="20"/>
          <w:szCs w:val="20"/>
        </w:rPr>
        <w:tab/>
      </w:r>
      <w:r w:rsidR="0089084A">
        <w:rPr>
          <w:rFonts w:ascii="Arial" w:hAnsi="Arial" w:cs="Arial"/>
          <w:sz w:val="20"/>
          <w:szCs w:val="20"/>
        </w:rPr>
        <w:t xml:space="preserve"> </w:t>
      </w:r>
      <w:r w:rsidR="009D09A7">
        <w:rPr>
          <w:rFonts w:ascii="Arial" w:hAnsi="Arial" w:cs="Arial"/>
          <w:sz w:val="20"/>
          <w:szCs w:val="20"/>
        </w:rPr>
        <w:t>TIPAFROST, a.s.</w:t>
      </w:r>
    </w:p>
    <w:p w14:paraId="33E353F5" w14:textId="77777777" w:rsidR="00354140" w:rsidRPr="00A829E0" w:rsidRDefault="00354140" w:rsidP="00D04451">
      <w:pPr>
        <w:spacing w:before="240"/>
        <w:ind w:firstLine="539"/>
        <w:rPr>
          <w:rFonts w:ascii="Arial" w:hAnsi="Arial" w:cs="Arial"/>
          <w:b/>
          <w:bCs/>
          <w:sz w:val="20"/>
          <w:szCs w:val="20"/>
        </w:rPr>
      </w:pPr>
    </w:p>
    <w:p w14:paraId="3318A81C" w14:textId="2D69D260" w:rsidR="00354140" w:rsidRDefault="00354140" w:rsidP="00015F5C">
      <w:pPr>
        <w:ind w:left="540"/>
        <w:rPr>
          <w:rFonts w:ascii="Arial" w:hAnsi="Arial" w:cs="Arial"/>
          <w:sz w:val="20"/>
          <w:szCs w:val="20"/>
        </w:rPr>
      </w:pPr>
      <w:r w:rsidRPr="00A829E0">
        <w:rPr>
          <w:rFonts w:ascii="Arial" w:hAnsi="Arial" w:cs="Arial"/>
          <w:sz w:val="20"/>
          <w:szCs w:val="20"/>
        </w:rPr>
        <w:t xml:space="preserve">se sídlem: </w:t>
      </w:r>
      <w:r w:rsidR="009D09A7">
        <w:rPr>
          <w:rFonts w:ascii="Arial" w:hAnsi="Arial" w:cs="Arial"/>
          <w:sz w:val="20"/>
          <w:szCs w:val="20"/>
        </w:rPr>
        <w:t>Žďárského 188, 674 01 Kožichovice</w:t>
      </w:r>
    </w:p>
    <w:p w14:paraId="23D0CE41" w14:textId="797A025A" w:rsidR="00B37323" w:rsidRPr="00A829E0" w:rsidRDefault="009D09A7" w:rsidP="00015F5C">
      <w:pPr>
        <w:ind w:left="540"/>
        <w:rPr>
          <w:rFonts w:ascii="Arial" w:hAnsi="Arial" w:cs="Arial"/>
          <w:sz w:val="20"/>
          <w:szCs w:val="20"/>
        </w:rPr>
      </w:pPr>
      <w:r>
        <w:rPr>
          <w:rFonts w:ascii="Arial" w:hAnsi="Arial" w:cs="Arial"/>
          <w:sz w:val="20"/>
          <w:szCs w:val="20"/>
        </w:rPr>
        <w:t>zapsaná: u Krajského soudu v Brně, oddíl B, vložka 7867</w:t>
      </w:r>
      <w:r w:rsidR="00B37323">
        <w:rPr>
          <w:rFonts w:ascii="Arial" w:hAnsi="Arial" w:cs="Arial"/>
          <w:sz w:val="20"/>
          <w:szCs w:val="20"/>
        </w:rPr>
        <w:t xml:space="preserve"> </w:t>
      </w:r>
    </w:p>
    <w:p w14:paraId="67BC171F" w14:textId="6BC1132D" w:rsidR="00614CFC" w:rsidRPr="00A829E0" w:rsidRDefault="00354140" w:rsidP="00272344">
      <w:pPr>
        <w:ind w:left="540"/>
        <w:rPr>
          <w:rFonts w:ascii="Arial" w:hAnsi="Arial" w:cs="Arial"/>
          <w:sz w:val="20"/>
          <w:szCs w:val="20"/>
        </w:rPr>
      </w:pPr>
      <w:proofErr w:type="gramStart"/>
      <w:r w:rsidRPr="00A829E0">
        <w:rPr>
          <w:rFonts w:ascii="Arial" w:hAnsi="Arial" w:cs="Arial"/>
          <w:sz w:val="20"/>
          <w:szCs w:val="20"/>
        </w:rPr>
        <w:t xml:space="preserve">zastoupený:  </w:t>
      </w:r>
      <w:r w:rsidR="00AD00BE">
        <w:rPr>
          <w:rFonts w:ascii="Arial" w:hAnsi="Arial" w:cs="Arial"/>
          <w:sz w:val="20"/>
          <w:szCs w:val="20"/>
        </w:rPr>
        <w:t xml:space="preserve"> </w:t>
      </w:r>
      <w:proofErr w:type="gramEnd"/>
      <w:r w:rsidR="00AD00BE">
        <w:rPr>
          <w:rFonts w:ascii="Arial" w:hAnsi="Arial" w:cs="Arial"/>
          <w:sz w:val="20"/>
          <w:szCs w:val="20"/>
        </w:rPr>
        <w:t xml:space="preserve">      </w:t>
      </w:r>
      <w:r w:rsidR="009D09A7">
        <w:rPr>
          <w:rFonts w:ascii="Arial" w:hAnsi="Arial" w:cs="Arial"/>
          <w:sz w:val="20"/>
          <w:szCs w:val="20"/>
        </w:rPr>
        <w:t xml:space="preserve">Ing. Vlastislavem </w:t>
      </w:r>
      <w:proofErr w:type="spellStart"/>
      <w:r w:rsidR="009D09A7">
        <w:rPr>
          <w:rFonts w:ascii="Arial" w:hAnsi="Arial" w:cs="Arial"/>
          <w:sz w:val="20"/>
          <w:szCs w:val="20"/>
        </w:rPr>
        <w:t>Mudrákem</w:t>
      </w:r>
      <w:proofErr w:type="spellEnd"/>
      <w:r w:rsidR="009D09A7">
        <w:rPr>
          <w:rFonts w:ascii="Arial" w:hAnsi="Arial" w:cs="Arial"/>
          <w:sz w:val="20"/>
          <w:szCs w:val="20"/>
        </w:rPr>
        <w:t>, předsedou představenstva</w:t>
      </w:r>
      <w:r w:rsidR="00614CFC">
        <w:rPr>
          <w:rFonts w:ascii="Arial" w:hAnsi="Arial" w:cs="Arial"/>
          <w:sz w:val="20"/>
          <w:szCs w:val="20"/>
        </w:rPr>
        <w:t xml:space="preserve"> </w:t>
      </w:r>
    </w:p>
    <w:p w14:paraId="205C806E" w14:textId="62A3621D" w:rsidR="00354140" w:rsidRDefault="00354140" w:rsidP="00D04451">
      <w:pPr>
        <w:ind w:left="540"/>
        <w:rPr>
          <w:rFonts w:ascii="Arial" w:hAnsi="Arial" w:cs="Arial"/>
          <w:sz w:val="20"/>
          <w:szCs w:val="20"/>
        </w:rPr>
      </w:pPr>
      <w:r w:rsidRPr="00A829E0">
        <w:rPr>
          <w:rFonts w:ascii="Arial" w:hAnsi="Arial" w:cs="Arial"/>
          <w:sz w:val="20"/>
          <w:szCs w:val="20"/>
        </w:rPr>
        <w:t>IČ:</w:t>
      </w:r>
      <w:r w:rsidRPr="00A829E0">
        <w:rPr>
          <w:rFonts w:ascii="Arial" w:hAnsi="Arial" w:cs="Arial"/>
          <w:sz w:val="20"/>
          <w:szCs w:val="20"/>
        </w:rPr>
        <w:tab/>
      </w:r>
      <w:r w:rsidRPr="00A829E0">
        <w:rPr>
          <w:rFonts w:ascii="Arial" w:hAnsi="Arial" w:cs="Arial"/>
          <w:sz w:val="20"/>
          <w:szCs w:val="20"/>
        </w:rPr>
        <w:tab/>
      </w:r>
      <w:r w:rsidR="009D09A7">
        <w:rPr>
          <w:rFonts w:ascii="Arial" w:hAnsi="Arial" w:cs="Arial"/>
          <w:sz w:val="20"/>
          <w:szCs w:val="20"/>
        </w:rPr>
        <w:t>06626033</w:t>
      </w:r>
    </w:p>
    <w:p w14:paraId="3E94EC1A" w14:textId="21759F53" w:rsidR="00B37323" w:rsidRPr="00A829E0" w:rsidRDefault="00B37323" w:rsidP="00D04451">
      <w:pPr>
        <w:ind w:left="540"/>
        <w:rPr>
          <w:rFonts w:ascii="Arial" w:hAnsi="Arial" w:cs="Arial"/>
          <w:sz w:val="20"/>
          <w:szCs w:val="20"/>
        </w:rPr>
      </w:pPr>
      <w:r>
        <w:rPr>
          <w:rFonts w:ascii="Arial" w:hAnsi="Arial" w:cs="Arial"/>
          <w:sz w:val="20"/>
          <w:szCs w:val="20"/>
        </w:rPr>
        <w:t xml:space="preserve">DIČ: </w:t>
      </w:r>
      <w:r w:rsidR="009D09A7">
        <w:rPr>
          <w:rFonts w:ascii="Arial" w:hAnsi="Arial" w:cs="Arial"/>
          <w:sz w:val="20"/>
          <w:szCs w:val="20"/>
        </w:rPr>
        <w:tab/>
      </w:r>
      <w:r w:rsidR="009D09A7">
        <w:rPr>
          <w:rFonts w:ascii="Arial" w:hAnsi="Arial" w:cs="Arial"/>
          <w:sz w:val="20"/>
          <w:szCs w:val="20"/>
        </w:rPr>
        <w:tab/>
        <w:t>CZ06626033</w:t>
      </w:r>
    </w:p>
    <w:p w14:paraId="17B7C83E" w14:textId="04FFBE6C" w:rsidR="0059664C" w:rsidRDefault="00354140" w:rsidP="00D04451">
      <w:pPr>
        <w:ind w:left="540"/>
        <w:rPr>
          <w:rFonts w:ascii="Arial" w:hAnsi="Arial" w:cs="Arial"/>
          <w:sz w:val="20"/>
          <w:szCs w:val="20"/>
        </w:rPr>
      </w:pPr>
      <w:r w:rsidRPr="00A829E0">
        <w:rPr>
          <w:rFonts w:ascii="Arial" w:hAnsi="Arial" w:cs="Arial"/>
          <w:sz w:val="20"/>
          <w:szCs w:val="20"/>
        </w:rPr>
        <w:t xml:space="preserve">e-mail: </w:t>
      </w:r>
      <w:r w:rsidRPr="00A829E0">
        <w:rPr>
          <w:rFonts w:ascii="Arial" w:hAnsi="Arial" w:cs="Arial"/>
          <w:sz w:val="20"/>
          <w:szCs w:val="20"/>
        </w:rPr>
        <w:tab/>
      </w:r>
      <w:r w:rsidRPr="00A829E0">
        <w:rPr>
          <w:rFonts w:ascii="Arial" w:hAnsi="Arial" w:cs="Arial"/>
          <w:sz w:val="20"/>
          <w:szCs w:val="20"/>
        </w:rPr>
        <w:tab/>
      </w:r>
      <w:r w:rsidR="009D09A7">
        <w:rPr>
          <w:rFonts w:ascii="Arial" w:hAnsi="Arial" w:cs="Arial"/>
          <w:sz w:val="20"/>
          <w:szCs w:val="20"/>
        </w:rPr>
        <w:t>tipafrost@tipafrost.com</w:t>
      </w:r>
    </w:p>
    <w:p w14:paraId="0089A28F" w14:textId="77777777" w:rsidR="0059664C" w:rsidRDefault="0059664C" w:rsidP="00D04451">
      <w:pPr>
        <w:ind w:left="540"/>
        <w:rPr>
          <w:rFonts w:ascii="Arial" w:hAnsi="Arial" w:cs="Arial"/>
          <w:sz w:val="20"/>
          <w:szCs w:val="20"/>
        </w:rPr>
      </w:pPr>
    </w:p>
    <w:p w14:paraId="3B2DE59F" w14:textId="77777777" w:rsidR="00354140" w:rsidRPr="00A829E0" w:rsidRDefault="00354140" w:rsidP="00D04451">
      <w:pPr>
        <w:spacing w:before="120"/>
        <w:rPr>
          <w:rStyle w:val="StylZkladntext11bCharCharCharCharCharCharCharCharCharChar"/>
          <w:b w:val="0"/>
          <w:bCs w:val="0"/>
          <w:i w:val="0"/>
          <w:iCs w:val="0"/>
          <w:sz w:val="20"/>
          <w:szCs w:val="20"/>
        </w:rPr>
      </w:pPr>
      <w:r w:rsidRPr="00A829E0">
        <w:rPr>
          <w:rStyle w:val="StylZkladntext11bCharCharCharCharCharCharCharCharCharChar"/>
          <w:b w:val="0"/>
          <w:bCs w:val="0"/>
          <w:i w:val="0"/>
          <w:iCs w:val="0"/>
          <w:sz w:val="20"/>
          <w:szCs w:val="20"/>
        </w:rPr>
        <w:t xml:space="preserve">dále jen </w:t>
      </w:r>
      <w:r w:rsidRPr="00A829E0">
        <w:rPr>
          <w:rFonts w:ascii="Arial" w:hAnsi="Arial" w:cs="Arial"/>
          <w:b/>
          <w:bCs/>
          <w:sz w:val="20"/>
          <w:szCs w:val="20"/>
        </w:rPr>
        <w:t>objednatel</w:t>
      </w:r>
    </w:p>
    <w:p w14:paraId="6ACEDBE7" w14:textId="77777777" w:rsidR="00354140" w:rsidRPr="00A829E0" w:rsidRDefault="00354140" w:rsidP="00D04451">
      <w:pPr>
        <w:rPr>
          <w:rFonts w:ascii="Arial" w:hAnsi="Arial" w:cs="Arial"/>
          <w:b/>
          <w:bCs/>
          <w:sz w:val="20"/>
          <w:szCs w:val="20"/>
        </w:rPr>
      </w:pPr>
    </w:p>
    <w:p w14:paraId="1CD71BBD" w14:textId="77777777" w:rsidR="00A829E0" w:rsidRDefault="00354140" w:rsidP="00A829E0">
      <w:pPr>
        <w:pStyle w:val="Nadpis2"/>
        <w:numPr>
          <w:ilvl w:val="0"/>
          <w:numId w:val="0"/>
        </w:numPr>
        <w:tabs>
          <w:tab w:val="left" w:leader="dot" w:pos="9120"/>
        </w:tabs>
        <w:spacing w:beforeLines="50"/>
        <w:ind w:left="576" w:hanging="576"/>
        <w:rPr>
          <w:rFonts w:ascii="Arial" w:hAnsi="Arial" w:cs="Arial"/>
          <w:sz w:val="20"/>
          <w:szCs w:val="20"/>
        </w:rPr>
      </w:pPr>
      <w:r w:rsidRPr="00A829E0">
        <w:rPr>
          <w:rFonts w:ascii="Arial" w:hAnsi="Arial" w:cs="Arial"/>
          <w:sz w:val="20"/>
          <w:szCs w:val="20"/>
        </w:rPr>
        <w:t>Zhotovitel:</w:t>
      </w:r>
    </w:p>
    <w:p w14:paraId="034FEE04" w14:textId="77777777" w:rsidR="00354140" w:rsidRPr="00A829E0" w:rsidRDefault="00A829E0" w:rsidP="00A829E0">
      <w:pPr>
        <w:pStyle w:val="Nadpis2"/>
        <w:numPr>
          <w:ilvl w:val="0"/>
          <w:numId w:val="0"/>
        </w:numPr>
        <w:tabs>
          <w:tab w:val="left" w:leader="dot" w:pos="9120"/>
        </w:tabs>
        <w:spacing w:beforeLines="50"/>
        <w:ind w:left="576" w:hanging="576"/>
        <w:rPr>
          <w:rFonts w:ascii="Arial" w:hAnsi="Arial" w:cs="Arial"/>
          <w:b/>
          <w:bCs/>
          <w:sz w:val="20"/>
          <w:szCs w:val="20"/>
        </w:rPr>
      </w:pPr>
      <w:r>
        <w:rPr>
          <w:rFonts w:ascii="Arial" w:hAnsi="Arial" w:cs="Arial"/>
          <w:b/>
          <w:bCs/>
          <w:sz w:val="20"/>
          <w:szCs w:val="20"/>
          <w:highlight w:val="yellow"/>
        </w:rPr>
        <w:tab/>
      </w:r>
      <w:r w:rsidR="001217E3" w:rsidRPr="00A829E0">
        <w:rPr>
          <w:rFonts w:ascii="Arial" w:hAnsi="Arial" w:cs="Arial"/>
          <w:b/>
          <w:bCs/>
          <w:sz w:val="20"/>
          <w:szCs w:val="20"/>
          <w:highlight w:val="yellow"/>
        </w:rPr>
        <w:t>………………………</w:t>
      </w:r>
    </w:p>
    <w:p w14:paraId="2C6AC674" w14:textId="77777777" w:rsidR="00354140" w:rsidRPr="00A829E0" w:rsidRDefault="00354140" w:rsidP="00BE0F61">
      <w:pPr>
        <w:pStyle w:val="Default"/>
        <w:tabs>
          <w:tab w:val="left" w:pos="1680"/>
          <w:tab w:val="left" w:leader="dot" w:pos="9120"/>
        </w:tabs>
        <w:ind w:leftChars="300" w:left="720"/>
        <w:rPr>
          <w:rFonts w:ascii="Arial" w:hAnsi="Arial" w:cs="Arial"/>
          <w:color w:val="auto"/>
          <w:sz w:val="20"/>
          <w:szCs w:val="20"/>
        </w:rPr>
      </w:pPr>
      <w:r w:rsidRPr="00A829E0">
        <w:rPr>
          <w:rFonts w:ascii="Arial" w:hAnsi="Arial" w:cs="Arial"/>
          <w:color w:val="auto"/>
          <w:sz w:val="20"/>
          <w:szCs w:val="20"/>
        </w:rPr>
        <w:t xml:space="preserve">se </w:t>
      </w:r>
      <w:proofErr w:type="gramStart"/>
      <w:r w:rsidRPr="00A829E0">
        <w:rPr>
          <w:rFonts w:ascii="Arial" w:hAnsi="Arial" w:cs="Arial"/>
          <w:color w:val="auto"/>
          <w:sz w:val="20"/>
          <w:szCs w:val="20"/>
        </w:rPr>
        <w:t>sídlem:</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174C100F" w14:textId="77777777" w:rsidR="00354140" w:rsidRPr="00A829E0" w:rsidRDefault="00354140" w:rsidP="00BE0F61">
      <w:pPr>
        <w:pStyle w:val="Default"/>
        <w:tabs>
          <w:tab w:val="left" w:leader="dot" w:pos="3720"/>
          <w:tab w:val="left" w:leader="dot" w:pos="9120"/>
        </w:tabs>
        <w:ind w:leftChars="300" w:left="720"/>
        <w:rPr>
          <w:rFonts w:ascii="Arial" w:hAnsi="Arial" w:cs="Arial"/>
          <w:color w:val="auto"/>
          <w:sz w:val="20"/>
          <w:szCs w:val="20"/>
        </w:rPr>
      </w:pPr>
      <w:r w:rsidRPr="00A829E0">
        <w:rPr>
          <w:rFonts w:ascii="Arial" w:hAnsi="Arial" w:cs="Arial"/>
          <w:color w:val="auto"/>
          <w:sz w:val="20"/>
          <w:szCs w:val="20"/>
        </w:rPr>
        <w:t xml:space="preserve">spisová </w:t>
      </w:r>
      <w:proofErr w:type="gramStart"/>
      <w:r w:rsidRPr="00A829E0">
        <w:rPr>
          <w:rFonts w:ascii="Arial" w:hAnsi="Arial" w:cs="Arial"/>
          <w:color w:val="auto"/>
          <w:sz w:val="20"/>
          <w:szCs w:val="20"/>
        </w:rPr>
        <w:t>značka:</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5C10D79B" w14:textId="77777777" w:rsidR="00354140" w:rsidRPr="00A829E0" w:rsidRDefault="00354140" w:rsidP="00BE0F61">
      <w:pPr>
        <w:pStyle w:val="Default"/>
        <w:tabs>
          <w:tab w:val="left" w:leader="dot" w:pos="3120"/>
        </w:tabs>
        <w:ind w:leftChars="300" w:left="720"/>
        <w:rPr>
          <w:rFonts w:ascii="Arial" w:hAnsi="Arial" w:cs="Arial"/>
          <w:color w:val="auto"/>
          <w:sz w:val="20"/>
          <w:szCs w:val="20"/>
        </w:rPr>
      </w:pPr>
      <w:proofErr w:type="gramStart"/>
      <w:r w:rsidRPr="00A829E0">
        <w:rPr>
          <w:rFonts w:ascii="Arial" w:hAnsi="Arial" w:cs="Arial"/>
          <w:color w:val="auto"/>
          <w:sz w:val="20"/>
          <w:szCs w:val="20"/>
        </w:rPr>
        <w:t>IČ:</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r w:rsidR="001217E3" w:rsidRPr="00A829E0">
        <w:rPr>
          <w:rFonts w:ascii="Arial" w:hAnsi="Arial" w:cs="Arial"/>
          <w:color w:val="auto"/>
          <w:sz w:val="20"/>
          <w:szCs w:val="20"/>
        </w:rPr>
        <w:t>.</w:t>
      </w:r>
      <w:r w:rsidRPr="00A829E0">
        <w:rPr>
          <w:rFonts w:ascii="Arial" w:hAnsi="Arial" w:cs="Arial"/>
          <w:color w:val="auto"/>
          <w:sz w:val="20"/>
          <w:szCs w:val="20"/>
        </w:rPr>
        <w:tab/>
      </w:r>
    </w:p>
    <w:p w14:paraId="0D2C2C14" w14:textId="77777777" w:rsidR="00354140" w:rsidRPr="00A829E0" w:rsidRDefault="00354140" w:rsidP="00BE0F61">
      <w:pPr>
        <w:pStyle w:val="Default"/>
        <w:tabs>
          <w:tab w:val="left" w:leader="dot" w:pos="3120"/>
        </w:tabs>
        <w:ind w:leftChars="300" w:left="720"/>
        <w:rPr>
          <w:rFonts w:ascii="Arial" w:hAnsi="Arial" w:cs="Arial"/>
          <w:color w:val="auto"/>
          <w:sz w:val="20"/>
          <w:szCs w:val="20"/>
        </w:rPr>
      </w:pPr>
      <w:r w:rsidRPr="00A829E0">
        <w:rPr>
          <w:rFonts w:ascii="Arial" w:hAnsi="Arial" w:cs="Arial"/>
          <w:color w:val="auto"/>
          <w:sz w:val="20"/>
          <w:szCs w:val="20"/>
        </w:rPr>
        <w:t>DIČ:</w:t>
      </w:r>
      <w:r w:rsidR="00B4312A" w:rsidRPr="00A829E0">
        <w:rPr>
          <w:rFonts w:ascii="Arial" w:hAnsi="Arial" w:cs="Arial"/>
          <w:color w:val="auto"/>
          <w:sz w:val="20"/>
          <w:szCs w:val="20"/>
        </w:rPr>
        <w:t xml:space="preserve"> </w:t>
      </w:r>
      <w:r w:rsidR="001217E3" w:rsidRPr="00A829E0">
        <w:rPr>
          <w:rFonts w:ascii="Arial" w:hAnsi="Arial" w:cs="Arial"/>
          <w:color w:val="auto"/>
          <w:sz w:val="20"/>
          <w:szCs w:val="20"/>
        </w:rPr>
        <w:t>CZ</w:t>
      </w:r>
      <w:r w:rsidR="001217E3" w:rsidRPr="00A829E0">
        <w:rPr>
          <w:rFonts w:ascii="Arial" w:hAnsi="Arial" w:cs="Arial"/>
          <w:color w:val="auto"/>
          <w:sz w:val="20"/>
          <w:szCs w:val="20"/>
          <w:highlight w:val="yellow"/>
        </w:rPr>
        <w:t>……………………………</w:t>
      </w:r>
      <w:r w:rsidRPr="00A829E0">
        <w:rPr>
          <w:rFonts w:ascii="Arial" w:hAnsi="Arial" w:cs="Arial"/>
          <w:color w:val="auto"/>
          <w:sz w:val="20"/>
          <w:szCs w:val="20"/>
        </w:rPr>
        <w:tab/>
      </w:r>
    </w:p>
    <w:p w14:paraId="72A3BBC7" w14:textId="77777777" w:rsidR="00354140" w:rsidRPr="00A829E0" w:rsidRDefault="00354140" w:rsidP="00BE0F61">
      <w:pPr>
        <w:pStyle w:val="Default"/>
        <w:tabs>
          <w:tab w:val="left" w:pos="1680"/>
          <w:tab w:val="left" w:leader="dot" w:pos="9120"/>
        </w:tabs>
        <w:ind w:leftChars="300" w:left="720"/>
        <w:rPr>
          <w:rFonts w:ascii="Arial" w:hAnsi="Arial" w:cs="Arial"/>
          <w:color w:val="auto"/>
          <w:sz w:val="20"/>
          <w:szCs w:val="20"/>
        </w:rPr>
      </w:pPr>
      <w:proofErr w:type="gramStart"/>
      <w:r w:rsidRPr="00A829E0">
        <w:rPr>
          <w:rFonts w:ascii="Arial" w:hAnsi="Arial" w:cs="Arial"/>
          <w:color w:val="auto"/>
          <w:sz w:val="20"/>
          <w:szCs w:val="20"/>
        </w:rPr>
        <w:t>zastoupená:</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0E67AA32" w14:textId="77777777" w:rsidR="00354140" w:rsidRPr="00A829E0" w:rsidRDefault="00354140" w:rsidP="00BE0F61">
      <w:pPr>
        <w:pStyle w:val="Default"/>
        <w:tabs>
          <w:tab w:val="left" w:leader="dot" w:pos="9120"/>
        </w:tabs>
        <w:ind w:leftChars="300" w:left="720"/>
        <w:rPr>
          <w:rFonts w:ascii="Arial" w:hAnsi="Arial" w:cs="Arial"/>
          <w:color w:val="auto"/>
          <w:sz w:val="20"/>
          <w:szCs w:val="20"/>
        </w:rPr>
      </w:pPr>
      <w:r w:rsidRPr="00A829E0">
        <w:rPr>
          <w:rFonts w:ascii="Arial" w:hAnsi="Arial" w:cs="Arial"/>
          <w:color w:val="auto"/>
          <w:sz w:val="20"/>
          <w:szCs w:val="20"/>
        </w:rPr>
        <w:t xml:space="preserve">bankovní spojení: </w:t>
      </w:r>
      <w:r w:rsidR="001217E3" w:rsidRPr="00A829E0">
        <w:rPr>
          <w:rFonts w:ascii="Arial" w:hAnsi="Arial" w:cs="Arial"/>
          <w:color w:val="auto"/>
          <w:sz w:val="20"/>
          <w:szCs w:val="20"/>
          <w:highlight w:val="yellow"/>
        </w:rPr>
        <w:t>…………………………………</w:t>
      </w:r>
      <w:proofErr w:type="gramStart"/>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39F8FF08" w14:textId="77777777" w:rsidR="00354140" w:rsidRPr="00A829E0" w:rsidRDefault="00354140" w:rsidP="00BE0F61">
      <w:pPr>
        <w:pStyle w:val="Default"/>
        <w:tabs>
          <w:tab w:val="left" w:leader="dot" w:pos="9120"/>
        </w:tabs>
        <w:ind w:leftChars="300" w:left="720"/>
        <w:rPr>
          <w:rFonts w:ascii="Arial" w:hAnsi="Arial" w:cs="Arial"/>
          <w:color w:val="auto"/>
          <w:sz w:val="20"/>
          <w:szCs w:val="20"/>
        </w:rPr>
      </w:pPr>
      <w:r w:rsidRPr="00A829E0">
        <w:rPr>
          <w:rFonts w:ascii="Arial" w:hAnsi="Arial" w:cs="Arial"/>
          <w:color w:val="auto"/>
          <w:sz w:val="20"/>
          <w:szCs w:val="20"/>
        </w:rPr>
        <w:t xml:space="preserve">číslo </w:t>
      </w:r>
      <w:proofErr w:type="gramStart"/>
      <w:r w:rsidRPr="00A829E0">
        <w:rPr>
          <w:rFonts w:ascii="Arial" w:hAnsi="Arial" w:cs="Arial"/>
          <w:color w:val="auto"/>
          <w:sz w:val="20"/>
          <w:szCs w:val="20"/>
        </w:rPr>
        <w:t>účtu:</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205C9898" w14:textId="77777777" w:rsidR="00354140" w:rsidRPr="00A829E0" w:rsidRDefault="00354140" w:rsidP="00BE0F61">
      <w:pPr>
        <w:pStyle w:val="Default"/>
        <w:tabs>
          <w:tab w:val="left" w:leader="dot" w:pos="4080"/>
          <w:tab w:val="left" w:leader="dot" w:pos="6960"/>
        </w:tabs>
        <w:ind w:leftChars="300" w:left="720"/>
        <w:rPr>
          <w:rFonts w:ascii="Arial" w:hAnsi="Arial" w:cs="Arial"/>
          <w:color w:val="auto"/>
          <w:sz w:val="20"/>
          <w:szCs w:val="20"/>
        </w:rPr>
      </w:pPr>
      <w:proofErr w:type="gramStart"/>
      <w:r w:rsidRPr="00A829E0">
        <w:rPr>
          <w:rFonts w:ascii="Arial" w:hAnsi="Arial" w:cs="Arial"/>
          <w:color w:val="auto"/>
          <w:sz w:val="20"/>
          <w:szCs w:val="20"/>
        </w:rPr>
        <w:t>telefon:</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1B56CC06" w14:textId="77777777" w:rsidR="00354140" w:rsidRPr="00A829E0" w:rsidRDefault="00354140" w:rsidP="00BE0F61">
      <w:pPr>
        <w:pStyle w:val="Default"/>
        <w:tabs>
          <w:tab w:val="left" w:leader="dot" w:pos="9120"/>
        </w:tabs>
        <w:ind w:leftChars="300" w:left="720"/>
        <w:rPr>
          <w:rFonts w:ascii="Arial" w:hAnsi="Arial" w:cs="Arial"/>
          <w:color w:val="auto"/>
          <w:sz w:val="20"/>
          <w:szCs w:val="20"/>
        </w:rPr>
      </w:pPr>
      <w:proofErr w:type="gramStart"/>
      <w:r w:rsidRPr="00A829E0">
        <w:rPr>
          <w:rFonts w:ascii="Arial" w:hAnsi="Arial" w:cs="Arial"/>
          <w:color w:val="auto"/>
          <w:sz w:val="20"/>
          <w:szCs w:val="20"/>
        </w:rPr>
        <w:t>e-mail:</w:t>
      </w:r>
      <w:r w:rsidR="001217E3" w:rsidRPr="00A829E0">
        <w:rPr>
          <w:rFonts w:ascii="Arial" w:hAnsi="Arial" w:cs="Arial"/>
          <w:color w:val="auto"/>
          <w:sz w:val="20"/>
          <w:szCs w:val="20"/>
          <w:highlight w:val="yellow"/>
        </w:rPr>
        <w:t>…</w:t>
      </w:r>
      <w:proofErr w:type="gramEnd"/>
      <w:r w:rsidR="001217E3" w:rsidRPr="00A829E0">
        <w:rPr>
          <w:rFonts w:ascii="Arial" w:hAnsi="Arial" w:cs="Arial"/>
          <w:color w:val="auto"/>
          <w:sz w:val="20"/>
          <w:szCs w:val="20"/>
          <w:highlight w:val="yellow"/>
        </w:rPr>
        <w:t>……………………………………</w:t>
      </w:r>
    </w:p>
    <w:p w14:paraId="6BDDBC9F" w14:textId="77777777" w:rsidR="00354140" w:rsidRDefault="00354140" w:rsidP="00D04451">
      <w:pPr>
        <w:spacing w:before="120"/>
        <w:rPr>
          <w:rFonts w:ascii="Arial" w:hAnsi="Arial" w:cs="Arial"/>
          <w:b/>
          <w:bCs/>
          <w:sz w:val="20"/>
          <w:szCs w:val="20"/>
        </w:rPr>
      </w:pPr>
      <w:r w:rsidRPr="00A829E0">
        <w:rPr>
          <w:rFonts w:ascii="Arial" w:hAnsi="Arial" w:cs="Arial"/>
          <w:sz w:val="20"/>
          <w:szCs w:val="20"/>
        </w:rPr>
        <w:t xml:space="preserve">dále jen </w:t>
      </w:r>
      <w:r w:rsidRPr="00A829E0">
        <w:rPr>
          <w:rFonts w:ascii="Arial" w:hAnsi="Arial" w:cs="Arial"/>
          <w:b/>
          <w:bCs/>
          <w:sz w:val="20"/>
          <w:szCs w:val="20"/>
        </w:rPr>
        <w:t>zhotovitel</w:t>
      </w:r>
    </w:p>
    <w:p w14:paraId="349A13AD" w14:textId="77777777" w:rsidR="0059664C" w:rsidRDefault="0059664C" w:rsidP="00D04451">
      <w:pPr>
        <w:spacing w:before="120"/>
        <w:rPr>
          <w:rFonts w:ascii="Arial" w:hAnsi="Arial" w:cs="Arial"/>
          <w:b/>
          <w:bCs/>
          <w:sz w:val="20"/>
          <w:szCs w:val="20"/>
        </w:rPr>
      </w:pPr>
    </w:p>
    <w:p w14:paraId="15F1ADB1" w14:textId="69098780" w:rsidR="0059664C" w:rsidRDefault="0059664C" w:rsidP="00D04451">
      <w:pPr>
        <w:spacing w:before="120"/>
        <w:rPr>
          <w:rFonts w:ascii="Arial" w:hAnsi="Arial" w:cs="Arial"/>
          <w:b/>
          <w:bCs/>
          <w:sz w:val="20"/>
          <w:szCs w:val="20"/>
        </w:rPr>
      </w:pPr>
      <w:r>
        <w:rPr>
          <w:rFonts w:ascii="Arial" w:hAnsi="Arial" w:cs="Arial"/>
          <w:b/>
          <w:bCs/>
          <w:sz w:val="20"/>
          <w:szCs w:val="20"/>
        </w:rPr>
        <w:t xml:space="preserve">ve smluvních věcech jedná za objednatele: </w:t>
      </w:r>
      <w:r w:rsidR="00614CFC" w:rsidRPr="0092393A">
        <w:rPr>
          <w:rFonts w:ascii="Arial" w:hAnsi="Arial" w:cs="Arial"/>
          <w:sz w:val="20"/>
          <w:szCs w:val="20"/>
        </w:rPr>
        <w:t>předseda představenstva</w:t>
      </w:r>
    </w:p>
    <w:p w14:paraId="73A10A9B" w14:textId="77777777" w:rsidR="0059664C" w:rsidRDefault="0059664C" w:rsidP="00D04451">
      <w:pPr>
        <w:spacing w:before="120"/>
        <w:rPr>
          <w:rFonts w:ascii="Arial" w:hAnsi="Arial" w:cs="Arial"/>
          <w:b/>
          <w:bCs/>
          <w:sz w:val="20"/>
          <w:szCs w:val="20"/>
        </w:rPr>
      </w:pPr>
      <w:r>
        <w:rPr>
          <w:rFonts w:ascii="Arial" w:hAnsi="Arial" w:cs="Arial"/>
          <w:b/>
          <w:bCs/>
          <w:sz w:val="20"/>
          <w:szCs w:val="20"/>
        </w:rPr>
        <w:tab/>
        <w:t xml:space="preserve">                                   za zhotovitele: </w:t>
      </w:r>
      <w:r w:rsidRPr="00C265CE">
        <w:rPr>
          <w:rFonts w:ascii="Arial" w:hAnsi="Arial" w:cs="Arial"/>
          <w:b/>
          <w:bCs/>
          <w:sz w:val="20"/>
          <w:szCs w:val="20"/>
          <w:highlight w:val="yellow"/>
        </w:rPr>
        <w:t>…………………</w:t>
      </w:r>
    </w:p>
    <w:p w14:paraId="0420DC11" w14:textId="77777777" w:rsidR="0059664C" w:rsidRDefault="0059664C" w:rsidP="00D04451">
      <w:pPr>
        <w:spacing w:before="120"/>
        <w:rPr>
          <w:rFonts w:ascii="Arial" w:hAnsi="Arial" w:cs="Arial"/>
          <w:b/>
          <w:bCs/>
          <w:sz w:val="20"/>
          <w:szCs w:val="20"/>
        </w:rPr>
      </w:pPr>
    </w:p>
    <w:p w14:paraId="5587CB41" w14:textId="768D832A" w:rsidR="006E5ED0" w:rsidRDefault="0059664C" w:rsidP="00272344">
      <w:pPr>
        <w:spacing w:before="120"/>
        <w:rPr>
          <w:rFonts w:ascii="Arial" w:hAnsi="Arial" w:cs="Arial"/>
          <w:b/>
          <w:bCs/>
          <w:sz w:val="20"/>
          <w:szCs w:val="20"/>
        </w:rPr>
      </w:pPr>
      <w:r>
        <w:rPr>
          <w:rFonts w:ascii="Arial" w:hAnsi="Arial" w:cs="Arial"/>
          <w:b/>
          <w:bCs/>
          <w:sz w:val="20"/>
          <w:szCs w:val="20"/>
        </w:rPr>
        <w:t xml:space="preserve">v technických věcech jedná za objednatele: </w:t>
      </w:r>
      <w:r w:rsidR="00614CFC" w:rsidRPr="00272344">
        <w:rPr>
          <w:rFonts w:ascii="Arial" w:hAnsi="Arial" w:cs="Arial"/>
          <w:sz w:val="20"/>
          <w:szCs w:val="20"/>
        </w:rPr>
        <w:t>Jindřich Nováček, technický ředitel</w:t>
      </w:r>
      <w:r w:rsidR="006E5ED0" w:rsidRPr="00272344">
        <w:rPr>
          <w:rFonts w:ascii="Arial" w:hAnsi="Arial" w:cs="Arial"/>
          <w:sz w:val="20"/>
          <w:szCs w:val="20"/>
        </w:rPr>
        <w:t xml:space="preserve">                                                                           </w:t>
      </w:r>
    </w:p>
    <w:p w14:paraId="558D6AD5" w14:textId="77777777" w:rsidR="0059664C" w:rsidRDefault="0059664C" w:rsidP="00D04451">
      <w:pPr>
        <w:spacing w:before="120"/>
        <w:rPr>
          <w:rFonts w:ascii="Arial" w:hAnsi="Arial" w:cs="Arial"/>
          <w:b/>
          <w:bCs/>
          <w:sz w:val="20"/>
          <w:szCs w:val="20"/>
        </w:rPr>
      </w:pPr>
      <w:r>
        <w:rPr>
          <w:rFonts w:ascii="Arial" w:hAnsi="Arial" w:cs="Arial"/>
          <w:b/>
          <w:bCs/>
          <w:sz w:val="20"/>
          <w:szCs w:val="20"/>
        </w:rPr>
        <w:t xml:space="preserve">                                                 za zhotovitele: </w:t>
      </w:r>
      <w:r w:rsidRPr="00C265CE">
        <w:rPr>
          <w:rFonts w:ascii="Arial" w:hAnsi="Arial" w:cs="Arial"/>
          <w:b/>
          <w:bCs/>
          <w:sz w:val="20"/>
          <w:szCs w:val="20"/>
          <w:highlight w:val="yellow"/>
        </w:rPr>
        <w:t>………………</w:t>
      </w:r>
    </w:p>
    <w:p w14:paraId="2D484EA3" w14:textId="77777777" w:rsidR="0059664C" w:rsidRDefault="0059664C" w:rsidP="00D04451">
      <w:pPr>
        <w:spacing w:before="120"/>
        <w:rPr>
          <w:rFonts w:ascii="Arial" w:hAnsi="Arial" w:cs="Arial"/>
          <w:b/>
          <w:bCs/>
          <w:sz w:val="20"/>
          <w:szCs w:val="20"/>
        </w:rPr>
      </w:pPr>
    </w:p>
    <w:p w14:paraId="49FD9436" w14:textId="77777777" w:rsidR="0059664C" w:rsidRDefault="0059664C" w:rsidP="00D04451">
      <w:pPr>
        <w:spacing w:before="120"/>
        <w:rPr>
          <w:rFonts w:ascii="Arial" w:hAnsi="Arial" w:cs="Arial"/>
          <w:b/>
          <w:bCs/>
          <w:sz w:val="20"/>
          <w:szCs w:val="20"/>
        </w:rPr>
      </w:pPr>
      <w:r>
        <w:rPr>
          <w:rFonts w:ascii="Arial" w:hAnsi="Arial" w:cs="Arial"/>
          <w:b/>
          <w:bCs/>
          <w:sz w:val="20"/>
          <w:szCs w:val="20"/>
        </w:rPr>
        <w:t xml:space="preserve">Koordinátor BOZP: ……………………………… </w:t>
      </w:r>
    </w:p>
    <w:p w14:paraId="202BC305" w14:textId="77777777" w:rsidR="00765B35" w:rsidRPr="00A829E0" w:rsidRDefault="00765B35" w:rsidP="00765B35">
      <w:pPr>
        <w:pStyle w:val="StylNadpis1Zarovnatdobloku"/>
        <w:tabs>
          <w:tab w:val="clear" w:pos="360"/>
          <w:tab w:val="num" w:pos="432"/>
        </w:tabs>
        <w:ind w:left="432" w:hanging="432"/>
        <w:rPr>
          <w:rFonts w:ascii="Arial" w:hAnsi="Arial" w:cs="Arial"/>
          <w:sz w:val="20"/>
          <w:szCs w:val="20"/>
        </w:rPr>
      </w:pPr>
      <w:r>
        <w:rPr>
          <w:rFonts w:ascii="Arial" w:hAnsi="Arial" w:cs="Arial"/>
          <w:sz w:val="20"/>
          <w:szCs w:val="20"/>
        </w:rPr>
        <w:lastRenderedPageBreak/>
        <w:t>Vymezení pojmů</w:t>
      </w:r>
      <w:r w:rsidRPr="00A829E0">
        <w:rPr>
          <w:rFonts w:ascii="Arial" w:hAnsi="Arial" w:cs="Arial"/>
          <w:sz w:val="20"/>
          <w:szCs w:val="20"/>
        </w:rPr>
        <w:tab/>
      </w:r>
    </w:p>
    <w:p w14:paraId="49E563C4" w14:textId="0F18DE97" w:rsidR="00765B35" w:rsidRPr="005F7139" w:rsidRDefault="00765B35" w:rsidP="005F7139">
      <w:pPr>
        <w:pStyle w:val="Nadpis2"/>
        <w:keepLines/>
        <w:numPr>
          <w:ilvl w:val="0"/>
          <w:numId w:val="11"/>
        </w:numPr>
        <w:rPr>
          <w:rFonts w:ascii="Arial" w:hAnsi="Arial" w:cs="Arial"/>
          <w:sz w:val="20"/>
          <w:szCs w:val="20"/>
        </w:rPr>
      </w:pPr>
      <w:r w:rsidRPr="005F7139">
        <w:rPr>
          <w:rFonts w:ascii="Arial" w:hAnsi="Arial" w:cs="Arial"/>
          <w:sz w:val="20"/>
          <w:szCs w:val="20"/>
        </w:rPr>
        <w:t>Objednatelem je zadavatel po uzavření smlouvy na plnění veřejné zakázky</w:t>
      </w:r>
      <w:r w:rsidR="009D09A7">
        <w:rPr>
          <w:rFonts w:ascii="Arial" w:hAnsi="Arial" w:cs="Arial"/>
          <w:sz w:val="20"/>
          <w:szCs w:val="20"/>
        </w:rPr>
        <w:t xml:space="preserve"> nebo zakázky.</w:t>
      </w:r>
    </w:p>
    <w:p w14:paraId="003144F4" w14:textId="48200558" w:rsidR="00765B35" w:rsidRPr="005F7139" w:rsidRDefault="00765B35" w:rsidP="005F7139">
      <w:pPr>
        <w:pStyle w:val="Nadpis2"/>
        <w:keepLines/>
        <w:numPr>
          <w:ilvl w:val="0"/>
          <w:numId w:val="11"/>
        </w:numPr>
        <w:rPr>
          <w:rFonts w:ascii="Arial" w:hAnsi="Arial" w:cs="Arial"/>
          <w:sz w:val="20"/>
          <w:szCs w:val="20"/>
        </w:rPr>
      </w:pPr>
      <w:r w:rsidRPr="005F7139">
        <w:rPr>
          <w:rFonts w:ascii="Arial" w:hAnsi="Arial" w:cs="Arial"/>
          <w:sz w:val="20"/>
          <w:szCs w:val="20"/>
        </w:rPr>
        <w:t>Zhotovitelem je dodavatel po uzavření smlouvy na plnění veřejné zakázky</w:t>
      </w:r>
      <w:r w:rsidR="009D09A7">
        <w:rPr>
          <w:rFonts w:ascii="Arial" w:hAnsi="Arial" w:cs="Arial"/>
          <w:sz w:val="20"/>
          <w:szCs w:val="20"/>
        </w:rPr>
        <w:t xml:space="preserve"> nebo zakázky.</w:t>
      </w:r>
    </w:p>
    <w:p w14:paraId="7D2EE395" w14:textId="0F79ED8B" w:rsidR="00765B35" w:rsidRPr="005F7139" w:rsidRDefault="00765B35" w:rsidP="005F7139">
      <w:pPr>
        <w:pStyle w:val="Nadpis2"/>
        <w:keepLines/>
        <w:numPr>
          <w:ilvl w:val="0"/>
          <w:numId w:val="11"/>
        </w:numPr>
        <w:rPr>
          <w:rFonts w:ascii="Arial" w:hAnsi="Arial" w:cs="Arial"/>
          <w:sz w:val="20"/>
          <w:szCs w:val="20"/>
        </w:rPr>
      </w:pPr>
      <w:r w:rsidRPr="005F7139">
        <w:rPr>
          <w:rFonts w:ascii="Arial" w:hAnsi="Arial" w:cs="Arial"/>
          <w:sz w:val="20"/>
          <w:szCs w:val="20"/>
        </w:rPr>
        <w:t>Podzhotovitelem je subdodavatel po uzavření smlouvy na plnění veřejné zakázky</w:t>
      </w:r>
      <w:r w:rsidR="009D09A7">
        <w:rPr>
          <w:rFonts w:ascii="Arial" w:hAnsi="Arial" w:cs="Arial"/>
          <w:sz w:val="20"/>
          <w:szCs w:val="20"/>
        </w:rPr>
        <w:t xml:space="preserve"> nebo zakázky.</w:t>
      </w:r>
    </w:p>
    <w:p w14:paraId="0ADDCC03" w14:textId="539AA88A" w:rsidR="00765B35" w:rsidRPr="005F7139" w:rsidRDefault="00765B35" w:rsidP="005F7139">
      <w:pPr>
        <w:pStyle w:val="Nadpis2"/>
        <w:keepLines/>
        <w:numPr>
          <w:ilvl w:val="0"/>
          <w:numId w:val="11"/>
        </w:numPr>
        <w:rPr>
          <w:rFonts w:ascii="Arial" w:hAnsi="Arial" w:cs="Arial"/>
          <w:sz w:val="20"/>
          <w:szCs w:val="20"/>
        </w:rPr>
      </w:pPr>
      <w:r w:rsidRPr="005F7139">
        <w:rPr>
          <w:rFonts w:ascii="Arial" w:hAnsi="Arial" w:cs="Arial"/>
          <w:sz w:val="20"/>
          <w:szCs w:val="20"/>
        </w:rPr>
        <w:t xml:space="preserve">Příslušnou dokumentací je dokumentace zpracovaná v rozsahu stanoveném jiným právním předpisem (vyhláškou č. </w:t>
      </w:r>
      <w:r w:rsidR="00B37323">
        <w:rPr>
          <w:rFonts w:ascii="Arial" w:hAnsi="Arial" w:cs="Arial"/>
          <w:sz w:val="20"/>
          <w:szCs w:val="20"/>
        </w:rPr>
        <w:t xml:space="preserve">169/2016 </w:t>
      </w:r>
      <w:r w:rsidRPr="005F7139">
        <w:rPr>
          <w:rFonts w:ascii="Arial" w:hAnsi="Arial" w:cs="Arial"/>
          <w:sz w:val="20"/>
          <w:szCs w:val="20"/>
        </w:rPr>
        <w:t xml:space="preserve">Sb.). </w:t>
      </w:r>
    </w:p>
    <w:p w14:paraId="79E83AC5" w14:textId="6F409510" w:rsidR="00765B35" w:rsidRPr="00A829E0" w:rsidRDefault="00765B35" w:rsidP="005F7139">
      <w:pPr>
        <w:pStyle w:val="Nadpis2"/>
        <w:keepLines/>
        <w:numPr>
          <w:ilvl w:val="0"/>
          <w:numId w:val="11"/>
        </w:numPr>
        <w:rPr>
          <w:rFonts w:ascii="Arial" w:hAnsi="Arial" w:cs="Arial"/>
          <w:sz w:val="20"/>
          <w:szCs w:val="20"/>
        </w:rPr>
      </w:pPr>
      <w:r w:rsidRPr="005F7139">
        <w:rPr>
          <w:rFonts w:ascii="Arial" w:hAnsi="Arial" w:cs="Arial"/>
          <w:sz w:val="20"/>
          <w:szCs w:val="20"/>
        </w:rPr>
        <w:t>Položkovým rozpočtem je zhotovitelem oceněný soupis stavebních prac</w:t>
      </w:r>
      <w:r w:rsidR="00614CFC">
        <w:rPr>
          <w:rFonts w:ascii="Arial" w:hAnsi="Arial" w:cs="Arial"/>
          <w:sz w:val="20"/>
          <w:szCs w:val="20"/>
        </w:rPr>
        <w:t>í</w:t>
      </w:r>
      <w:r w:rsidR="009D09A7">
        <w:rPr>
          <w:rFonts w:ascii="Arial" w:hAnsi="Arial" w:cs="Arial"/>
          <w:sz w:val="20"/>
          <w:szCs w:val="20"/>
        </w:rPr>
        <w:t xml:space="preserve"> s výkazem </w:t>
      </w:r>
      <w:proofErr w:type="gramStart"/>
      <w:r w:rsidR="009D09A7">
        <w:rPr>
          <w:rFonts w:ascii="Arial" w:hAnsi="Arial" w:cs="Arial"/>
          <w:sz w:val="20"/>
          <w:szCs w:val="20"/>
        </w:rPr>
        <w:t xml:space="preserve">výměr, </w:t>
      </w:r>
      <w:r w:rsidRPr="005F7139">
        <w:rPr>
          <w:rFonts w:ascii="Arial" w:hAnsi="Arial" w:cs="Arial"/>
          <w:sz w:val="20"/>
          <w:szCs w:val="20"/>
        </w:rPr>
        <w:t xml:space="preserve"> dodávek</w:t>
      </w:r>
      <w:proofErr w:type="gramEnd"/>
      <w:r w:rsidRPr="005F7139">
        <w:rPr>
          <w:rFonts w:ascii="Arial" w:hAnsi="Arial" w:cs="Arial"/>
          <w:sz w:val="20"/>
          <w:szCs w:val="20"/>
        </w:rPr>
        <w:t xml:space="preserve"> a služeb, v němž jsou zhotovitelem uvedeny jednotkové ceny u všech položek stavebních prací</w:t>
      </w:r>
      <w:r w:rsidR="009D09A7">
        <w:rPr>
          <w:rFonts w:ascii="Arial" w:hAnsi="Arial" w:cs="Arial"/>
          <w:sz w:val="20"/>
          <w:szCs w:val="20"/>
        </w:rPr>
        <w:t>,</w:t>
      </w:r>
      <w:r w:rsidRPr="005F7139">
        <w:rPr>
          <w:rFonts w:ascii="Arial" w:hAnsi="Arial" w:cs="Arial"/>
          <w:sz w:val="20"/>
          <w:szCs w:val="20"/>
        </w:rPr>
        <w:t xml:space="preserve"> dodávek a služeb a jejich celkové ceny pro zadavatelem vymezené množství.</w:t>
      </w:r>
    </w:p>
    <w:p w14:paraId="5D2393CC" w14:textId="77777777" w:rsidR="00354140" w:rsidRPr="00A829E0" w:rsidRDefault="00354140" w:rsidP="00D04451">
      <w:pPr>
        <w:pStyle w:val="StylNadpis1Zarovnatdobloku"/>
        <w:tabs>
          <w:tab w:val="clear" w:pos="360"/>
          <w:tab w:val="num" w:pos="432"/>
        </w:tabs>
        <w:ind w:left="432" w:hanging="432"/>
        <w:rPr>
          <w:rFonts w:ascii="Arial" w:hAnsi="Arial" w:cs="Arial"/>
          <w:sz w:val="20"/>
          <w:szCs w:val="20"/>
        </w:rPr>
      </w:pPr>
      <w:bookmarkStart w:id="1" w:name="_Ref240985854"/>
      <w:bookmarkStart w:id="2" w:name="_Ref254730209"/>
      <w:bookmarkStart w:id="3" w:name="_Ref286161577"/>
      <w:r w:rsidRPr="00A829E0">
        <w:rPr>
          <w:rFonts w:ascii="Arial" w:hAnsi="Arial" w:cs="Arial"/>
          <w:sz w:val="20"/>
          <w:szCs w:val="20"/>
        </w:rPr>
        <w:t xml:space="preserve">Předmět </w:t>
      </w:r>
      <w:bookmarkEnd w:id="1"/>
      <w:r w:rsidRPr="00A829E0">
        <w:rPr>
          <w:rFonts w:ascii="Arial" w:hAnsi="Arial" w:cs="Arial"/>
          <w:sz w:val="20"/>
          <w:szCs w:val="20"/>
        </w:rPr>
        <w:t>plnění</w:t>
      </w:r>
      <w:bookmarkEnd w:id="2"/>
      <w:bookmarkEnd w:id="3"/>
      <w:r w:rsidRPr="00A829E0">
        <w:rPr>
          <w:rFonts w:ascii="Arial" w:hAnsi="Arial" w:cs="Arial"/>
          <w:sz w:val="20"/>
          <w:szCs w:val="20"/>
        </w:rPr>
        <w:tab/>
      </w:r>
    </w:p>
    <w:p w14:paraId="38E9D93E" w14:textId="2DEDD1D4" w:rsidR="00354140" w:rsidRPr="00272344" w:rsidRDefault="00354140" w:rsidP="005F7139">
      <w:pPr>
        <w:pStyle w:val="Nadpis2"/>
        <w:keepLines/>
        <w:numPr>
          <w:ilvl w:val="0"/>
          <w:numId w:val="33"/>
        </w:numPr>
        <w:rPr>
          <w:rFonts w:ascii="Arial" w:hAnsi="Arial" w:cs="Arial"/>
          <w:i/>
          <w:iCs/>
          <w:color w:val="FF0000"/>
          <w:sz w:val="20"/>
          <w:szCs w:val="20"/>
        </w:rPr>
      </w:pPr>
      <w:r w:rsidRPr="00A829E0">
        <w:rPr>
          <w:rFonts w:ascii="Arial" w:hAnsi="Arial" w:cs="Arial"/>
          <w:sz w:val="20"/>
          <w:szCs w:val="20"/>
        </w:rPr>
        <w:t xml:space="preserve">Předmětem této smlouvy je zhotovení díla: </w:t>
      </w:r>
      <w:r w:rsidR="009D09A7" w:rsidRPr="0092393A">
        <w:rPr>
          <w:rFonts w:ascii="Arial" w:hAnsi="Arial" w:cs="Arial"/>
          <w:b/>
          <w:bCs/>
          <w:color w:val="FF0000"/>
          <w:sz w:val="20"/>
          <w:szCs w:val="20"/>
        </w:rPr>
        <w:t>Výstavba nové prodejny</w:t>
      </w:r>
    </w:p>
    <w:p w14:paraId="7E3FFB15" w14:textId="77777777" w:rsidR="00354140" w:rsidRPr="006E5ED0" w:rsidRDefault="00354140" w:rsidP="006E5ED0">
      <w:pPr>
        <w:pStyle w:val="Nadpis2"/>
        <w:keepLines/>
        <w:numPr>
          <w:ilvl w:val="0"/>
          <w:numId w:val="33"/>
        </w:numPr>
        <w:rPr>
          <w:rFonts w:ascii="Arial" w:hAnsi="Arial" w:cs="Arial"/>
          <w:sz w:val="20"/>
          <w:szCs w:val="20"/>
        </w:rPr>
      </w:pPr>
      <w:r w:rsidRPr="008365B5">
        <w:rPr>
          <w:rFonts w:ascii="Arial" w:hAnsi="Arial" w:cs="Arial"/>
          <w:sz w:val="20"/>
          <w:szCs w:val="20"/>
        </w:rPr>
        <w:t xml:space="preserve">Zhotovitel se </w:t>
      </w:r>
      <w:r w:rsidR="008365B5" w:rsidRPr="006E5ED0">
        <w:rPr>
          <w:rFonts w:ascii="Arial" w:hAnsi="Arial" w:cs="Arial"/>
          <w:sz w:val="20"/>
          <w:szCs w:val="20"/>
        </w:rPr>
        <w:t xml:space="preserve">touto smlouvou </w:t>
      </w:r>
      <w:r w:rsidRPr="006E5ED0">
        <w:rPr>
          <w:rFonts w:ascii="Arial" w:hAnsi="Arial" w:cs="Arial"/>
          <w:sz w:val="20"/>
          <w:szCs w:val="20"/>
        </w:rPr>
        <w:t xml:space="preserve">zavazuje </w:t>
      </w:r>
      <w:r w:rsidR="008365B5" w:rsidRPr="006E5ED0">
        <w:rPr>
          <w:rFonts w:ascii="Arial" w:hAnsi="Arial" w:cs="Arial"/>
          <w:sz w:val="20"/>
          <w:szCs w:val="20"/>
        </w:rPr>
        <w:t>provést svým jménem a na vlastní odpovědnost (na svůj náklad a nebezpečí) kompletní stavební práce včetně dodávky stavebních hmo</w:t>
      </w:r>
      <w:r w:rsidR="008365B5" w:rsidRPr="008365B5">
        <w:rPr>
          <w:rFonts w:ascii="Arial" w:hAnsi="Arial" w:cs="Arial"/>
          <w:sz w:val="20"/>
          <w:szCs w:val="20"/>
        </w:rPr>
        <w:t xml:space="preserve">t a dílů. </w:t>
      </w:r>
      <w:r w:rsidRPr="008365B5">
        <w:rPr>
          <w:rFonts w:ascii="Arial" w:hAnsi="Arial" w:cs="Arial"/>
          <w:sz w:val="20"/>
          <w:szCs w:val="20"/>
        </w:rPr>
        <w:t xml:space="preserve">Předmět plnění (dílo) je vymezen: </w:t>
      </w:r>
    </w:p>
    <w:p w14:paraId="18976135" w14:textId="350C1663" w:rsidR="0090769D" w:rsidRDefault="0090769D" w:rsidP="00272344">
      <w:pPr>
        <w:pStyle w:val="Odstavecseseznamem"/>
        <w:numPr>
          <w:ilvl w:val="0"/>
          <w:numId w:val="39"/>
        </w:numPr>
        <w:autoSpaceDE w:val="0"/>
        <w:autoSpaceDN w:val="0"/>
        <w:adjustRightInd w:val="0"/>
        <w:jc w:val="both"/>
        <w:rPr>
          <w:rFonts w:ascii="Arial" w:hAnsi="Arial" w:cs="Arial"/>
          <w:sz w:val="20"/>
          <w:szCs w:val="20"/>
        </w:rPr>
      </w:pPr>
      <w:r w:rsidRPr="0092393A">
        <w:rPr>
          <w:rFonts w:ascii="Arial" w:hAnsi="Arial" w:cs="Arial"/>
          <w:sz w:val="20"/>
          <w:szCs w:val="20"/>
        </w:rPr>
        <w:t xml:space="preserve">zadávací dokumentací, kterou tvoří projektová dokumentace pro provádění stavby s názvem </w:t>
      </w:r>
      <w:r w:rsidR="00272344" w:rsidRPr="0092393A">
        <w:rPr>
          <w:rFonts w:ascii="Arial" w:hAnsi="Arial" w:cs="Arial"/>
          <w:sz w:val="20"/>
          <w:szCs w:val="20"/>
        </w:rPr>
        <w:t>PŘÍSTAVBA PROVOZNÍHO OBJEKTU, TIPAFROST a.s., TŘEBÍČ, SO01 PŘÍSTAVBA PRODEJNY, VRÁTNICE A CHLADÍCÍHO BOXU</w:t>
      </w:r>
      <w:r w:rsidRPr="00C225B5">
        <w:rPr>
          <w:rFonts w:ascii="Arial" w:hAnsi="Arial" w:cs="Arial"/>
          <w:sz w:val="20"/>
          <w:szCs w:val="20"/>
        </w:rPr>
        <w:t xml:space="preserve">, zpracovaná </w:t>
      </w:r>
      <w:r w:rsidR="00614CFC" w:rsidRPr="00C225B5">
        <w:rPr>
          <w:rFonts w:ascii="Arial" w:hAnsi="Arial" w:cs="Arial"/>
          <w:sz w:val="20"/>
          <w:szCs w:val="20"/>
        </w:rPr>
        <w:t xml:space="preserve">SI </w:t>
      </w:r>
      <w:proofErr w:type="spellStart"/>
      <w:r w:rsidR="00614CFC" w:rsidRPr="00C225B5">
        <w:rPr>
          <w:rFonts w:ascii="Arial" w:hAnsi="Arial" w:cs="Arial"/>
          <w:sz w:val="20"/>
          <w:szCs w:val="20"/>
        </w:rPr>
        <w:t>Plan</w:t>
      </w:r>
      <w:proofErr w:type="spellEnd"/>
      <w:r w:rsidR="00614CFC" w:rsidRPr="00C225B5">
        <w:rPr>
          <w:rFonts w:ascii="Arial" w:hAnsi="Arial" w:cs="Arial"/>
          <w:sz w:val="20"/>
          <w:szCs w:val="20"/>
        </w:rPr>
        <w:t>, s.r.o., Rudíkov</w:t>
      </w:r>
      <w:r w:rsidR="00272344" w:rsidRPr="00C225B5">
        <w:rPr>
          <w:rFonts w:ascii="Arial" w:hAnsi="Arial" w:cs="Arial"/>
          <w:sz w:val="20"/>
          <w:szCs w:val="20"/>
        </w:rPr>
        <w:t xml:space="preserve"> doplněné o výkres stanovující vymezení realizovaných prací v rámci řešeného výběrového řízení</w:t>
      </w:r>
      <w:r w:rsidRPr="00C225B5">
        <w:rPr>
          <w:rFonts w:ascii="Arial" w:hAnsi="Arial" w:cs="Arial"/>
          <w:sz w:val="20"/>
          <w:szCs w:val="20"/>
        </w:rPr>
        <w:t xml:space="preserve"> a zadávacími podmínkami pro zpracování nabídky</w:t>
      </w:r>
      <w:r w:rsidR="00C225B5">
        <w:rPr>
          <w:rFonts w:ascii="Arial" w:hAnsi="Arial" w:cs="Arial"/>
          <w:sz w:val="20"/>
          <w:szCs w:val="20"/>
        </w:rPr>
        <w:t xml:space="preserve">. </w:t>
      </w:r>
    </w:p>
    <w:p w14:paraId="40F379D4" w14:textId="59734379" w:rsidR="00C225B5" w:rsidRPr="00C225B5" w:rsidRDefault="00C225B5" w:rsidP="0092393A">
      <w:pPr>
        <w:pStyle w:val="Odstavecseseznamem"/>
        <w:numPr>
          <w:ilvl w:val="0"/>
          <w:numId w:val="39"/>
        </w:numPr>
        <w:autoSpaceDE w:val="0"/>
        <w:autoSpaceDN w:val="0"/>
        <w:adjustRightInd w:val="0"/>
        <w:jc w:val="both"/>
        <w:rPr>
          <w:rFonts w:ascii="Arial" w:hAnsi="Arial" w:cs="Arial"/>
          <w:sz w:val="20"/>
          <w:szCs w:val="20"/>
        </w:rPr>
      </w:pPr>
      <w:r>
        <w:rPr>
          <w:rFonts w:ascii="Arial" w:hAnsi="Arial" w:cs="Arial"/>
          <w:sz w:val="20"/>
          <w:szCs w:val="20"/>
        </w:rPr>
        <w:t>Rozpočtem, který tvoří přílohu této smlouvy</w:t>
      </w:r>
    </w:p>
    <w:p w14:paraId="34821E50" w14:textId="0BD2F651" w:rsidR="0090769D" w:rsidRPr="00272344" w:rsidRDefault="0090769D" w:rsidP="0092393A">
      <w:pPr>
        <w:numPr>
          <w:ilvl w:val="0"/>
          <w:numId w:val="39"/>
        </w:numPr>
        <w:jc w:val="both"/>
        <w:rPr>
          <w:rFonts w:ascii="Arial" w:hAnsi="Arial" w:cs="Arial"/>
          <w:sz w:val="20"/>
          <w:szCs w:val="20"/>
        </w:rPr>
      </w:pPr>
      <w:r>
        <w:rPr>
          <w:rFonts w:ascii="Arial" w:hAnsi="Arial" w:cs="Arial"/>
          <w:sz w:val="20"/>
          <w:szCs w:val="20"/>
        </w:rPr>
        <w:t xml:space="preserve">Stavebním povolením vydaným </w:t>
      </w:r>
      <w:proofErr w:type="spellStart"/>
      <w:r>
        <w:rPr>
          <w:rFonts w:ascii="Arial" w:hAnsi="Arial" w:cs="Arial"/>
          <w:sz w:val="20"/>
          <w:szCs w:val="20"/>
        </w:rPr>
        <w:t>MěÚ</w:t>
      </w:r>
      <w:proofErr w:type="spellEnd"/>
      <w:r>
        <w:rPr>
          <w:rFonts w:ascii="Arial" w:hAnsi="Arial" w:cs="Arial"/>
          <w:sz w:val="20"/>
          <w:szCs w:val="20"/>
        </w:rPr>
        <w:t xml:space="preserve"> Třebíč, </w:t>
      </w:r>
      <w:r w:rsidRPr="00272344">
        <w:rPr>
          <w:rFonts w:ascii="Arial" w:hAnsi="Arial" w:cs="Arial"/>
          <w:sz w:val="20"/>
          <w:szCs w:val="20"/>
        </w:rPr>
        <w:t>pod</w:t>
      </w:r>
      <w:r w:rsidRPr="0092393A">
        <w:rPr>
          <w:rFonts w:ascii="Arial" w:hAnsi="Arial" w:cs="Arial"/>
          <w:sz w:val="20"/>
          <w:szCs w:val="20"/>
        </w:rPr>
        <w:t>. č.j</w:t>
      </w:r>
      <w:r w:rsidR="00272344" w:rsidRPr="0092393A">
        <w:rPr>
          <w:rFonts w:ascii="Arial" w:hAnsi="Arial" w:cs="Arial"/>
          <w:sz w:val="20"/>
          <w:szCs w:val="20"/>
        </w:rPr>
        <w:t>. OV 61562/19 – SPIS 10178/2019/NI</w:t>
      </w:r>
      <w:r w:rsidRPr="0092393A">
        <w:rPr>
          <w:rFonts w:ascii="Arial" w:hAnsi="Arial" w:cs="Arial"/>
          <w:sz w:val="20"/>
          <w:szCs w:val="20"/>
        </w:rPr>
        <w:t>,</w:t>
      </w:r>
      <w:r w:rsidRPr="00272344">
        <w:rPr>
          <w:rFonts w:ascii="Arial" w:hAnsi="Arial" w:cs="Arial"/>
          <w:sz w:val="20"/>
          <w:szCs w:val="20"/>
        </w:rPr>
        <w:t xml:space="preserve"> které nabyl p</w:t>
      </w:r>
      <w:r w:rsidR="00614CFC" w:rsidRPr="00272344">
        <w:rPr>
          <w:rFonts w:ascii="Arial" w:hAnsi="Arial" w:cs="Arial"/>
          <w:sz w:val="20"/>
          <w:szCs w:val="20"/>
        </w:rPr>
        <w:t>r</w:t>
      </w:r>
      <w:r w:rsidRPr="00272344">
        <w:rPr>
          <w:rFonts w:ascii="Arial" w:hAnsi="Arial" w:cs="Arial"/>
          <w:sz w:val="20"/>
          <w:szCs w:val="20"/>
        </w:rPr>
        <w:t xml:space="preserve">ávní </w:t>
      </w:r>
      <w:r w:rsidRPr="0092393A">
        <w:rPr>
          <w:rFonts w:ascii="Arial" w:hAnsi="Arial" w:cs="Arial"/>
          <w:sz w:val="20"/>
          <w:szCs w:val="20"/>
        </w:rPr>
        <w:t>moc</w:t>
      </w:r>
      <w:r w:rsidR="00614CFC" w:rsidRPr="0092393A">
        <w:rPr>
          <w:rFonts w:ascii="Arial" w:hAnsi="Arial" w:cs="Arial"/>
          <w:sz w:val="20"/>
          <w:szCs w:val="20"/>
        </w:rPr>
        <w:t xml:space="preserve">i </w:t>
      </w:r>
      <w:r w:rsidR="00272344" w:rsidRPr="00272344">
        <w:rPr>
          <w:rFonts w:ascii="Arial" w:hAnsi="Arial" w:cs="Arial"/>
          <w:sz w:val="20"/>
          <w:szCs w:val="20"/>
        </w:rPr>
        <w:t xml:space="preserve">26.9. </w:t>
      </w:r>
      <w:r w:rsidRPr="00272344">
        <w:rPr>
          <w:rFonts w:ascii="Arial" w:hAnsi="Arial" w:cs="Arial"/>
          <w:sz w:val="20"/>
          <w:szCs w:val="20"/>
        </w:rPr>
        <w:t>2019.</w:t>
      </w:r>
    </w:p>
    <w:p w14:paraId="610C7D9D" w14:textId="77777777" w:rsidR="00C225B5" w:rsidRDefault="00354140" w:rsidP="005F7139">
      <w:pPr>
        <w:pStyle w:val="Odstavecseseznamem"/>
        <w:numPr>
          <w:ilvl w:val="0"/>
          <w:numId w:val="33"/>
        </w:numPr>
        <w:jc w:val="both"/>
        <w:rPr>
          <w:rFonts w:ascii="Arial" w:hAnsi="Arial" w:cs="Arial"/>
          <w:sz w:val="20"/>
          <w:szCs w:val="20"/>
        </w:rPr>
      </w:pPr>
      <w:r w:rsidRPr="00A829E0">
        <w:rPr>
          <w:rFonts w:ascii="Arial" w:hAnsi="Arial" w:cs="Arial"/>
          <w:sz w:val="20"/>
          <w:szCs w:val="20"/>
        </w:rPr>
        <w:t xml:space="preserve">a nabídkou zhotovitele ze dne </w:t>
      </w:r>
      <w:r w:rsidR="001217E3" w:rsidRPr="00A829E0">
        <w:rPr>
          <w:rFonts w:ascii="Arial" w:hAnsi="Arial" w:cs="Arial"/>
          <w:sz w:val="20"/>
          <w:szCs w:val="20"/>
          <w:highlight w:val="yellow"/>
        </w:rPr>
        <w:t>…………</w:t>
      </w:r>
      <w:r w:rsidR="00C265CE" w:rsidRPr="00A829E0">
        <w:rPr>
          <w:rFonts w:ascii="Arial" w:hAnsi="Arial" w:cs="Arial"/>
          <w:sz w:val="20"/>
          <w:szCs w:val="20"/>
        </w:rPr>
        <w:t>201</w:t>
      </w:r>
      <w:r w:rsidR="00C265CE">
        <w:rPr>
          <w:rFonts w:ascii="Arial" w:hAnsi="Arial" w:cs="Arial"/>
          <w:sz w:val="20"/>
          <w:szCs w:val="20"/>
        </w:rPr>
        <w:t>9</w:t>
      </w:r>
      <w:r w:rsidR="00272344">
        <w:rPr>
          <w:rFonts w:ascii="Arial" w:hAnsi="Arial" w:cs="Arial"/>
          <w:sz w:val="20"/>
          <w:szCs w:val="20"/>
        </w:rPr>
        <w:t>.</w:t>
      </w:r>
      <w:r w:rsidR="0090769D">
        <w:rPr>
          <w:rFonts w:ascii="Arial" w:hAnsi="Arial" w:cs="Arial"/>
          <w:sz w:val="20"/>
          <w:szCs w:val="20"/>
        </w:rPr>
        <w:t xml:space="preserve"> </w:t>
      </w:r>
    </w:p>
    <w:p w14:paraId="08BFF1F3" w14:textId="37402671" w:rsidR="002B762D" w:rsidRPr="002B762D" w:rsidRDefault="00A829E0" w:rsidP="005F7139">
      <w:pPr>
        <w:pStyle w:val="Odstavecseseznamem"/>
        <w:numPr>
          <w:ilvl w:val="0"/>
          <w:numId w:val="33"/>
        </w:numPr>
        <w:jc w:val="both"/>
        <w:rPr>
          <w:rFonts w:ascii="Arial" w:hAnsi="Arial" w:cs="Arial"/>
          <w:sz w:val="20"/>
          <w:szCs w:val="20"/>
        </w:rPr>
      </w:pPr>
      <w:r w:rsidRPr="002B762D">
        <w:rPr>
          <w:rFonts w:ascii="Arial" w:hAnsi="Arial" w:cs="Arial"/>
          <w:sz w:val="20"/>
          <w:szCs w:val="20"/>
        </w:rPr>
        <w:t>Při realizaci díla, zejména projednávání a potvrzování technického řešení, projednávání a potvrzování změn díla, předkládání a projednávání dodatků na základě změn díla, potvrzování postupu prací, potvrzování soupisů provedených prací a zjišťovacích protokolů, potvrzování zápisů o předání a převzetí díla nebo jeho částí, jsou (kromě zástupců objednatele a zhotovitele uvedených v čl. I. 1. a I. 2. této smlouvy) zmocněni jednat</w:t>
      </w:r>
      <w:r w:rsidR="002B762D">
        <w:rPr>
          <w:rFonts w:ascii="Arial" w:hAnsi="Arial" w:cs="Arial"/>
          <w:sz w:val="20"/>
          <w:szCs w:val="20"/>
        </w:rPr>
        <w:t xml:space="preserve"> </w:t>
      </w:r>
      <w:r w:rsidR="002B762D" w:rsidRPr="002B762D">
        <w:rPr>
          <w:rFonts w:ascii="Arial" w:hAnsi="Arial" w:cs="Arial"/>
          <w:sz w:val="20"/>
          <w:szCs w:val="20"/>
        </w:rPr>
        <w:t>z</w:t>
      </w:r>
      <w:r w:rsidRPr="002B762D">
        <w:rPr>
          <w:rFonts w:ascii="Arial" w:hAnsi="Arial" w:cs="Arial"/>
          <w:sz w:val="20"/>
          <w:szCs w:val="20"/>
        </w:rPr>
        <w:t>a zhotovitele:</w:t>
      </w:r>
      <w:r w:rsidRPr="002B762D">
        <w:rPr>
          <w:rFonts w:ascii="Arial" w:hAnsi="Arial" w:cs="Arial"/>
          <w:sz w:val="20"/>
          <w:szCs w:val="20"/>
          <w:highlight w:val="yellow"/>
        </w:rPr>
        <w:t xml:space="preserve"> </w:t>
      </w:r>
    </w:p>
    <w:p w14:paraId="46B1B8FD" w14:textId="77777777" w:rsidR="00A829E0" w:rsidRPr="00A829E0" w:rsidRDefault="00A829E0" w:rsidP="002B762D">
      <w:pPr>
        <w:pStyle w:val="Zkladntext"/>
        <w:keepNext/>
        <w:keepLines/>
        <w:tabs>
          <w:tab w:val="left" w:pos="600"/>
        </w:tabs>
        <w:spacing w:beforeLines="50" w:before="120"/>
        <w:rPr>
          <w:rFonts w:ascii="Arial" w:hAnsi="Arial" w:cs="Arial"/>
          <w:sz w:val="20"/>
          <w:szCs w:val="20"/>
        </w:rPr>
      </w:pPr>
      <w:r w:rsidRPr="00A829E0">
        <w:rPr>
          <w:rFonts w:ascii="Arial" w:hAnsi="Arial" w:cs="Arial"/>
          <w:sz w:val="20"/>
          <w:szCs w:val="20"/>
          <w:highlight w:val="yellow"/>
        </w:rPr>
        <w:t>…………………………………………………………………</w:t>
      </w:r>
      <w:r w:rsidRPr="00A829E0">
        <w:rPr>
          <w:rFonts w:ascii="Arial" w:hAnsi="Arial" w:cs="Arial"/>
          <w:sz w:val="20"/>
          <w:szCs w:val="20"/>
        </w:rPr>
        <w:t xml:space="preserve"> ve věcech smluvních </w:t>
      </w:r>
    </w:p>
    <w:p w14:paraId="2B12A737" w14:textId="77777777" w:rsidR="00A829E0" w:rsidRPr="00A829E0" w:rsidRDefault="00A829E0" w:rsidP="002B762D">
      <w:pPr>
        <w:pStyle w:val="Default"/>
        <w:keepNext/>
        <w:keepLines/>
        <w:tabs>
          <w:tab w:val="left" w:leader="dot" w:pos="3600"/>
        </w:tabs>
        <w:rPr>
          <w:rFonts w:ascii="Arial" w:hAnsi="Arial" w:cs="Arial"/>
          <w:color w:val="auto"/>
          <w:sz w:val="20"/>
          <w:szCs w:val="20"/>
        </w:rPr>
      </w:pPr>
      <w:r w:rsidRPr="00A829E0">
        <w:rPr>
          <w:rFonts w:ascii="Arial" w:hAnsi="Arial" w:cs="Arial"/>
          <w:color w:val="auto"/>
          <w:sz w:val="20"/>
          <w:szCs w:val="20"/>
          <w:highlight w:val="yellow"/>
        </w:rPr>
        <w:t>…………………………………………………………………</w:t>
      </w:r>
      <w:r w:rsidRPr="00A829E0">
        <w:rPr>
          <w:rFonts w:ascii="Arial" w:hAnsi="Arial" w:cs="Arial"/>
          <w:color w:val="auto"/>
          <w:sz w:val="20"/>
          <w:szCs w:val="20"/>
        </w:rPr>
        <w:t xml:space="preserve"> stavbyvedoucí, ve věcech technických</w:t>
      </w:r>
    </w:p>
    <w:p w14:paraId="05A5B2A4" w14:textId="77777777" w:rsidR="00A829E0" w:rsidRPr="00A829E0" w:rsidRDefault="002B762D" w:rsidP="005F7139">
      <w:pPr>
        <w:pStyle w:val="Nadpis2"/>
        <w:keepLines/>
        <w:numPr>
          <w:ilvl w:val="0"/>
          <w:numId w:val="33"/>
        </w:numPr>
        <w:rPr>
          <w:rFonts w:ascii="Arial" w:hAnsi="Arial" w:cs="Arial"/>
          <w:sz w:val="20"/>
          <w:szCs w:val="20"/>
        </w:rPr>
      </w:pPr>
      <w:r>
        <w:rPr>
          <w:rFonts w:ascii="Arial" w:hAnsi="Arial" w:cs="Arial"/>
          <w:sz w:val="20"/>
          <w:szCs w:val="20"/>
        </w:rPr>
        <w:t>Z</w:t>
      </w:r>
      <w:r w:rsidR="00A829E0" w:rsidRPr="00A829E0">
        <w:rPr>
          <w:rFonts w:ascii="Arial" w:hAnsi="Arial" w:cs="Arial"/>
          <w:sz w:val="20"/>
          <w:szCs w:val="20"/>
        </w:rPr>
        <w:t>hotovitel je držitelem všech příslušných živnostenských oprávnění a osvědčení o odborné způsobilosti v rozsahu potřebném pro provádění díla a má řádné vybavení, zkušenosti a schopnosti, aby řádně a včas provedl dílo dle této smlouvy.</w:t>
      </w:r>
    </w:p>
    <w:p w14:paraId="40C2DFE5" w14:textId="77777777" w:rsidR="00A829E0" w:rsidRPr="002B762D" w:rsidRDefault="00A829E0" w:rsidP="005F7139">
      <w:pPr>
        <w:pStyle w:val="Nadpis2"/>
        <w:keepLines/>
        <w:numPr>
          <w:ilvl w:val="0"/>
          <w:numId w:val="33"/>
        </w:numPr>
        <w:rPr>
          <w:rFonts w:ascii="Arial" w:hAnsi="Arial" w:cs="Arial"/>
          <w:sz w:val="20"/>
          <w:szCs w:val="20"/>
        </w:rPr>
      </w:pPr>
      <w:r w:rsidRPr="00A829E0">
        <w:rPr>
          <w:rFonts w:ascii="Arial" w:hAnsi="Arial" w:cs="Arial"/>
          <w:sz w:val="20"/>
          <w:szCs w:val="20"/>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0F143560" w14:textId="77777777" w:rsidR="00354140" w:rsidRDefault="00354140" w:rsidP="005F7139">
      <w:pPr>
        <w:pStyle w:val="Nadpis2"/>
        <w:keepNext w:val="0"/>
        <w:numPr>
          <w:ilvl w:val="0"/>
          <w:numId w:val="33"/>
        </w:numPr>
        <w:ind w:left="714" w:hanging="357"/>
        <w:rPr>
          <w:rFonts w:ascii="Arial" w:hAnsi="Arial" w:cs="Arial"/>
          <w:sz w:val="20"/>
          <w:szCs w:val="20"/>
        </w:rPr>
      </w:pPr>
      <w:r w:rsidRPr="00A829E0">
        <w:rPr>
          <w:rFonts w:ascii="Arial" w:hAnsi="Arial" w:cs="Arial"/>
          <w:sz w:val="20"/>
          <w:szCs w:val="20"/>
        </w:rPr>
        <w:t xml:space="preserve">V případě rozdílu mezi zadávací dokumentací a nabídkou zhotovitele bude dílo zhotoveno podle zadávací dokumentace. </w:t>
      </w:r>
    </w:p>
    <w:p w14:paraId="15506DE8" w14:textId="350BCD83" w:rsidR="00CC629A" w:rsidRPr="00CC629A" w:rsidRDefault="00053164" w:rsidP="00CC629A">
      <w:pPr>
        <w:pStyle w:val="Nadpis2"/>
        <w:keepNext w:val="0"/>
        <w:numPr>
          <w:ilvl w:val="0"/>
          <w:numId w:val="33"/>
        </w:numPr>
        <w:ind w:left="714" w:hanging="357"/>
        <w:rPr>
          <w:rFonts w:ascii="Arial" w:hAnsi="Arial" w:cs="Arial"/>
          <w:sz w:val="20"/>
          <w:szCs w:val="20"/>
        </w:rPr>
      </w:pPr>
      <w:r w:rsidRPr="005F7139">
        <w:rPr>
          <w:rFonts w:ascii="Arial" w:hAnsi="Arial" w:cs="Arial"/>
          <w:sz w:val="20"/>
          <w:szCs w:val="20"/>
        </w:rPr>
        <w:t>Objednatel je odpovědný za správnost a úplnost předané Příslušné dokumentace</w:t>
      </w:r>
      <w:r w:rsidR="0090769D">
        <w:rPr>
          <w:rFonts w:ascii="Arial" w:hAnsi="Arial" w:cs="Arial"/>
          <w:sz w:val="20"/>
          <w:szCs w:val="20"/>
        </w:rPr>
        <w:t xml:space="preserve"> a nesmí přenášet tuto odpovědnost žádnou formou na zhotovitele</w:t>
      </w:r>
      <w:r w:rsidR="00614CFC">
        <w:rPr>
          <w:rFonts w:ascii="Arial" w:hAnsi="Arial" w:cs="Arial"/>
          <w:sz w:val="20"/>
          <w:szCs w:val="20"/>
        </w:rPr>
        <w:t>.</w:t>
      </w:r>
    </w:p>
    <w:p w14:paraId="49952271" w14:textId="183BEC76" w:rsidR="00354140" w:rsidRPr="00A829E0" w:rsidRDefault="00354140" w:rsidP="005F7139">
      <w:pPr>
        <w:pStyle w:val="Nadpis2"/>
        <w:keepNext w:val="0"/>
        <w:numPr>
          <w:ilvl w:val="0"/>
          <w:numId w:val="33"/>
        </w:numPr>
        <w:ind w:left="714" w:hanging="357"/>
        <w:rPr>
          <w:rFonts w:ascii="Arial" w:hAnsi="Arial" w:cs="Arial"/>
          <w:sz w:val="20"/>
          <w:szCs w:val="20"/>
        </w:rPr>
      </w:pPr>
      <w:bookmarkStart w:id="4" w:name="_Ref257807420"/>
      <w:bookmarkStart w:id="5" w:name="_Ref286161588"/>
      <w:r w:rsidRPr="00A829E0">
        <w:rPr>
          <w:rFonts w:ascii="Arial" w:hAnsi="Arial" w:cs="Arial"/>
          <w:sz w:val="20"/>
          <w:szCs w:val="20"/>
        </w:rPr>
        <w:t xml:space="preserve">Kromě zhotovení díla je součástí díla také předání dokumentace skutečného provedení, atestů použitých výrobků a materiálů, protokolů o zkouškách a měřeních, revizních zpráv, ostatních dokumentů potřebných pro řádné užívání díla, provozních řádů, protokolů o zaškolení </w:t>
      </w:r>
      <w:proofErr w:type="gramStart"/>
      <w:r w:rsidRPr="00A829E0">
        <w:rPr>
          <w:rFonts w:ascii="Arial" w:hAnsi="Arial" w:cs="Arial"/>
          <w:sz w:val="20"/>
          <w:szCs w:val="20"/>
        </w:rPr>
        <w:t>obsluhy</w:t>
      </w:r>
      <w:proofErr w:type="gramEnd"/>
      <w:r w:rsidRPr="00A829E0">
        <w:rPr>
          <w:rFonts w:ascii="Arial" w:hAnsi="Arial" w:cs="Arial"/>
          <w:sz w:val="20"/>
          <w:szCs w:val="20"/>
        </w:rPr>
        <w:t xml:space="preserve"> a to v českém jaz</w:t>
      </w:r>
      <w:bookmarkEnd w:id="4"/>
      <w:r w:rsidRPr="00A829E0">
        <w:rPr>
          <w:rFonts w:ascii="Arial" w:hAnsi="Arial" w:cs="Arial"/>
          <w:sz w:val="20"/>
          <w:szCs w:val="20"/>
        </w:rPr>
        <w:t xml:space="preserve">yce </w:t>
      </w:r>
      <w:bookmarkEnd w:id="5"/>
      <w:r w:rsidR="00FE2A6D">
        <w:rPr>
          <w:rFonts w:ascii="Arial" w:hAnsi="Arial" w:cs="Arial"/>
          <w:sz w:val="20"/>
          <w:szCs w:val="20"/>
        </w:rPr>
        <w:t>a splnění podmínek vyplývajících z vydaného stavebního povolení a podkladů, které jsou uvedeny jako závazek nebo povinnost investora před, během a po realizaci předmětu díla</w:t>
      </w:r>
    </w:p>
    <w:p w14:paraId="56A7C022" w14:textId="4DEB38DE" w:rsidR="00614CFC" w:rsidRDefault="00354140" w:rsidP="005F7139">
      <w:pPr>
        <w:pStyle w:val="Nadpis2"/>
        <w:keepNext w:val="0"/>
        <w:keepLines/>
        <w:numPr>
          <w:ilvl w:val="0"/>
          <w:numId w:val="33"/>
        </w:numPr>
        <w:rPr>
          <w:rFonts w:ascii="Arial" w:hAnsi="Arial" w:cs="Arial"/>
          <w:sz w:val="20"/>
          <w:szCs w:val="20"/>
        </w:rPr>
      </w:pPr>
      <w:r w:rsidRPr="00D74F64">
        <w:rPr>
          <w:rFonts w:ascii="Arial" w:hAnsi="Arial" w:cs="Arial"/>
          <w:sz w:val="20"/>
          <w:szCs w:val="20"/>
        </w:rPr>
        <w:lastRenderedPageBreak/>
        <w:t>Dílo bude provedeno v kvalitě, která je určena k provedení dokumentací, obecně závaznými právními předpisy a platnými technickými normami – rozumí se ČSN. Objednatel předá zhotovite</w:t>
      </w:r>
      <w:r w:rsidRPr="00614CFC">
        <w:rPr>
          <w:rFonts w:ascii="Arial" w:hAnsi="Arial" w:cs="Arial"/>
          <w:sz w:val="20"/>
          <w:szCs w:val="20"/>
        </w:rPr>
        <w:t xml:space="preserve">li </w:t>
      </w:r>
      <w:r w:rsidR="00760867" w:rsidRPr="00614CFC">
        <w:rPr>
          <w:rFonts w:ascii="Arial" w:hAnsi="Arial" w:cs="Arial"/>
          <w:sz w:val="20"/>
          <w:szCs w:val="20"/>
        </w:rPr>
        <w:t>dvě</w:t>
      </w:r>
      <w:r w:rsidRPr="00614CFC">
        <w:rPr>
          <w:rFonts w:ascii="Arial" w:hAnsi="Arial" w:cs="Arial"/>
          <w:sz w:val="20"/>
          <w:szCs w:val="20"/>
        </w:rPr>
        <w:t xml:space="preserve"> vyhotovení projektové dokumentace. </w:t>
      </w:r>
    </w:p>
    <w:p w14:paraId="2E0D966A" w14:textId="4367094C" w:rsidR="0083756F" w:rsidRDefault="00354140" w:rsidP="005F7139">
      <w:pPr>
        <w:pStyle w:val="Nadpis2"/>
        <w:keepNext w:val="0"/>
        <w:keepLines/>
        <w:numPr>
          <w:ilvl w:val="0"/>
          <w:numId w:val="33"/>
        </w:numPr>
        <w:rPr>
          <w:rFonts w:ascii="Arial" w:hAnsi="Arial" w:cs="Arial"/>
          <w:sz w:val="20"/>
          <w:szCs w:val="20"/>
        </w:rPr>
      </w:pPr>
      <w:r w:rsidRPr="00D74F64">
        <w:rPr>
          <w:rFonts w:ascii="Arial" w:hAnsi="Arial" w:cs="Arial"/>
          <w:sz w:val="20"/>
          <w:szCs w:val="20"/>
        </w:rPr>
        <w:t>Zhotovitel bude zaznamenávat veškeré změny oproti předané dokumentaci</w:t>
      </w:r>
      <w:r w:rsidR="0083756F">
        <w:rPr>
          <w:rFonts w:ascii="Arial" w:hAnsi="Arial" w:cs="Arial"/>
          <w:sz w:val="20"/>
          <w:szCs w:val="20"/>
        </w:rPr>
        <w:t xml:space="preserve">. </w:t>
      </w:r>
    </w:p>
    <w:p w14:paraId="2D6E0F52" w14:textId="385F6734" w:rsidR="00354140" w:rsidRPr="008B3854" w:rsidRDefault="00354140" w:rsidP="00272344">
      <w:pPr>
        <w:pStyle w:val="Nadpis2"/>
        <w:keepNext w:val="0"/>
        <w:numPr>
          <w:ilvl w:val="0"/>
          <w:numId w:val="33"/>
        </w:numPr>
        <w:ind w:left="714" w:hanging="357"/>
        <w:rPr>
          <w:rFonts w:ascii="Arial" w:hAnsi="Arial" w:cs="Arial"/>
          <w:sz w:val="20"/>
          <w:szCs w:val="20"/>
        </w:rPr>
      </w:pPr>
      <w:r w:rsidRPr="008B3854">
        <w:rPr>
          <w:rFonts w:ascii="Arial" w:hAnsi="Arial" w:cs="Arial"/>
          <w:sz w:val="20"/>
          <w:szCs w:val="20"/>
        </w:rPr>
        <w:t>Zhotovitel zajistí geodetické zaměření díla zpracované a ověřené oprávněnou osobou, které předá objednateli ve třech vyhotoveních v listinné podobě a v jednom vyhotovení v digitální podobě na CD ve formátu *.</w:t>
      </w:r>
      <w:proofErr w:type="spellStart"/>
      <w:r w:rsidRPr="008B3854">
        <w:rPr>
          <w:rFonts w:ascii="Arial" w:hAnsi="Arial" w:cs="Arial"/>
          <w:sz w:val="20"/>
          <w:szCs w:val="20"/>
        </w:rPr>
        <w:t>pdf</w:t>
      </w:r>
      <w:proofErr w:type="spellEnd"/>
      <w:r w:rsidRPr="008B3854">
        <w:rPr>
          <w:rFonts w:ascii="Arial" w:hAnsi="Arial" w:cs="Arial"/>
          <w:sz w:val="20"/>
          <w:szCs w:val="20"/>
        </w:rPr>
        <w:t xml:space="preserve"> a *.</w:t>
      </w:r>
      <w:proofErr w:type="spellStart"/>
      <w:r w:rsidRPr="008B3854">
        <w:rPr>
          <w:rFonts w:ascii="Arial" w:hAnsi="Arial" w:cs="Arial"/>
          <w:sz w:val="20"/>
          <w:szCs w:val="20"/>
        </w:rPr>
        <w:t>dwg</w:t>
      </w:r>
      <w:proofErr w:type="spellEnd"/>
      <w:r w:rsidRPr="008B3854">
        <w:rPr>
          <w:rFonts w:ascii="Arial" w:hAnsi="Arial" w:cs="Arial"/>
          <w:sz w:val="20"/>
          <w:szCs w:val="20"/>
        </w:rPr>
        <w:t>.</w:t>
      </w:r>
    </w:p>
    <w:p w14:paraId="724E7608" w14:textId="77777777" w:rsidR="00354140" w:rsidRPr="00A829E0" w:rsidRDefault="00354140" w:rsidP="00272344">
      <w:pPr>
        <w:pStyle w:val="Nadpis2"/>
        <w:keepNext w:val="0"/>
        <w:numPr>
          <w:ilvl w:val="0"/>
          <w:numId w:val="33"/>
        </w:numPr>
        <w:ind w:left="714" w:hanging="357"/>
        <w:rPr>
          <w:rFonts w:ascii="Arial" w:hAnsi="Arial" w:cs="Arial"/>
          <w:sz w:val="20"/>
          <w:szCs w:val="20"/>
        </w:rPr>
      </w:pPr>
      <w:r w:rsidRPr="00A829E0">
        <w:rPr>
          <w:rFonts w:ascii="Arial" w:hAnsi="Arial" w:cs="Arial"/>
          <w:sz w:val="20"/>
          <w:szCs w:val="20"/>
        </w:rPr>
        <w:t>Objednatel se zavazuje dílo provedené bez vad a nedodělků převzít a zaplatit za něj dohodnutou cenu.</w:t>
      </w:r>
    </w:p>
    <w:p w14:paraId="4713086B" w14:textId="77777777" w:rsidR="00354140" w:rsidRPr="00A829E0" w:rsidRDefault="00354140" w:rsidP="00272344">
      <w:pPr>
        <w:pStyle w:val="Nadpis2"/>
        <w:keepNext w:val="0"/>
        <w:numPr>
          <w:ilvl w:val="0"/>
          <w:numId w:val="33"/>
        </w:numPr>
        <w:ind w:left="714" w:hanging="357"/>
        <w:rPr>
          <w:rFonts w:ascii="Arial" w:hAnsi="Arial" w:cs="Arial"/>
          <w:sz w:val="20"/>
          <w:szCs w:val="20"/>
        </w:rPr>
      </w:pPr>
      <w:r w:rsidRPr="00A829E0">
        <w:rPr>
          <w:rFonts w:ascii="Arial" w:hAnsi="Arial" w:cs="Arial"/>
          <w:sz w:val="20"/>
          <w:szCs w:val="20"/>
        </w:rPr>
        <w:t xml:space="preserve">Zhotovitel je povinen postupovat při realizaci díla v součinnosti s ostatními zhotoviteli provádějícími svoji činnost na místě provádění díla, s požadavky objednatele, s možnostmi prostředí a v souladu s event. dalšími požadavky objednatele, které vyplynou v průběhu realizace díla. </w:t>
      </w:r>
    </w:p>
    <w:p w14:paraId="4036BFEC" w14:textId="77777777" w:rsidR="00354140" w:rsidRPr="00A829E0" w:rsidRDefault="00354140" w:rsidP="00272344">
      <w:pPr>
        <w:pStyle w:val="Nadpis2"/>
        <w:keepNext w:val="0"/>
        <w:numPr>
          <w:ilvl w:val="0"/>
          <w:numId w:val="33"/>
        </w:numPr>
        <w:ind w:left="714" w:hanging="357"/>
        <w:rPr>
          <w:rFonts w:ascii="Arial" w:hAnsi="Arial" w:cs="Arial"/>
          <w:sz w:val="20"/>
          <w:szCs w:val="20"/>
        </w:rPr>
      </w:pPr>
      <w:r w:rsidRPr="00A829E0">
        <w:rPr>
          <w:rFonts w:ascii="Arial" w:hAnsi="Arial" w:cs="Arial"/>
          <w:sz w:val="20"/>
          <w:szCs w:val="20"/>
        </w:rPr>
        <w:t>Zhotovitel se zavazuje, že bude průběžně provádět veškeré potřebné zkoušky, měření, testy apod. k prokázání kvalitativních parametrů díla a o jejich výsledcích informovat objednatele.</w:t>
      </w:r>
    </w:p>
    <w:p w14:paraId="0F6D8C6A" w14:textId="0AA2B348" w:rsidR="00945FDD" w:rsidRDefault="00945FDD" w:rsidP="00D74F64">
      <w:pPr>
        <w:pStyle w:val="Nadpis2"/>
        <w:keepNext w:val="0"/>
        <w:numPr>
          <w:ilvl w:val="0"/>
          <w:numId w:val="33"/>
        </w:numPr>
        <w:ind w:left="714" w:hanging="357"/>
        <w:rPr>
          <w:rFonts w:ascii="Arial" w:hAnsi="Arial" w:cs="Arial"/>
          <w:sz w:val="20"/>
          <w:szCs w:val="20"/>
        </w:rPr>
      </w:pPr>
      <w:r>
        <w:rPr>
          <w:rFonts w:ascii="Arial" w:hAnsi="Arial" w:cs="Arial"/>
          <w:sz w:val="20"/>
          <w:szCs w:val="20"/>
        </w:rPr>
        <w:t xml:space="preserve">Zhotovitel </w:t>
      </w:r>
      <w:r w:rsidR="00D24660">
        <w:rPr>
          <w:rFonts w:ascii="Arial" w:hAnsi="Arial" w:cs="Arial"/>
          <w:sz w:val="20"/>
          <w:szCs w:val="20"/>
        </w:rPr>
        <w:t>prohlašuje, že se seznámil s PD a podklady pro zhotovení díla, překontroloval jejich sp</w:t>
      </w:r>
      <w:r w:rsidR="003E4A13">
        <w:rPr>
          <w:rFonts w:ascii="Arial" w:hAnsi="Arial" w:cs="Arial"/>
          <w:sz w:val="20"/>
          <w:szCs w:val="20"/>
        </w:rPr>
        <w:t>r</w:t>
      </w:r>
      <w:r w:rsidR="00D24660">
        <w:rPr>
          <w:rFonts w:ascii="Arial" w:hAnsi="Arial" w:cs="Arial"/>
          <w:sz w:val="20"/>
          <w:szCs w:val="20"/>
        </w:rPr>
        <w:t>ávnost a neshledal vady, které by bránily provést dílo podle čl.</w:t>
      </w:r>
      <w:r w:rsidR="0083756F">
        <w:rPr>
          <w:rFonts w:ascii="Arial" w:hAnsi="Arial" w:cs="Arial"/>
          <w:sz w:val="20"/>
          <w:szCs w:val="20"/>
        </w:rPr>
        <w:t xml:space="preserve"> </w:t>
      </w:r>
      <w:r w:rsidR="00D24660">
        <w:rPr>
          <w:rFonts w:ascii="Arial" w:hAnsi="Arial" w:cs="Arial"/>
          <w:sz w:val="20"/>
          <w:szCs w:val="20"/>
        </w:rPr>
        <w:t>I</w:t>
      </w:r>
      <w:r w:rsidR="00544BF8">
        <w:rPr>
          <w:rFonts w:ascii="Arial" w:hAnsi="Arial" w:cs="Arial"/>
          <w:sz w:val="20"/>
          <w:szCs w:val="20"/>
        </w:rPr>
        <w:t>I</w:t>
      </w:r>
      <w:r w:rsidR="00D24660">
        <w:rPr>
          <w:rFonts w:ascii="Arial" w:hAnsi="Arial" w:cs="Arial"/>
          <w:sz w:val="20"/>
          <w:szCs w:val="20"/>
        </w:rPr>
        <w:t>I.</w:t>
      </w:r>
    </w:p>
    <w:p w14:paraId="78B08383" w14:textId="77777777" w:rsidR="00354140" w:rsidRPr="00A829E0" w:rsidRDefault="00354140" w:rsidP="00272344">
      <w:pPr>
        <w:pStyle w:val="StylNadpis1Zarovnatdobloku"/>
        <w:keepNext w:val="0"/>
        <w:tabs>
          <w:tab w:val="clear" w:pos="360"/>
          <w:tab w:val="num" w:pos="432"/>
        </w:tabs>
        <w:rPr>
          <w:rFonts w:ascii="Arial" w:hAnsi="Arial" w:cs="Arial"/>
          <w:sz w:val="20"/>
          <w:szCs w:val="20"/>
        </w:rPr>
      </w:pPr>
      <w:r w:rsidRPr="00A829E0">
        <w:rPr>
          <w:rFonts w:ascii="Arial" w:hAnsi="Arial" w:cs="Arial"/>
          <w:sz w:val="20"/>
          <w:szCs w:val="20"/>
        </w:rPr>
        <w:t>Doba a místo plnění</w:t>
      </w:r>
    </w:p>
    <w:p w14:paraId="26B243F5" w14:textId="77777777" w:rsidR="00354140" w:rsidRPr="00A829E0" w:rsidRDefault="00760867" w:rsidP="00272344">
      <w:pPr>
        <w:pStyle w:val="Nadpis2"/>
        <w:keepNext w:val="0"/>
        <w:numPr>
          <w:ilvl w:val="0"/>
          <w:numId w:val="12"/>
        </w:numPr>
        <w:rPr>
          <w:rFonts w:ascii="Arial" w:hAnsi="Arial" w:cs="Arial"/>
          <w:sz w:val="20"/>
          <w:szCs w:val="20"/>
        </w:rPr>
      </w:pPr>
      <w:r w:rsidRPr="00A829E0">
        <w:rPr>
          <w:rFonts w:ascii="Arial" w:hAnsi="Arial" w:cs="Arial"/>
          <w:sz w:val="20"/>
          <w:szCs w:val="20"/>
        </w:rPr>
        <w:t xml:space="preserve">Zhotovitel se zavazuje provést dílo v termínech: </w:t>
      </w:r>
    </w:p>
    <w:p w14:paraId="1FE5E227" w14:textId="42D28CF0" w:rsidR="00067B78" w:rsidRPr="00272344" w:rsidRDefault="00760867" w:rsidP="00272344">
      <w:pPr>
        <w:pStyle w:val="Odstavecseseznamem"/>
        <w:widowControl w:val="0"/>
        <w:numPr>
          <w:ilvl w:val="0"/>
          <w:numId w:val="38"/>
        </w:numPr>
        <w:ind w:left="993" w:hanging="284"/>
        <w:jc w:val="both"/>
        <w:rPr>
          <w:rFonts w:ascii="Arial" w:hAnsi="Arial" w:cs="Arial"/>
          <w:sz w:val="20"/>
          <w:szCs w:val="20"/>
        </w:rPr>
      </w:pPr>
      <w:r w:rsidRPr="00272344">
        <w:rPr>
          <w:rFonts w:ascii="Arial" w:hAnsi="Arial" w:cs="Arial"/>
          <w:sz w:val="20"/>
          <w:szCs w:val="20"/>
        </w:rPr>
        <w:t>Předání a převzetí staveniště: nejpozději do</w:t>
      </w:r>
      <w:r w:rsidR="002C23C6" w:rsidRPr="00272344">
        <w:rPr>
          <w:rFonts w:ascii="Arial" w:hAnsi="Arial" w:cs="Arial"/>
          <w:sz w:val="20"/>
          <w:szCs w:val="20"/>
        </w:rPr>
        <w:t xml:space="preserve"> 10</w:t>
      </w:r>
      <w:r w:rsidR="0089084A" w:rsidRPr="00272344">
        <w:rPr>
          <w:rFonts w:ascii="Arial" w:hAnsi="Arial" w:cs="Arial"/>
          <w:sz w:val="20"/>
          <w:szCs w:val="20"/>
        </w:rPr>
        <w:t xml:space="preserve"> </w:t>
      </w:r>
      <w:r w:rsidRPr="00272344">
        <w:rPr>
          <w:rFonts w:ascii="Arial" w:hAnsi="Arial" w:cs="Arial"/>
          <w:sz w:val="20"/>
          <w:szCs w:val="20"/>
        </w:rPr>
        <w:t>dnů od písemné výzvy k zahájení plnění učiněnou objednatelem</w:t>
      </w:r>
    </w:p>
    <w:p w14:paraId="5121A4F8" w14:textId="330F8C8D" w:rsidR="00354140" w:rsidRPr="00272344" w:rsidRDefault="00760867" w:rsidP="00272344">
      <w:pPr>
        <w:pStyle w:val="Odstavecseseznamem"/>
        <w:widowControl w:val="0"/>
        <w:numPr>
          <w:ilvl w:val="0"/>
          <w:numId w:val="38"/>
        </w:numPr>
        <w:ind w:left="993" w:hanging="284"/>
        <w:jc w:val="both"/>
        <w:rPr>
          <w:rFonts w:ascii="Arial" w:hAnsi="Arial" w:cs="Arial"/>
          <w:sz w:val="20"/>
          <w:szCs w:val="20"/>
        </w:rPr>
      </w:pPr>
      <w:r w:rsidRPr="00272344">
        <w:rPr>
          <w:rFonts w:ascii="Arial" w:hAnsi="Arial" w:cs="Arial"/>
          <w:sz w:val="20"/>
          <w:szCs w:val="20"/>
        </w:rPr>
        <w:t xml:space="preserve">Termín zahájení stavebních prací: </w:t>
      </w:r>
      <w:r w:rsidR="002C23C6" w:rsidRPr="00272344">
        <w:rPr>
          <w:rFonts w:ascii="Arial" w:hAnsi="Arial" w:cs="Arial"/>
          <w:sz w:val="20"/>
          <w:szCs w:val="20"/>
        </w:rPr>
        <w:t>do 2</w:t>
      </w:r>
      <w:r w:rsidR="0089084A" w:rsidRPr="00272344">
        <w:rPr>
          <w:rFonts w:ascii="Arial" w:hAnsi="Arial" w:cs="Arial"/>
          <w:sz w:val="20"/>
          <w:szCs w:val="20"/>
        </w:rPr>
        <w:t xml:space="preserve"> </w:t>
      </w:r>
      <w:r w:rsidR="00960DEC" w:rsidRPr="00272344">
        <w:rPr>
          <w:rFonts w:ascii="Arial" w:hAnsi="Arial" w:cs="Arial"/>
          <w:sz w:val="20"/>
          <w:szCs w:val="20"/>
        </w:rPr>
        <w:t>týdnů od výzvy k zahájení plnění</w:t>
      </w:r>
    </w:p>
    <w:p w14:paraId="12C29DC8" w14:textId="059F44FB" w:rsidR="00053164" w:rsidRPr="00272344" w:rsidRDefault="002B762D" w:rsidP="00272344">
      <w:pPr>
        <w:pStyle w:val="Odstavecseseznamem"/>
        <w:widowControl w:val="0"/>
        <w:numPr>
          <w:ilvl w:val="0"/>
          <w:numId w:val="38"/>
        </w:numPr>
        <w:ind w:left="993" w:hanging="284"/>
        <w:jc w:val="both"/>
        <w:rPr>
          <w:rFonts w:ascii="Arial" w:hAnsi="Arial" w:cs="Arial"/>
          <w:sz w:val="20"/>
          <w:szCs w:val="20"/>
        </w:rPr>
      </w:pPr>
      <w:r w:rsidRPr="00272344">
        <w:rPr>
          <w:rFonts w:ascii="Arial" w:hAnsi="Arial" w:cs="Arial"/>
          <w:sz w:val="20"/>
          <w:szCs w:val="20"/>
        </w:rPr>
        <w:t>Maximální termín pr</w:t>
      </w:r>
      <w:r w:rsidR="00CE25F1" w:rsidRPr="00272344">
        <w:rPr>
          <w:rFonts w:ascii="Arial" w:hAnsi="Arial" w:cs="Arial"/>
          <w:sz w:val="20"/>
          <w:szCs w:val="20"/>
        </w:rPr>
        <w:t xml:space="preserve">o dokončení všech stavebních a </w:t>
      </w:r>
      <w:r w:rsidRPr="00272344">
        <w:rPr>
          <w:rFonts w:ascii="Arial" w:hAnsi="Arial" w:cs="Arial"/>
          <w:sz w:val="20"/>
          <w:szCs w:val="20"/>
        </w:rPr>
        <w:t>montážních prací</w:t>
      </w:r>
      <w:r w:rsidR="00945FDD" w:rsidRPr="00272344">
        <w:rPr>
          <w:rFonts w:ascii="Arial" w:hAnsi="Arial" w:cs="Arial"/>
          <w:sz w:val="20"/>
          <w:szCs w:val="20"/>
        </w:rPr>
        <w:t xml:space="preserve"> a ukončení díla</w:t>
      </w:r>
      <w:r w:rsidRPr="00272344">
        <w:rPr>
          <w:rFonts w:ascii="Arial" w:hAnsi="Arial" w:cs="Arial"/>
          <w:sz w:val="20"/>
          <w:szCs w:val="20"/>
        </w:rPr>
        <w:t xml:space="preserve">: </w:t>
      </w:r>
      <w:proofErr w:type="gramStart"/>
      <w:r w:rsidR="00960DEC" w:rsidRPr="00272344">
        <w:rPr>
          <w:rFonts w:ascii="Arial" w:hAnsi="Arial" w:cs="Arial"/>
          <w:sz w:val="20"/>
          <w:szCs w:val="20"/>
        </w:rPr>
        <w:t xml:space="preserve">do </w:t>
      </w:r>
      <w:r w:rsidR="0089084A" w:rsidRPr="00272344">
        <w:rPr>
          <w:rFonts w:ascii="Arial" w:hAnsi="Arial" w:cs="Arial"/>
          <w:sz w:val="20"/>
          <w:szCs w:val="20"/>
        </w:rPr>
        <w:t xml:space="preserve"> </w:t>
      </w:r>
      <w:r w:rsidR="00272344">
        <w:rPr>
          <w:rFonts w:ascii="Arial" w:hAnsi="Arial" w:cs="Arial"/>
          <w:sz w:val="20"/>
          <w:szCs w:val="20"/>
        </w:rPr>
        <w:t>15</w:t>
      </w:r>
      <w:proofErr w:type="gramEnd"/>
      <w:r w:rsidR="00272344">
        <w:rPr>
          <w:rFonts w:ascii="Arial" w:hAnsi="Arial" w:cs="Arial"/>
          <w:sz w:val="20"/>
          <w:szCs w:val="20"/>
        </w:rPr>
        <w:t xml:space="preserve"> týdnů</w:t>
      </w:r>
      <w:bookmarkStart w:id="6" w:name="_GoBack"/>
      <w:r w:rsidR="00272344">
        <w:rPr>
          <w:rFonts w:ascii="Arial" w:hAnsi="Arial" w:cs="Arial"/>
          <w:sz w:val="20"/>
          <w:szCs w:val="20"/>
        </w:rPr>
        <w:t xml:space="preserve"> od písemné výzvy k zahájení plnění</w:t>
      </w:r>
      <w:bookmarkEnd w:id="6"/>
      <w:r w:rsidR="00960DEC" w:rsidRPr="00272344">
        <w:rPr>
          <w:rFonts w:ascii="Arial" w:hAnsi="Arial" w:cs="Arial"/>
          <w:sz w:val="20"/>
          <w:szCs w:val="20"/>
        </w:rPr>
        <w:t>.</w:t>
      </w:r>
    </w:p>
    <w:p w14:paraId="4F2BB368" w14:textId="77777777" w:rsidR="00354140" w:rsidRDefault="005A4C46" w:rsidP="00272344">
      <w:pPr>
        <w:pStyle w:val="Nadpis2"/>
        <w:keepNext w:val="0"/>
        <w:numPr>
          <w:ilvl w:val="0"/>
          <w:numId w:val="12"/>
        </w:numPr>
        <w:ind w:left="641" w:hanging="357"/>
        <w:rPr>
          <w:rFonts w:ascii="Arial" w:hAnsi="Arial" w:cs="Arial"/>
          <w:sz w:val="20"/>
          <w:szCs w:val="20"/>
        </w:rPr>
      </w:pPr>
      <w:r w:rsidRPr="00A829E0">
        <w:rPr>
          <w:rFonts w:ascii="Arial" w:hAnsi="Arial" w:cs="Arial"/>
          <w:sz w:val="20"/>
          <w:szCs w:val="20"/>
        </w:rPr>
        <w:t>Te</w:t>
      </w:r>
      <w:r w:rsidR="00354140" w:rsidRPr="00A829E0">
        <w:rPr>
          <w:rFonts w:ascii="Arial" w:hAnsi="Arial" w:cs="Arial"/>
          <w:sz w:val="20"/>
          <w:szCs w:val="20"/>
        </w:rPr>
        <w:t xml:space="preserve">rmínem zahájení díla se rozumí den, v němž dojde k protokolárnímu předání a převzetí staveniště mezi Objednatelem a Zhotovitelem. Tímto dnem zhotovitel zahajuje činnosti vedoucí k dokončení stavby. </w:t>
      </w:r>
      <w:r w:rsidR="00053164">
        <w:rPr>
          <w:rFonts w:ascii="Arial" w:hAnsi="Arial" w:cs="Arial"/>
          <w:sz w:val="20"/>
          <w:szCs w:val="20"/>
        </w:rPr>
        <w:t>Součástí předání staveniště je předání a převzetí Příslušné dokumentace.</w:t>
      </w:r>
    </w:p>
    <w:p w14:paraId="5A8E8DFF" w14:textId="77777777" w:rsidR="00945FDD" w:rsidRPr="006531EF" w:rsidRDefault="00945FDD" w:rsidP="00272344">
      <w:pPr>
        <w:pStyle w:val="Nadpis2"/>
        <w:keepNext w:val="0"/>
        <w:numPr>
          <w:ilvl w:val="0"/>
          <w:numId w:val="12"/>
        </w:numPr>
        <w:ind w:left="641" w:hanging="357"/>
        <w:rPr>
          <w:rFonts w:ascii="Arial" w:hAnsi="Arial" w:cs="Arial"/>
          <w:sz w:val="20"/>
          <w:szCs w:val="20"/>
        </w:rPr>
      </w:pPr>
      <w:r w:rsidRPr="005F7139">
        <w:rPr>
          <w:rFonts w:ascii="Arial" w:hAnsi="Arial" w:cs="Arial"/>
          <w:sz w:val="20"/>
          <w:szCs w:val="20"/>
        </w:rPr>
        <w:t>Zařízení staveniště zabezpečuje zhotovitel v souladu se svými potřebami, dokumentací předanou objednatelem a s požadavky objednatele.</w:t>
      </w:r>
      <w:r w:rsidR="00CC4518" w:rsidRPr="005F7139">
        <w:rPr>
          <w:rFonts w:ascii="Arial" w:hAnsi="Arial" w:cs="Arial"/>
          <w:sz w:val="20"/>
          <w:szCs w:val="20"/>
        </w:rPr>
        <w:t xml:space="preserve"> Zhotovitel je povinen v rámci zřízení staveniště zajistit podmínky pro výkon funkce autorského dozoru projektanta a technického dozoru stavebníka, případně činnost koordinátora bezpečnosti a ochrany zdraví při práci na staveništi, a to v přiměřeném rozsahu.</w:t>
      </w:r>
    </w:p>
    <w:p w14:paraId="29EA5B16" w14:textId="77777777" w:rsidR="00354140" w:rsidRPr="00A829E0" w:rsidRDefault="00354140" w:rsidP="00272344">
      <w:pPr>
        <w:pStyle w:val="Nadpis2"/>
        <w:keepNext w:val="0"/>
        <w:numPr>
          <w:ilvl w:val="0"/>
          <w:numId w:val="12"/>
        </w:numPr>
        <w:rPr>
          <w:rFonts w:ascii="Arial" w:hAnsi="Arial" w:cs="Arial"/>
          <w:sz w:val="20"/>
          <w:szCs w:val="20"/>
        </w:rPr>
      </w:pPr>
      <w:r w:rsidRPr="00A829E0">
        <w:rPr>
          <w:rFonts w:ascii="Arial" w:hAnsi="Arial" w:cs="Arial"/>
          <w:sz w:val="20"/>
          <w:szCs w:val="20"/>
        </w:rPr>
        <w:t xml:space="preserve">Ukončením díla se rozumí úplné a bezvadné dokončení díla, řádné vyklizení staveniště a podepsání zápisu o předání a převzetí díla včetně předání dokladů vyžadovaných zvláštními předpisy a dokladů potřebných k získání kolaudačního rozhodnutí příp. souhlasu. </w:t>
      </w:r>
    </w:p>
    <w:p w14:paraId="1EB5209A" w14:textId="77777777" w:rsidR="00354140" w:rsidRPr="00A829E0" w:rsidRDefault="00354140" w:rsidP="00272344">
      <w:pPr>
        <w:pStyle w:val="Nadpis2"/>
        <w:keepNext w:val="0"/>
        <w:numPr>
          <w:ilvl w:val="0"/>
          <w:numId w:val="12"/>
        </w:numPr>
        <w:rPr>
          <w:rFonts w:ascii="Arial" w:hAnsi="Arial" w:cs="Arial"/>
          <w:sz w:val="20"/>
          <w:szCs w:val="20"/>
        </w:rPr>
      </w:pPr>
      <w:r w:rsidRPr="00A829E0">
        <w:rPr>
          <w:rFonts w:ascii="Arial" w:hAnsi="Arial" w:cs="Arial"/>
          <w:sz w:val="20"/>
          <w:szCs w:val="20"/>
        </w:rPr>
        <w:t>Termín plnění se prodlužuje o dobu nutného přerušení prací při působení vyšší moci a odstraňování následků jejího působení. Přerušení prací pro překážky na straně zhotovitele a přerušení prací pro působení vyšší moci se zaznamenávají do stavebního deníku.</w:t>
      </w:r>
    </w:p>
    <w:p w14:paraId="25B083F8" w14:textId="77777777" w:rsidR="00354140" w:rsidRPr="00A829E0" w:rsidRDefault="00354140" w:rsidP="00272344">
      <w:pPr>
        <w:pStyle w:val="Nadpis2"/>
        <w:keepNext w:val="0"/>
        <w:numPr>
          <w:ilvl w:val="0"/>
          <w:numId w:val="12"/>
        </w:numPr>
        <w:rPr>
          <w:rFonts w:ascii="Arial" w:hAnsi="Arial" w:cs="Arial"/>
          <w:sz w:val="20"/>
          <w:szCs w:val="20"/>
        </w:rPr>
      </w:pPr>
      <w:r w:rsidRPr="00A829E0">
        <w:rPr>
          <w:rFonts w:ascii="Arial" w:hAnsi="Arial" w:cs="Arial"/>
          <w:sz w:val="20"/>
          <w:szCs w:val="20"/>
        </w:rPr>
        <w:t xml:space="preserve">O předání místa plnění bude sepsán zápis. </w:t>
      </w:r>
    </w:p>
    <w:p w14:paraId="7FC39AA1" w14:textId="77777777" w:rsidR="00354140" w:rsidRDefault="00354140" w:rsidP="00272344">
      <w:pPr>
        <w:pStyle w:val="Nadpis2"/>
        <w:keepNext w:val="0"/>
        <w:numPr>
          <w:ilvl w:val="0"/>
          <w:numId w:val="12"/>
        </w:numPr>
        <w:rPr>
          <w:rFonts w:ascii="Arial" w:hAnsi="Arial" w:cs="Arial"/>
          <w:sz w:val="20"/>
          <w:szCs w:val="20"/>
        </w:rPr>
      </w:pPr>
      <w:r w:rsidRPr="00A829E0">
        <w:rPr>
          <w:rFonts w:ascii="Arial" w:hAnsi="Arial" w:cs="Arial"/>
          <w:sz w:val="20"/>
          <w:szCs w:val="20"/>
        </w:rPr>
        <w:t>Zhotovitel oznámí datum dokončení díla objednateli nejméně pět pracovních dnů předem a současně jej vyzve k převzetí díla.</w:t>
      </w:r>
    </w:p>
    <w:p w14:paraId="0E101504" w14:textId="77777777" w:rsidR="00AD06BD" w:rsidRPr="00CC629A" w:rsidRDefault="00AD06BD" w:rsidP="00272344">
      <w:pPr>
        <w:pStyle w:val="Nadpis2"/>
        <w:keepNext w:val="0"/>
        <w:numPr>
          <w:ilvl w:val="0"/>
          <w:numId w:val="12"/>
        </w:numPr>
        <w:rPr>
          <w:rFonts w:ascii="Arial" w:hAnsi="Arial" w:cs="Arial"/>
          <w:sz w:val="20"/>
          <w:szCs w:val="20"/>
        </w:rPr>
      </w:pPr>
      <w:r w:rsidRPr="00CC629A">
        <w:rPr>
          <w:rFonts w:ascii="Arial" w:hAnsi="Arial" w:cs="Arial"/>
          <w:sz w:val="20"/>
          <w:szCs w:val="20"/>
        </w:rPr>
        <w:t>Případné změny nebo rozšíření předmětu díla</w:t>
      </w:r>
      <w:r w:rsidR="002322C4" w:rsidRPr="00CC629A">
        <w:rPr>
          <w:rFonts w:ascii="Arial" w:hAnsi="Arial" w:cs="Arial"/>
          <w:sz w:val="20"/>
          <w:szCs w:val="20"/>
        </w:rPr>
        <w:t xml:space="preserve"> (vícepráce méně práce)</w:t>
      </w:r>
      <w:r w:rsidRPr="00CC629A">
        <w:rPr>
          <w:rFonts w:ascii="Arial" w:hAnsi="Arial" w:cs="Arial"/>
          <w:sz w:val="20"/>
          <w:szCs w:val="20"/>
        </w:rPr>
        <w:t>, oproti přijaté nabídce zhotovitele požadované objednatelem nebo vyplynou-li v průběhu stavby, budou vždy předem smluvními stranami písemně odsouhlaseny včetně přípočtů</w:t>
      </w:r>
      <w:r w:rsidR="002322C4" w:rsidRPr="00CC629A">
        <w:rPr>
          <w:rFonts w:ascii="Arial" w:hAnsi="Arial" w:cs="Arial"/>
          <w:sz w:val="20"/>
          <w:szCs w:val="20"/>
        </w:rPr>
        <w:t xml:space="preserve"> nebo odpočtů. Teprve po jejich odsouhlasení může zhotovitel tyto změny provést a má právo na jejich úhradu. </w:t>
      </w:r>
      <w:r w:rsidRPr="00CC629A">
        <w:rPr>
          <w:rFonts w:ascii="Arial" w:hAnsi="Arial" w:cs="Arial"/>
          <w:sz w:val="20"/>
          <w:szCs w:val="20"/>
        </w:rPr>
        <w:t xml:space="preserve"> </w:t>
      </w:r>
    </w:p>
    <w:p w14:paraId="1A02FE1E"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bookmarkStart w:id="7" w:name="_Ref278836956"/>
      <w:r w:rsidRPr="00A829E0">
        <w:rPr>
          <w:rFonts w:ascii="Arial" w:hAnsi="Arial" w:cs="Arial"/>
          <w:sz w:val="20"/>
          <w:szCs w:val="20"/>
        </w:rPr>
        <w:lastRenderedPageBreak/>
        <w:t>Cena díla a platební podmínky</w:t>
      </w:r>
      <w:bookmarkEnd w:id="7"/>
    </w:p>
    <w:p w14:paraId="7FDB7932" w14:textId="77777777" w:rsidR="00354140" w:rsidRPr="00A829E0" w:rsidRDefault="00354140" w:rsidP="00272344">
      <w:pPr>
        <w:widowControl w:val="0"/>
        <w:numPr>
          <w:ilvl w:val="0"/>
          <w:numId w:val="4"/>
        </w:numPr>
        <w:jc w:val="both"/>
        <w:rPr>
          <w:rFonts w:ascii="Arial" w:hAnsi="Arial" w:cs="Arial"/>
          <w:sz w:val="20"/>
          <w:szCs w:val="20"/>
        </w:rPr>
      </w:pPr>
      <w:bookmarkStart w:id="8" w:name="_Ref278836970"/>
      <w:r w:rsidRPr="00A829E0">
        <w:rPr>
          <w:rFonts w:ascii="Arial" w:hAnsi="Arial" w:cs="Arial"/>
          <w:sz w:val="20"/>
          <w:szCs w:val="20"/>
        </w:rPr>
        <w:t>Za zhotovení díla v rozsahu podle této smlouvy je dohodnuta smluvní cena ve výši:</w:t>
      </w:r>
      <w:bookmarkEnd w:id="8"/>
    </w:p>
    <w:p w14:paraId="21C56B20" w14:textId="4C804FF5" w:rsidR="00760867" w:rsidRDefault="00354140" w:rsidP="008B3854">
      <w:pPr>
        <w:pStyle w:val="normln0"/>
        <w:widowControl w:val="0"/>
        <w:pBdr>
          <w:bottom w:val="single" w:sz="8" w:space="3" w:color="auto"/>
        </w:pBdr>
        <w:tabs>
          <w:tab w:val="right" w:pos="6300"/>
          <w:tab w:val="right" w:leader="dot" w:pos="9240"/>
        </w:tabs>
        <w:spacing w:beforeLines="50" w:before="120"/>
        <w:ind w:leftChars="300" w:left="720"/>
        <w:rPr>
          <w:b/>
          <w:bCs/>
          <w:sz w:val="20"/>
          <w:szCs w:val="20"/>
          <w:highlight w:val="yellow"/>
        </w:rPr>
      </w:pPr>
      <w:r w:rsidRPr="00A829E0">
        <w:rPr>
          <w:b/>
          <w:bCs/>
          <w:sz w:val="20"/>
          <w:szCs w:val="20"/>
          <w:highlight w:val="yellow"/>
        </w:rPr>
        <w:t xml:space="preserve">Celková cena díla </w:t>
      </w:r>
      <w:r w:rsidR="00067B78" w:rsidRPr="00A829E0">
        <w:rPr>
          <w:b/>
          <w:bCs/>
          <w:sz w:val="20"/>
          <w:szCs w:val="20"/>
          <w:highlight w:val="yellow"/>
        </w:rPr>
        <w:t>bez</w:t>
      </w:r>
      <w:r w:rsidRPr="00A829E0">
        <w:rPr>
          <w:b/>
          <w:bCs/>
          <w:sz w:val="20"/>
          <w:szCs w:val="20"/>
          <w:highlight w:val="yellow"/>
        </w:rPr>
        <w:t xml:space="preserve"> DPH</w:t>
      </w:r>
      <w:r w:rsidRPr="00A829E0">
        <w:rPr>
          <w:b/>
          <w:bCs/>
          <w:sz w:val="20"/>
          <w:szCs w:val="20"/>
          <w:highlight w:val="yellow"/>
        </w:rPr>
        <w:tab/>
      </w:r>
      <w:r w:rsidRPr="00A829E0">
        <w:rPr>
          <w:b/>
          <w:bCs/>
          <w:sz w:val="20"/>
          <w:szCs w:val="20"/>
          <w:highlight w:val="yellow"/>
        </w:rPr>
        <w:tab/>
        <w:t>-- Kč</w:t>
      </w:r>
    </w:p>
    <w:p w14:paraId="15DE6D47" w14:textId="77777777" w:rsidR="00450D0A" w:rsidRPr="00A829E0" w:rsidRDefault="00450D0A" w:rsidP="00450D0A">
      <w:pPr>
        <w:pStyle w:val="normln0"/>
        <w:keepNext/>
        <w:keepLines/>
        <w:pBdr>
          <w:bottom w:val="single" w:sz="8" w:space="3" w:color="auto"/>
        </w:pBdr>
        <w:tabs>
          <w:tab w:val="right" w:pos="6300"/>
          <w:tab w:val="right" w:leader="dot" w:pos="9240"/>
        </w:tabs>
        <w:spacing w:beforeLines="50" w:before="120"/>
        <w:ind w:leftChars="300" w:left="720"/>
        <w:rPr>
          <w:b/>
          <w:bCs/>
          <w:sz w:val="20"/>
          <w:szCs w:val="20"/>
          <w:highlight w:val="yellow"/>
        </w:rPr>
      </w:pPr>
      <w:r>
        <w:rPr>
          <w:b/>
          <w:bCs/>
          <w:sz w:val="20"/>
          <w:szCs w:val="20"/>
          <w:highlight w:val="yellow"/>
        </w:rPr>
        <w:t>Celková cena díla vč. DPH</w:t>
      </w:r>
      <w:r>
        <w:rPr>
          <w:b/>
          <w:bCs/>
          <w:sz w:val="20"/>
          <w:szCs w:val="20"/>
          <w:highlight w:val="yellow"/>
        </w:rPr>
        <w:tab/>
      </w:r>
      <w:r w:rsidRPr="00A829E0">
        <w:rPr>
          <w:b/>
          <w:bCs/>
          <w:sz w:val="20"/>
          <w:szCs w:val="20"/>
          <w:highlight w:val="yellow"/>
        </w:rPr>
        <w:tab/>
        <w:t>-- Kč</w:t>
      </w:r>
    </w:p>
    <w:p w14:paraId="26EBE794"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 xml:space="preserve">Cena díla je stanovena jako nejvýše přípustná a nepřekročitelná a obsahuje veškeré náklady spojené s realizací díla a přiměřený zisk. </w:t>
      </w:r>
    </w:p>
    <w:p w14:paraId="431FE006" w14:textId="77777777" w:rsidR="002B762D"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Jednotkové ceny uvedené v položkovém rozpočtu nabídky jsou pevné po celou dobu provádění díla.</w:t>
      </w:r>
      <w:r w:rsidR="000052F4">
        <w:rPr>
          <w:rFonts w:ascii="Arial" w:hAnsi="Arial" w:cs="Arial"/>
          <w:sz w:val="20"/>
          <w:szCs w:val="20"/>
        </w:rPr>
        <w:t xml:space="preserve"> Ceny obsahují všechny náklady související se zhotovením díla, vedlejší náklady související s umístěním stavby, zařízení staveniště a také ostatní náklady související s plněním zadávacích podmínek.</w:t>
      </w:r>
    </w:p>
    <w:p w14:paraId="68042AF1" w14:textId="631CE456" w:rsidR="0029143A" w:rsidRPr="00272344" w:rsidRDefault="000052F4" w:rsidP="00272344">
      <w:pPr>
        <w:widowControl w:val="0"/>
        <w:numPr>
          <w:ilvl w:val="0"/>
          <w:numId w:val="4"/>
        </w:numPr>
        <w:spacing w:before="120"/>
        <w:ind w:left="357" w:hanging="357"/>
        <w:jc w:val="both"/>
        <w:rPr>
          <w:rFonts w:ascii="Arial" w:hAnsi="Arial" w:cs="Arial"/>
          <w:sz w:val="20"/>
          <w:szCs w:val="20"/>
          <w:lang w:val="x-none"/>
        </w:rPr>
      </w:pPr>
      <w:r w:rsidRPr="00AF00E2">
        <w:rPr>
          <w:rFonts w:ascii="Arial" w:hAnsi="Arial" w:cs="Arial"/>
          <w:sz w:val="20"/>
          <w:szCs w:val="20"/>
        </w:rPr>
        <w:t xml:space="preserve">Cena </w:t>
      </w:r>
      <w:r>
        <w:rPr>
          <w:rFonts w:ascii="Arial" w:hAnsi="Arial" w:cs="Arial"/>
          <w:sz w:val="20"/>
          <w:szCs w:val="20"/>
        </w:rPr>
        <w:t xml:space="preserve">za </w:t>
      </w:r>
      <w:r w:rsidRPr="00AF00E2">
        <w:rPr>
          <w:rFonts w:ascii="Arial" w:hAnsi="Arial" w:cs="Arial"/>
          <w:sz w:val="20"/>
          <w:szCs w:val="20"/>
        </w:rPr>
        <w:t>díl</w:t>
      </w:r>
      <w:r>
        <w:rPr>
          <w:rFonts w:ascii="Arial" w:hAnsi="Arial" w:cs="Arial"/>
          <w:sz w:val="20"/>
          <w:szCs w:val="20"/>
        </w:rPr>
        <w:t>o</w:t>
      </w:r>
      <w:r w:rsidRPr="00AF00E2">
        <w:rPr>
          <w:rFonts w:ascii="Arial" w:hAnsi="Arial" w:cs="Arial"/>
          <w:sz w:val="20"/>
          <w:szCs w:val="20"/>
        </w:rPr>
        <w:t xml:space="preserve"> může být změněna pouze v těchto případech:</w:t>
      </w:r>
    </w:p>
    <w:p w14:paraId="0DCD97E2" w14:textId="3EC8FE40" w:rsidR="0029143A" w:rsidRPr="00272344" w:rsidRDefault="0029143A" w:rsidP="00D74F64">
      <w:pPr>
        <w:pStyle w:val="Zkladntext3"/>
        <w:numPr>
          <w:ilvl w:val="0"/>
          <w:numId w:val="37"/>
        </w:numPr>
        <w:spacing w:after="0" w:line="240" w:lineRule="auto"/>
        <w:ind w:left="709"/>
        <w:rPr>
          <w:rFonts w:ascii="Arial" w:hAnsi="Arial" w:cs="Arial"/>
          <w:sz w:val="20"/>
          <w:szCs w:val="20"/>
        </w:rPr>
      </w:pPr>
      <w:r>
        <w:rPr>
          <w:rFonts w:ascii="Arial" w:hAnsi="Arial" w:cs="Arial"/>
          <w:sz w:val="20"/>
          <w:szCs w:val="20"/>
          <w:lang w:val="cs-CZ"/>
        </w:rPr>
        <w:t>dojde-li ke změně předpisů o DPH</w:t>
      </w:r>
    </w:p>
    <w:p w14:paraId="6F924BB5" w14:textId="2DD63575" w:rsidR="0029143A" w:rsidRPr="00272344" w:rsidRDefault="0029143A" w:rsidP="00D74F64">
      <w:pPr>
        <w:pStyle w:val="Zkladntext3"/>
        <w:numPr>
          <w:ilvl w:val="0"/>
          <w:numId w:val="37"/>
        </w:numPr>
        <w:spacing w:after="0" w:line="240" w:lineRule="auto"/>
        <w:ind w:left="709"/>
        <w:rPr>
          <w:rFonts w:ascii="Arial" w:hAnsi="Arial" w:cs="Arial"/>
          <w:sz w:val="20"/>
          <w:szCs w:val="20"/>
        </w:rPr>
      </w:pPr>
      <w:r w:rsidRPr="001D23B6">
        <w:rPr>
          <w:rFonts w:ascii="Arial" w:hAnsi="Arial" w:cs="Arial"/>
          <w:sz w:val="20"/>
          <w:szCs w:val="20"/>
          <w:lang w:val="cs-CZ"/>
        </w:rPr>
        <w:t>objednatel požaduje práce, které nejsou v předmětu díla</w:t>
      </w:r>
    </w:p>
    <w:p w14:paraId="174C82BE" w14:textId="6CC28193" w:rsidR="007339A2" w:rsidRDefault="007339A2" w:rsidP="00272344">
      <w:pPr>
        <w:pStyle w:val="Zkladntext3"/>
        <w:numPr>
          <w:ilvl w:val="0"/>
          <w:numId w:val="37"/>
        </w:numPr>
        <w:spacing w:after="0" w:line="240" w:lineRule="auto"/>
        <w:ind w:left="709"/>
        <w:rPr>
          <w:rFonts w:ascii="Arial" w:hAnsi="Arial" w:cs="Arial"/>
          <w:sz w:val="20"/>
          <w:szCs w:val="20"/>
        </w:rPr>
      </w:pPr>
      <w:r>
        <w:rPr>
          <w:rFonts w:ascii="Arial" w:hAnsi="Arial" w:cs="Arial"/>
          <w:sz w:val="20"/>
          <w:szCs w:val="20"/>
          <w:lang w:val="cs-CZ"/>
        </w:rPr>
        <w:t>objednatel vyžaduje vypustit některé práce předmětu díla</w:t>
      </w:r>
      <w:r w:rsidR="0029143A">
        <w:rPr>
          <w:rFonts w:ascii="Arial" w:hAnsi="Arial" w:cs="Arial"/>
          <w:sz w:val="20"/>
          <w:szCs w:val="20"/>
          <w:lang w:val="cs-CZ"/>
        </w:rPr>
        <w:t>. P</w:t>
      </w:r>
      <w:proofErr w:type="spellStart"/>
      <w:r w:rsidRPr="007339A2">
        <w:rPr>
          <w:rFonts w:ascii="Arial" w:hAnsi="Arial" w:cs="Arial"/>
          <w:sz w:val="20"/>
          <w:szCs w:val="20"/>
        </w:rPr>
        <w:t>ři</w:t>
      </w:r>
      <w:proofErr w:type="spellEnd"/>
      <w:r w:rsidRPr="007339A2">
        <w:rPr>
          <w:rFonts w:ascii="Arial" w:hAnsi="Arial" w:cs="Arial"/>
          <w:sz w:val="20"/>
          <w:szCs w:val="20"/>
        </w:rPr>
        <w:t xml:space="preserve"> realizaci se zjistí skutečnosti, které nebyly v době podpisu smlouvy známy, a zhotovitel je nezavinil, ani nemohl předvídat a mají vliv na cenu díla</w:t>
      </w:r>
    </w:p>
    <w:p w14:paraId="4CF74337" w14:textId="34AEEFDA" w:rsidR="007339A2" w:rsidRPr="00272344" w:rsidRDefault="007339A2" w:rsidP="00272344">
      <w:pPr>
        <w:pStyle w:val="Zkladntext3"/>
        <w:numPr>
          <w:ilvl w:val="0"/>
          <w:numId w:val="37"/>
        </w:numPr>
        <w:spacing w:after="0" w:line="240" w:lineRule="auto"/>
        <w:ind w:left="709"/>
        <w:rPr>
          <w:rFonts w:ascii="Arial" w:hAnsi="Arial" w:cs="Arial"/>
          <w:sz w:val="20"/>
          <w:szCs w:val="20"/>
        </w:rPr>
      </w:pPr>
      <w:r w:rsidRPr="007339A2">
        <w:rPr>
          <w:rFonts w:ascii="Arial" w:hAnsi="Arial" w:cs="Arial"/>
          <w:sz w:val="20"/>
          <w:szCs w:val="20"/>
        </w:rPr>
        <w:t xml:space="preserve">při realizaci se zjistí skutečnosti odlišné od dokumentace předané objednatelem (neodpovídající geologické údaje, apod.).  </w:t>
      </w:r>
    </w:p>
    <w:p w14:paraId="3FD9B36E" w14:textId="77777777" w:rsidR="007339A2" w:rsidRPr="00C10E8F" w:rsidRDefault="007339A2" w:rsidP="00272344">
      <w:pPr>
        <w:pStyle w:val="Zkladntext3"/>
        <w:spacing w:after="0" w:line="240" w:lineRule="auto"/>
        <w:ind w:left="426"/>
        <w:rPr>
          <w:rFonts w:ascii="Arial" w:hAnsi="Arial" w:cs="Arial"/>
          <w:sz w:val="20"/>
          <w:szCs w:val="20"/>
        </w:rPr>
      </w:pPr>
    </w:p>
    <w:p w14:paraId="156291B5" w14:textId="7CF1C80E" w:rsidR="000052F4" w:rsidRPr="006B62D1" w:rsidRDefault="000052F4" w:rsidP="00272344">
      <w:pPr>
        <w:widowControl w:val="0"/>
        <w:numPr>
          <w:ilvl w:val="0"/>
          <w:numId w:val="4"/>
        </w:numPr>
        <w:spacing w:before="120"/>
        <w:ind w:left="357" w:hanging="357"/>
        <w:jc w:val="both"/>
        <w:rPr>
          <w:rFonts w:ascii="Arial" w:hAnsi="Arial" w:cs="Arial"/>
          <w:sz w:val="20"/>
          <w:szCs w:val="20"/>
        </w:rPr>
      </w:pPr>
      <w:r w:rsidRPr="006B62D1">
        <w:rPr>
          <w:rFonts w:ascii="Arial" w:hAnsi="Arial" w:cs="Arial"/>
          <w:sz w:val="20"/>
          <w:szCs w:val="20"/>
        </w:rPr>
        <w:t xml:space="preserve">Při </w:t>
      </w:r>
      <w:proofErr w:type="gramStart"/>
      <w:r w:rsidRPr="006B62D1">
        <w:rPr>
          <w:rFonts w:ascii="Arial" w:hAnsi="Arial" w:cs="Arial"/>
          <w:sz w:val="20"/>
          <w:szCs w:val="20"/>
        </w:rPr>
        <w:t>změnách -</w:t>
      </w:r>
      <w:r w:rsidR="0029143A">
        <w:rPr>
          <w:rFonts w:ascii="Arial" w:hAnsi="Arial" w:cs="Arial"/>
          <w:sz w:val="20"/>
          <w:szCs w:val="20"/>
        </w:rPr>
        <w:t xml:space="preserve"> </w:t>
      </w:r>
      <w:r w:rsidRPr="006B62D1">
        <w:rPr>
          <w:rFonts w:ascii="Arial" w:hAnsi="Arial" w:cs="Arial"/>
          <w:sz w:val="20"/>
          <w:szCs w:val="20"/>
        </w:rPr>
        <w:t>méněpracích</w:t>
      </w:r>
      <w:proofErr w:type="gramEnd"/>
      <w:r w:rsidRPr="006B62D1">
        <w:rPr>
          <w:rFonts w:ascii="Arial" w:hAnsi="Arial" w:cs="Arial"/>
          <w:sz w:val="20"/>
          <w:szCs w:val="20"/>
        </w:rPr>
        <w:t xml:space="preserve"> bude změna ceny určena tak, že se zruší příslušná část ceny z položkového rozpočtu, který tvoří přílohu této smlouvy. </w:t>
      </w:r>
    </w:p>
    <w:p w14:paraId="017C8315" w14:textId="77777777" w:rsidR="000052F4" w:rsidRPr="006B62D1" w:rsidRDefault="000052F4" w:rsidP="00272344">
      <w:pPr>
        <w:widowControl w:val="0"/>
        <w:numPr>
          <w:ilvl w:val="0"/>
          <w:numId w:val="4"/>
        </w:numPr>
        <w:spacing w:before="120"/>
        <w:ind w:left="357" w:hanging="357"/>
        <w:jc w:val="both"/>
        <w:rPr>
          <w:rFonts w:ascii="Arial" w:hAnsi="Arial" w:cs="Arial"/>
          <w:sz w:val="20"/>
          <w:szCs w:val="20"/>
        </w:rPr>
      </w:pPr>
      <w:r w:rsidRPr="006B62D1">
        <w:rPr>
          <w:rFonts w:ascii="Arial" w:hAnsi="Arial" w:cs="Arial"/>
          <w:sz w:val="20"/>
          <w:szCs w:val="20"/>
        </w:rPr>
        <w:t>Případné vícepráce budou sjednány způsobem definovaným příslušnými ustanoveními zákona č.13</w:t>
      </w:r>
      <w:r w:rsidR="00CC629A">
        <w:rPr>
          <w:rFonts w:ascii="Arial" w:hAnsi="Arial" w:cs="Arial"/>
          <w:sz w:val="20"/>
          <w:szCs w:val="20"/>
        </w:rPr>
        <w:t>4</w:t>
      </w:r>
      <w:r w:rsidRPr="006B62D1">
        <w:rPr>
          <w:rFonts w:ascii="Arial" w:hAnsi="Arial" w:cs="Arial"/>
          <w:sz w:val="20"/>
          <w:szCs w:val="20"/>
        </w:rPr>
        <w:t>/20</w:t>
      </w:r>
      <w:r w:rsidR="00CC629A">
        <w:rPr>
          <w:rFonts w:ascii="Arial" w:hAnsi="Arial" w:cs="Arial"/>
          <w:sz w:val="20"/>
          <w:szCs w:val="20"/>
        </w:rPr>
        <w:t>1</w:t>
      </w:r>
      <w:r w:rsidRPr="006B62D1">
        <w:rPr>
          <w:rFonts w:ascii="Arial" w:hAnsi="Arial" w:cs="Arial"/>
          <w:sz w:val="20"/>
          <w:szCs w:val="20"/>
        </w:rPr>
        <w:t xml:space="preserve">6 Sb., o veřejných zakázkách, v platném znění, přičemž se zhotovitel zavazuje, že ceny případných víceprací budou stanoveny takto: </w:t>
      </w:r>
    </w:p>
    <w:p w14:paraId="20BD6431" w14:textId="77777777" w:rsidR="000052F4" w:rsidRPr="006B62D1" w:rsidRDefault="000052F4" w:rsidP="00D74F64">
      <w:pPr>
        <w:pStyle w:val="Zkladntext3"/>
        <w:numPr>
          <w:ilvl w:val="0"/>
          <w:numId w:val="29"/>
        </w:numPr>
        <w:spacing w:after="0" w:line="240" w:lineRule="auto"/>
        <w:ind w:left="709" w:hanging="283"/>
        <w:rPr>
          <w:rFonts w:ascii="Arial" w:hAnsi="Arial" w:cs="Arial"/>
          <w:sz w:val="20"/>
          <w:szCs w:val="20"/>
        </w:rPr>
      </w:pPr>
      <w:r w:rsidRPr="006B62D1">
        <w:rPr>
          <w:rFonts w:ascii="Arial" w:hAnsi="Arial" w:cs="Arial"/>
          <w:sz w:val="20"/>
          <w:szCs w:val="20"/>
        </w:rPr>
        <w:t>použitím jednotkových cen uvedených v  položkovém rozpočtu, který tvoří přílohu č. 1 této smlouvy</w:t>
      </w:r>
      <w:r>
        <w:rPr>
          <w:rFonts w:ascii="Arial" w:hAnsi="Arial" w:cs="Arial"/>
          <w:sz w:val="20"/>
          <w:szCs w:val="20"/>
          <w:lang w:val="cs-CZ"/>
        </w:rPr>
        <w:t>;</w:t>
      </w:r>
    </w:p>
    <w:p w14:paraId="1CB9820C" w14:textId="77777777" w:rsidR="000052F4" w:rsidRPr="006B62D1" w:rsidRDefault="000052F4" w:rsidP="00D74F64">
      <w:pPr>
        <w:pStyle w:val="Zkladntext3"/>
        <w:numPr>
          <w:ilvl w:val="0"/>
          <w:numId w:val="29"/>
        </w:numPr>
        <w:tabs>
          <w:tab w:val="num" w:pos="426"/>
        </w:tabs>
        <w:spacing w:after="0" w:line="240" w:lineRule="auto"/>
        <w:ind w:left="709" w:hanging="283"/>
        <w:rPr>
          <w:rFonts w:ascii="Arial" w:hAnsi="Arial" w:cs="Arial"/>
          <w:sz w:val="20"/>
          <w:szCs w:val="20"/>
        </w:rPr>
      </w:pPr>
      <w:r w:rsidRPr="006B62D1">
        <w:rPr>
          <w:rFonts w:ascii="Arial" w:hAnsi="Arial" w:cs="Arial"/>
          <w:sz w:val="20"/>
          <w:szCs w:val="20"/>
        </w:rPr>
        <w:t xml:space="preserve">položkami ceníků </w:t>
      </w:r>
      <w:r w:rsidR="00945FDD" w:rsidRPr="00A829E0">
        <w:rPr>
          <w:rFonts w:ascii="Arial" w:hAnsi="Arial" w:cs="Arial"/>
          <w:sz w:val="20"/>
          <w:szCs w:val="20"/>
        </w:rPr>
        <w:t>ÚRS, a.s., Praha event. RTS a.s. Brno (bude-li položka uvedena v  obou cenících, použije se přednostně ÚRS, a.s., Praha)</w:t>
      </w:r>
      <w:r w:rsidRPr="006B62D1">
        <w:rPr>
          <w:rFonts w:ascii="Arial" w:hAnsi="Arial" w:cs="Arial"/>
          <w:sz w:val="20"/>
          <w:szCs w:val="20"/>
        </w:rPr>
        <w:t xml:space="preserve"> platných v době provádění těchto prací, jejichž cenová úroveň bude snížena minimálně na cenovou úroveň nabídkového položkového rozpočtu zhotovitele, který je přílohou této smlouvy, pokud nebude možné použít postup podle písm. a). Zhotovitel je povinen tento ceník na požádání objednateli poskytnout, </w:t>
      </w:r>
    </w:p>
    <w:p w14:paraId="13BEC7F6" w14:textId="6294B167" w:rsidR="000052F4" w:rsidRPr="006B62D1" w:rsidRDefault="000052F4" w:rsidP="00D74F64">
      <w:pPr>
        <w:pStyle w:val="Zkladntext3"/>
        <w:numPr>
          <w:ilvl w:val="0"/>
          <w:numId w:val="29"/>
        </w:numPr>
        <w:tabs>
          <w:tab w:val="num" w:pos="426"/>
        </w:tabs>
        <w:spacing w:after="0" w:line="240" w:lineRule="auto"/>
        <w:ind w:left="709" w:hanging="283"/>
        <w:rPr>
          <w:rFonts w:ascii="Arial" w:hAnsi="Arial" w:cs="Arial"/>
          <w:sz w:val="20"/>
          <w:szCs w:val="20"/>
        </w:rPr>
      </w:pPr>
      <w:r w:rsidRPr="006B62D1">
        <w:rPr>
          <w:rFonts w:ascii="Arial" w:hAnsi="Arial" w:cs="Arial"/>
          <w:sz w:val="20"/>
          <w:szCs w:val="20"/>
        </w:rPr>
        <w:t xml:space="preserve">pokud nelze použít žádný ze způsobů uvedených pod písm. a) a b), pak hodinovou sazbou ve výši </w:t>
      </w:r>
      <w:r w:rsidR="0029143A">
        <w:rPr>
          <w:rFonts w:ascii="Arial" w:hAnsi="Arial" w:cs="Arial"/>
          <w:sz w:val="20"/>
          <w:szCs w:val="20"/>
          <w:lang w:val="cs-CZ"/>
        </w:rPr>
        <w:t>250</w:t>
      </w:r>
      <w:r w:rsidRPr="006B62D1">
        <w:rPr>
          <w:rFonts w:ascii="Arial" w:hAnsi="Arial" w:cs="Arial"/>
          <w:sz w:val="20"/>
          <w:szCs w:val="20"/>
        </w:rPr>
        <w:t xml:space="preserve">,-- Kč bez DPH </w:t>
      </w:r>
      <w:r>
        <w:rPr>
          <w:rFonts w:ascii="Arial" w:hAnsi="Arial" w:cs="Arial"/>
          <w:sz w:val="20"/>
          <w:szCs w:val="20"/>
          <w:lang w:val="cs-CZ"/>
        </w:rPr>
        <w:t xml:space="preserve">za jednoho pracovníka zhotovitele (přičemž odměna se účtuje podle skutečně odpracovaného času, nikoli za každou byť jen započatou hodinu práce) </w:t>
      </w:r>
      <w:r w:rsidRPr="006B62D1">
        <w:rPr>
          <w:rFonts w:ascii="Arial" w:hAnsi="Arial" w:cs="Arial"/>
          <w:sz w:val="20"/>
          <w:szCs w:val="20"/>
        </w:rPr>
        <w:t xml:space="preserve">a skutečnými náklady </w:t>
      </w:r>
      <w:r>
        <w:rPr>
          <w:rFonts w:ascii="Arial" w:hAnsi="Arial" w:cs="Arial"/>
          <w:sz w:val="20"/>
          <w:szCs w:val="20"/>
          <w:lang w:val="cs-CZ"/>
        </w:rPr>
        <w:t xml:space="preserve">vynaloženými zhotovitelem </w:t>
      </w:r>
      <w:r w:rsidRPr="006B62D1">
        <w:rPr>
          <w:rFonts w:ascii="Arial" w:hAnsi="Arial" w:cs="Arial"/>
          <w:sz w:val="20"/>
          <w:szCs w:val="20"/>
        </w:rPr>
        <w:t xml:space="preserve">na použitý materiál. Skutečné náklady na použitý materiál </w:t>
      </w:r>
      <w:r>
        <w:rPr>
          <w:rFonts w:ascii="Arial" w:hAnsi="Arial" w:cs="Arial"/>
          <w:sz w:val="20"/>
          <w:szCs w:val="20"/>
          <w:lang w:val="cs-CZ"/>
        </w:rPr>
        <w:t xml:space="preserve">musí být v přiměřené výši a </w:t>
      </w:r>
      <w:r w:rsidRPr="006B62D1">
        <w:rPr>
          <w:rFonts w:ascii="Arial" w:hAnsi="Arial" w:cs="Arial"/>
          <w:sz w:val="20"/>
          <w:szCs w:val="20"/>
        </w:rPr>
        <w:t xml:space="preserve">zhotovitel </w:t>
      </w:r>
      <w:r>
        <w:rPr>
          <w:rFonts w:ascii="Arial" w:hAnsi="Arial" w:cs="Arial"/>
          <w:sz w:val="20"/>
          <w:szCs w:val="20"/>
          <w:lang w:val="cs-CZ"/>
        </w:rPr>
        <w:t xml:space="preserve">je </w:t>
      </w:r>
      <w:r w:rsidRPr="006B62D1">
        <w:rPr>
          <w:rFonts w:ascii="Arial" w:hAnsi="Arial" w:cs="Arial"/>
          <w:sz w:val="20"/>
          <w:szCs w:val="20"/>
        </w:rPr>
        <w:t xml:space="preserve">doloží příslušnými fakturami. Pokud objednatel zhotoviteli prokáže, že ceny použitého materiálu jsou u jiných dodavatelů nižší, je zhotovitel povinen do ocenění materiálu zahrnout jednotkové ceny stanovené objednatelem podle průzkumu trhu. </w:t>
      </w:r>
    </w:p>
    <w:p w14:paraId="1909F00A" w14:textId="77777777" w:rsidR="000052F4" w:rsidRDefault="000052F4" w:rsidP="00272344">
      <w:pPr>
        <w:widowControl w:val="0"/>
        <w:numPr>
          <w:ilvl w:val="0"/>
          <w:numId w:val="4"/>
        </w:numPr>
        <w:spacing w:before="120"/>
        <w:ind w:left="357" w:hanging="357"/>
        <w:jc w:val="both"/>
        <w:rPr>
          <w:rFonts w:ascii="Arial" w:hAnsi="Arial" w:cs="Arial"/>
          <w:sz w:val="20"/>
          <w:szCs w:val="20"/>
        </w:rPr>
      </w:pPr>
      <w:r w:rsidRPr="006531EF">
        <w:rPr>
          <w:rFonts w:ascii="Arial" w:hAnsi="Arial" w:cs="Arial"/>
          <w:sz w:val="20"/>
          <w:szCs w:val="20"/>
        </w:rPr>
        <w:t xml:space="preserve">Změna ceny za dílo bude dohodnuta na základě písemného dodatku ke smlouvě uzavřeného smluvními stranami. </w:t>
      </w:r>
    </w:p>
    <w:p w14:paraId="2D4A6C4A" w14:textId="363460A7" w:rsidR="0035414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 xml:space="preserve">Daňový doklad </w:t>
      </w:r>
      <w:r w:rsidR="002B762D">
        <w:rPr>
          <w:rFonts w:ascii="Arial" w:hAnsi="Arial" w:cs="Arial"/>
          <w:sz w:val="20"/>
          <w:szCs w:val="20"/>
        </w:rPr>
        <w:t>bude obsahovat</w:t>
      </w:r>
      <w:r w:rsidRPr="00A829E0">
        <w:rPr>
          <w:rFonts w:ascii="Arial" w:hAnsi="Arial" w:cs="Arial"/>
          <w:sz w:val="20"/>
          <w:szCs w:val="20"/>
        </w:rPr>
        <w:t xml:space="preserve"> náležitosti daňového dokladu dle obecně závazných právních předpisů. </w:t>
      </w:r>
      <w:bookmarkStart w:id="9" w:name="_Ref258936292"/>
    </w:p>
    <w:p w14:paraId="126CB412" w14:textId="2A859F00" w:rsidR="007339A2" w:rsidRDefault="00A67D18" w:rsidP="00272344">
      <w:pPr>
        <w:widowControl w:val="0"/>
        <w:numPr>
          <w:ilvl w:val="0"/>
          <w:numId w:val="4"/>
        </w:numPr>
        <w:spacing w:before="120"/>
        <w:jc w:val="both"/>
        <w:rPr>
          <w:rFonts w:ascii="Arial" w:hAnsi="Arial" w:cs="Arial"/>
          <w:sz w:val="20"/>
          <w:szCs w:val="20"/>
        </w:rPr>
      </w:pPr>
      <w:r>
        <w:rPr>
          <w:rFonts w:ascii="Arial" w:hAnsi="Arial" w:cs="Arial"/>
          <w:sz w:val="20"/>
          <w:szCs w:val="20"/>
        </w:rPr>
        <w:t>S</w:t>
      </w:r>
      <w:r w:rsidRPr="00A67D18">
        <w:rPr>
          <w:rFonts w:ascii="Arial" w:hAnsi="Arial" w:cs="Arial"/>
          <w:sz w:val="20"/>
          <w:szCs w:val="20"/>
        </w:rPr>
        <w:t xml:space="preserve"> výjimkou objektivně odůvodněných případů,</w:t>
      </w:r>
      <w:r>
        <w:rPr>
          <w:rFonts w:ascii="Arial" w:hAnsi="Arial" w:cs="Arial"/>
          <w:sz w:val="20"/>
          <w:szCs w:val="20"/>
        </w:rPr>
        <w:t xml:space="preserve"> bude</w:t>
      </w:r>
      <w:r w:rsidRPr="00A67D18">
        <w:rPr>
          <w:rFonts w:ascii="Arial" w:hAnsi="Arial" w:cs="Arial"/>
          <w:sz w:val="20"/>
          <w:szCs w:val="20"/>
        </w:rPr>
        <w:t xml:space="preserve"> cena díla hrazena průběžně na základě daňových dokladů (faktur) vystavených zhotovitelem zpravidla jedenkrát měsíčně, přičemž datem zdanitelného plnění je poslední den příslušného měsíce.</w:t>
      </w:r>
    </w:p>
    <w:p w14:paraId="74B7F67B" w14:textId="77CF81A5" w:rsidR="00A67D18" w:rsidRPr="00D74F64" w:rsidRDefault="00A67D18" w:rsidP="00272344">
      <w:pPr>
        <w:widowControl w:val="0"/>
        <w:numPr>
          <w:ilvl w:val="0"/>
          <w:numId w:val="4"/>
        </w:numPr>
        <w:spacing w:before="120"/>
        <w:jc w:val="both"/>
        <w:rPr>
          <w:rFonts w:ascii="Arial" w:hAnsi="Arial" w:cs="Arial"/>
          <w:sz w:val="20"/>
          <w:szCs w:val="20"/>
        </w:rPr>
      </w:pPr>
      <w:r w:rsidRPr="00D74F64">
        <w:rPr>
          <w:rFonts w:ascii="Arial" w:hAnsi="Arial" w:cs="Arial"/>
          <w:sz w:val="20"/>
          <w:szCs w:val="20"/>
        </w:rPr>
        <w:t xml:space="preserve">Objednatelem odsouhlasený soupis provedených prací je součástí faktury. Bez tohoto soupisu je faktura neúplná.  </w:t>
      </w:r>
    </w:p>
    <w:p w14:paraId="1B291B01"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V případě, že faktura nebude mít odpovídající náležitosti, je objednatel oprávněn zaslat ji ve lhůtě splatnosti zpět zhotoviteli k doplnění, aniž se tak dostane do prodlení s její úhradou. Lhůta splatnosti počíná běžet znovu od opětovného zaslání náležitě doplněného či opraveného dokladu.</w:t>
      </w:r>
      <w:bookmarkEnd w:id="9"/>
    </w:p>
    <w:p w14:paraId="12FDB578"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lastRenderedPageBreak/>
        <w:t>Dílčí fakturu vystaví zhotovitel měsíčně</w:t>
      </w:r>
      <w:r w:rsidR="00CC629A">
        <w:rPr>
          <w:rFonts w:ascii="Arial" w:hAnsi="Arial" w:cs="Arial"/>
          <w:sz w:val="20"/>
          <w:szCs w:val="20"/>
        </w:rPr>
        <w:t xml:space="preserve"> k poslednímu dni v měsíci</w:t>
      </w:r>
      <w:r w:rsidRPr="00A829E0">
        <w:rPr>
          <w:rFonts w:ascii="Arial" w:hAnsi="Arial" w:cs="Arial"/>
          <w:sz w:val="20"/>
          <w:szCs w:val="20"/>
        </w:rPr>
        <w:t xml:space="preserve">. Právo vystavit dílčí fakturu vzniká podpisem zjišťovacího protokolu objednatelem, respektive jeho pověřeným zástupcem, na základě soupisu provedených prací (příloha zjišťovacího protokolu). Splatnost dílčí faktury je 30 kalendářních dnů od data doručení. </w:t>
      </w:r>
    </w:p>
    <w:p w14:paraId="2A276BFD"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Důvodem pro oprávněné odmítnutí odsouhlaseného množství a druhu provedených prací ze strany objednatele, je i skutečnost, že provedené práce nebo dodávky vykazují vady či nedodělky.</w:t>
      </w:r>
    </w:p>
    <w:p w14:paraId="45668B42"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Konečnou fakturu vystaví zhotovitel po dokončení prací a dodávek. Právo vystavit konečnou fakturu vzniká podpisem závěrečného zjišťovacího protokolu, na základě soupisu skutečně provedených prací a dodávek (příloha zjišťovacího protokolu) a zápisem o předání a převzetí díla.</w:t>
      </w:r>
    </w:p>
    <w:p w14:paraId="09F949F8"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 xml:space="preserve">Splatnost konečné faktury je 30 kalendářních dnů od data doručení. </w:t>
      </w:r>
    </w:p>
    <w:p w14:paraId="3B9768F0"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Objednatel může neuhradit a vrátit fakturu v případě, kdy faktura vykazuje formální nedostatky nebo nevzniklo právo na vystavení faktury na příslušnou částku.</w:t>
      </w:r>
    </w:p>
    <w:p w14:paraId="3AA1A1B8"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Je-li objednatel v prodlení s placením splatné částky nebo její části delším 30 kalendářních dnů, může zhotovitel přerušit práce. Přitom je povinen práce znovu zahájit do 7 kalendářních dnů poté, kdy objednatel uhradil dlužnou částku. O dobu přerušení prací se potom prodlužuje lhůta pro dokončení díla.</w:t>
      </w:r>
    </w:p>
    <w:p w14:paraId="65C5E436"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Je-li objednatel v prodlení s placením splatné částky delším 60 kalendářních dnů, může zhotovitel odstoupit od smlouvy, avšak teprve poté, kdy na tuto možnost objednatele předem písemně upozornil a poskytl odpovídající lhůtu k </w:t>
      </w:r>
      <w:proofErr w:type="gramStart"/>
      <w:r w:rsidRPr="00A829E0">
        <w:rPr>
          <w:rFonts w:ascii="Arial" w:hAnsi="Arial" w:cs="Arial"/>
          <w:sz w:val="20"/>
          <w:szCs w:val="20"/>
        </w:rPr>
        <w:t>nápravě - nejméně</w:t>
      </w:r>
      <w:proofErr w:type="gramEnd"/>
      <w:r w:rsidRPr="00A829E0">
        <w:rPr>
          <w:rFonts w:ascii="Arial" w:hAnsi="Arial" w:cs="Arial"/>
          <w:sz w:val="20"/>
          <w:szCs w:val="20"/>
        </w:rPr>
        <w:t xml:space="preserve"> čtrnáctidenní.</w:t>
      </w:r>
    </w:p>
    <w:p w14:paraId="73D0D9AF" w14:textId="77777777" w:rsidR="00354140" w:rsidRPr="00A829E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Objednatel nebude poskytovat zálohy.</w:t>
      </w:r>
    </w:p>
    <w:p w14:paraId="2E3C0842" w14:textId="77777777" w:rsidR="00354140" w:rsidRDefault="00354140" w:rsidP="00272344">
      <w:pPr>
        <w:widowControl w:val="0"/>
        <w:numPr>
          <w:ilvl w:val="0"/>
          <w:numId w:val="4"/>
        </w:numPr>
        <w:spacing w:before="120"/>
        <w:ind w:left="357" w:hanging="357"/>
        <w:jc w:val="both"/>
        <w:rPr>
          <w:rFonts w:ascii="Arial" w:hAnsi="Arial" w:cs="Arial"/>
          <w:sz w:val="20"/>
          <w:szCs w:val="20"/>
        </w:rPr>
      </w:pPr>
      <w:r w:rsidRPr="00A829E0">
        <w:rPr>
          <w:rFonts w:ascii="Arial" w:hAnsi="Arial" w:cs="Arial"/>
          <w:sz w:val="20"/>
          <w:szCs w:val="20"/>
        </w:rPr>
        <w:t xml:space="preserve">Úhrada ceny díla bude provedena bezhotovostní formou převodem na bankovní účet zhotovitele. Obě smluvní strany se dohodly na tom, že peněžitý závazek je splněn dnem, kdy je částka odepsána z účtu objednatele. </w:t>
      </w:r>
    </w:p>
    <w:p w14:paraId="5015A537"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bookmarkStart w:id="10" w:name="_Ref286161310"/>
      <w:r w:rsidRPr="00A829E0">
        <w:rPr>
          <w:rFonts w:ascii="Arial" w:hAnsi="Arial" w:cs="Arial"/>
          <w:sz w:val="20"/>
          <w:szCs w:val="20"/>
        </w:rPr>
        <w:t>plnění závazků</w:t>
      </w:r>
      <w:bookmarkEnd w:id="10"/>
      <w:r w:rsidRPr="00A829E0">
        <w:rPr>
          <w:rFonts w:ascii="Arial" w:hAnsi="Arial" w:cs="Arial"/>
          <w:sz w:val="20"/>
          <w:szCs w:val="20"/>
        </w:rPr>
        <w:t xml:space="preserve"> </w:t>
      </w:r>
    </w:p>
    <w:p w14:paraId="697015A1" w14:textId="77777777" w:rsidR="00354140" w:rsidRPr="00A829E0" w:rsidRDefault="00354140" w:rsidP="00272344">
      <w:pPr>
        <w:widowControl w:val="0"/>
        <w:numPr>
          <w:ilvl w:val="0"/>
          <w:numId w:val="13"/>
        </w:numPr>
        <w:spacing w:before="120"/>
        <w:jc w:val="both"/>
        <w:rPr>
          <w:rFonts w:ascii="Arial" w:hAnsi="Arial" w:cs="Arial"/>
          <w:sz w:val="20"/>
          <w:szCs w:val="20"/>
        </w:rPr>
      </w:pPr>
      <w:bookmarkStart w:id="11" w:name="_Ref286161315"/>
      <w:r w:rsidRPr="00A829E0">
        <w:rPr>
          <w:rFonts w:ascii="Arial" w:hAnsi="Arial" w:cs="Arial"/>
          <w:sz w:val="20"/>
          <w:szCs w:val="20"/>
        </w:rPr>
        <w:t>O podstatných záležitostech v průběhu provádění díla vede zhotovitel stavební deník s denními záznamy o postupu prováděných prací a o počasí</w:t>
      </w:r>
      <w:r w:rsidR="00CC4518">
        <w:rPr>
          <w:rFonts w:ascii="Arial" w:hAnsi="Arial" w:cs="Arial"/>
          <w:sz w:val="20"/>
          <w:szCs w:val="20"/>
        </w:rPr>
        <w:t xml:space="preserve"> a dalšími podmínkami dle vyhlášky č. 499/2006 Sb. O dokumentaci staveb ve znění pozdějších změn</w:t>
      </w:r>
      <w:r w:rsidRPr="00A829E0">
        <w:rPr>
          <w:rFonts w:ascii="Arial" w:hAnsi="Arial" w:cs="Arial"/>
          <w:sz w:val="20"/>
          <w:szCs w:val="20"/>
        </w:rPr>
        <w:t xml:space="preserve">. Stavební deník musí být přístupný osobám pověřeným objednatelem kontrolou prováděných prací, osobám pověřeným projektantem k provádění autorského dozoru, dalším osobám oprávněným k nahlížení nebo zápisu do deníku ze </w:t>
      </w:r>
      <w:proofErr w:type="gramStart"/>
      <w:r w:rsidRPr="00A829E0">
        <w:rPr>
          <w:rFonts w:ascii="Arial" w:hAnsi="Arial" w:cs="Arial"/>
          <w:sz w:val="20"/>
          <w:szCs w:val="20"/>
        </w:rPr>
        <w:t>smlouvy</w:t>
      </w:r>
      <w:proofErr w:type="gramEnd"/>
      <w:r w:rsidRPr="00A829E0">
        <w:rPr>
          <w:rFonts w:ascii="Arial" w:hAnsi="Arial" w:cs="Arial"/>
          <w:sz w:val="20"/>
          <w:szCs w:val="20"/>
        </w:rPr>
        <w:t xml:space="preserve"> a to po celou dobu provádění díla.</w:t>
      </w:r>
      <w:bookmarkEnd w:id="11"/>
      <w:r w:rsidRPr="00A829E0">
        <w:rPr>
          <w:rFonts w:ascii="Arial" w:hAnsi="Arial" w:cs="Arial"/>
          <w:sz w:val="20"/>
          <w:szCs w:val="20"/>
        </w:rPr>
        <w:t xml:space="preserve"> </w:t>
      </w:r>
    </w:p>
    <w:p w14:paraId="0BFABBDA" w14:textId="507BD4F1" w:rsidR="00354140" w:rsidRPr="00A829E0" w:rsidRDefault="00354140" w:rsidP="00D74F64">
      <w:pPr>
        <w:widowControl w:val="0"/>
        <w:numPr>
          <w:ilvl w:val="0"/>
          <w:numId w:val="13"/>
        </w:numPr>
        <w:spacing w:before="120"/>
        <w:jc w:val="both"/>
        <w:rPr>
          <w:rFonts w:ascii="Arial" w:hAnsi="Arial" w:cs="Arial"/>
          <w:sz w:val="20"/>
          <w:szCs w:val="20"/>
        </w:rPr>
      </w:pPr>
      <w:r w:rsidRPr="00A829E0">
        <w:rPr>
          <w:rFonts w:ascii="Arial" w:hAnsi="Arial" w:cs="Arial"/>
          <w:sz w:val="20"/>
          <w:szCs w:val="20"/>
        </w:rPr>
        <w:t>Kromě zápisů podle</w:t>
      </w:r>
      <w:r w:rsidR="00B4312A" w:rsidRPr="00A829E0">
        <w:rPr>
          <w:rFonts w:ascii="Arial" w:hAnsi="Arial" w:cs="Arial"/>
          <w:sz w:val="20"/>
          <w:szCs w:val="20"/>
        </w:rPr>
        <w:t xml:space="preserve"> </w:t>
      </w:r>
      <w:r w:rsidR="00D3136E" w:rsidRPr="00A829E0">
        <w:rPr>
          <w:rFonts w:ascii="Arial" w:hAnsi="Arial" w:cs="Arial"/>
          <w:sz w:val="20"/>
          <w:szCs w:val="20"/>
        </w:rPr>
        <w:fldChar w:fldCharType="begin"/>
      </w:r>
      <w:r w:rsidRPr="00A829E0">
        <w:rPr>
          <w:rFonts w:ascii="Arial" w:hAnsi="Arial" w:cs="Arial"/>
          <w:sz w:val="20"/>
          <w:szCs w:val="20"/>
        </w:rPr>
        <w:instrText xml:space="preserve"> REF _Ref286161310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VI</w:t>
      </w:r>
      <w:r w:rsidR="00D3136E" w:rsidRPr="00A829E0">
        <w:rPr>
          <w:rFonts w:ascii="Arial" w:hAnsi="Arial" w:cs="Arial"/>
          <w:sz w:val="20"/>
          <w:szCs w:val="20"/>
        </w:rPr>
        <w:fldChar w:fldCharType="end"/>
      </w:r>
      <w:r w:rsidR="006531EF">
        <w:rPr>
          <w:rFonts w:ascii="Arial" w:hAnsi="Arial" w:cs="Arial"/>
          <w:sz w:val="20"/>
          <w:szCs w:val="20"/>
        </w:rPr>
        <w:t>I</w:t>
      </w:r>
      <w:r w:rsidRPr="00A829E0">
        <w:rPr>
          <w:rFonts w:ascii="Arial" w:hAnsi="Arial" w:cs="Arial"/>
          <w:sz w:val="20"/>
          <w:szCs w:val="20"/>
        </w:rPr>
        <w:t>.</w:t>
      </w:r>
      <w:r w:rsidR="00B4312A" w:rsidRPr="00A829E0">
        <w:rPr>
          <w:rFonts w:ascii="Arial" w:hAnsi="Arial" w:cs="Arial"/>
          <w:sz w:val="20"/>
          <w:szCs w:val="20"/>
        </w:rPr>
        <w:t xml:space="preserve"> </w:t>
      </w:r>
      <w:r w:rsidR="00D3136E" w:rsidRPr="00A829E0">
        <w:rPr>
          <w:rFonts w:ascii="Arial" w:hAnsi="Arial" w:cs="Arial"/>
          <w:sz w:val="20"/>
          <w:szCs w:val="20"/>
        </w:rPr>
        <w:fldChar w:fldCharType="begin"/>
      </w:r>
      <w:r w:rsidRPr="00A829E0">
        <w:rPr>
          <w:rFonts w:ascii="Arial" w:hAnsi="Arial" w:cs="Arial"/>
          <w:sz w:val="20"/>
          <w:szCs w:val="20"/>
        </w:rPr>
        <w:instrText xml:space="preserve"> REF _Ref286161315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1</w:t>
      </w:r>
      <w:r w:rsidR="00D3136E" w:rsidRPr="00A829E0">
        <w:rPr>
          <w:rFonts w:ascii="Arial" w:hAnsi="Arial" w:cs="Arial"/>
          <w:sz w:val="20"/>
          <w:szCs w:val="20"/>
        </w:rPr>
        <w:fldChar w:fldCharType="end"/>
      </w:r>
      <w:r w:rsidRPr="00A829E0">
        <w:rPr>
          <w:rFonts w:ascii="Arial" w:hAnsi="Arial" w:cs="Arial"/>
          <w:sz w:val="20"/>
          <w:szCs w:val="20"/>
        </w:rPr>
        <w:t xml:space="preserve">. se do stavebního deníku zapisují také zápisy z předání staveniště, zápisy o zahájení prací, zápisy o zdržení prací, zápisy o případných technických změnách řešení, záměnách materiálů, zápisy o kontrolách apod. </w:t>
      </w:r>
    </w:p>
    <w:p w14:paraId="2D053F10" w14:textId="77777777" w:rsidR="00354140" w:rsidRPr="00A829E0" w:rsidRDefault="00354140" w:rsidP="00272344">
      <w:pPr>
        <w:widowControl w:val="0"/>
        <w:numPr>
          <w:ilvl w:val="0"/>
          <w:numId w:val="13"/>
        </w:numPr>
        <w:spacing w:before="120"/>
        <w:jc w:val="both"/>
        <w:rPr>
          <w:rFonts w:ascii="Arial" w:hAnsi="Arial" w:cs="Arial"/>
          <w:sz w:val="20"/>
          <w:szCs w:val="20"/>
        </w:rPr>
      </w:pPr>
      <w:r w:rsidRPr="00A829E0">
        <w:rPr>
          <w:rFonts w:ascii="Arial" w:hAnsi="Arial" w:cs="Arial"/>
          <w:sz w:val="20"/>
          <w:szCs w:val="20"/>
        </w:rPr>
        <w:t>Deník vede zhotovitel se dvěma oddělitelnými průpisy, jedním určeným pro osobu pověřenou zhotovitelem kontrolou provádění díla, druhým určeným pro zhotovitele za účelem archivace, na dobu nejméně deseti let od kolaudace stavby. Originál deníku předá zhotovitel objednateli spolu s dokumentací skutečného provedení stavby.</w:t>
      </w:r>
    </w:p>
    <w:p w14:paraId="3D510A60" w14:textId="77777777" w:rsidR="00354140" w:rsidRPr="00A829E0" w:rsidRDefault="00354140" w:rsidP="00272344">
      <w:pPr>
        <w:widowControl w:val="0"/>
        <w:numPr>
          <w:ilvl w:val="0"/>
          <w:numId w:val="13"/>
        </w:numPr>
        <w:spacing w:before="120"/>
        <w:jc w:val="both"/>
        <w:rPr>
          <w:rFonts w:ascii="Arial" w:hAnsi="Arial" w:cs="Arial"/>
          <w:sz w:val="20"/>
          <w:szCs w:val="20"/>
        </w:rPr>
      </w:pPr>
      <w:r w:rsidRPr="00A829E0">
        <w:rPr>
          <w:rFonts w:ascii="Arial" w:hAnsi="Arial" w:cs="Arial"/>
          <w:sz w:val="20"/>
          <w:szCs w:val="20"/>
        </w:rPr>
        <w:t>Obě smluvní strany prohlašují, že údaje zapsané v deníku jsou rozhodující pro posouzení okolností, jichž se zápis týká. Smluvní strany se k jednotlivým zápisům ve stavebním deníku vyjadřují ve lhůtě do 5 kalendářních dnů ode dne, kdy se druhá smluvní strana o zápisu prokazatelně dozvěděla. Nevyjádří-li se druhá smluvní strana v této lhůtě má se za to, že s obsahem zápisu souhlasí.</w:t>
      </w:r>
    </w:p>
    <w:p w14:paraId="6907DC3D" w14:textId="77777777" w:rsidR="00354140" w:rsidRPr="00A829E0" w:rsidRDefault="00354140" w:rsidP="00272344">
      <w:pPr>
        <w:widowControl w:val="0"/>
        <w:numPr>
          <w:ilvl w:val="0"/>
          <w:numId w:val="13"/>
        </w:numPr>
        <w:spacing w:before="120"/>
        <w:jc w:val="both"/>
        <w:rPr>
          <w:rFonts w:ascii="Arial" w:hAnsi="Arial" w:cs="Arial"/>
          <w:sz w:val="20"/>
          <w:szCs w:val="20"/>
        </w:rPr>
      </w:pPr>
      <w:r w:rsidRPr="00A829E0">
        <w:rPr>
          <w:rFonts w:ascii="Arial" w:hAnsi="Arial" w:cs="Arial"/>
          <w:sz w:val="20"/>
          <w:szCs w:val="20"/>
        </w:rPr>
        <w:t>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jednou týdně.</w:t>
      </w:r>
      <w:r w:rsidR="00CC4518">
        <w:rPr>
          <w:rFonts w:ascii="Arial" w:hAnsi="Arial" w:cs="Arial"/>
          <w:sz w:val="20"/>
          <w:szCs w:val="20"/>
        </w:rPr>
        <w:t xml:space="preserve"> Zhotovitel je povinen nejpozději 5 dnů předem informovat objednatele o plánovaném zakrytí kontrolovaných konstrukcí. Konkrétní kontrolované konstrukce budou upřesněny při předání staveniště.</w:t>
      </w:r>
    </w:p>
    <w:p w14:paraId="6D99086B" w14:textId="77777777" w:rsidR="00354140" w:rsidRPr="00A829E0" w:rsidRDefault="00354140" w:rsidP="00272344">
      <w:pPr>
        <w:widowControl w:val="0"/>
        <w:numPr>
          <w:ilvl w:val="0"/>
          <w:numId w:val="13"/>
        </w:numPr>
        <w:spacing w:before="120"/>
        <w:jc w:val="both"/>
        <w:rPr>
          <w:rFonts w:ascii="Arial" w:hAnsi="Arial" w:cs="Arial"/>
          <w:sz w:val="20"/>
          <w:szCs w:val="20"/>
        </w:rPr>
      </w:pPr>
      <w:r w:rsidRPr="00A829E0">
        <w:rPr>
          <w:rFonts w:ascii="Arial" w:hAnsi="Arial" w:cs="Arial"/>
          <w:sz w:val="20"/>
          <w:szCs w:val="20"/>
        </w:rPr>
        <w:t xml:space="preserve">Vytýčení veškerých inženýrských sítí, jejich zabezpečení po dobu realizace a jejich zpětné předání správcům sítí zápisem ve stavebním deníku nebo jinou formou zajišťuje na své náklady zhotovitel. </w:t>
      </w:r>
    </w:p>
    <w:p w14:paraId="22E4DF2B"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r w:rsidRPr="00A829E0">
        <w:rPr>
          <w:rFonts w:ascii="Arial" w:hAnsi="Arial" w:cs="Arial"/>
          <w:sz w:val="20"/>
          <w:szCs w:val="20"/>
        </w:rPr>
        <w:lastRenderedPageBreak/>
        <w:t>DOKONČENÍ DÍLA, přechod odpovědnosti za škodu</w:t>
      </w:r>
    </w:p>
    <w:p w14:paraId="4152367C" w14:textId="77777777" w:rsidR="00354140" w:rsidRPr="00A829E0" w:rsidRDefault="00354140" w:rsidP="00272344">
      <w:pPr>
        <w:widowControl w:val="0"/>
        <w:numPr>
          <w:ilvl w:val="0"/>
          <w:numId w:val="14"/>
        </w:numPr>
        <w:spacing w:before="120"/>
        <w:jc w:val="both"/>
        <w:rPr>
          <w:rFonts w:ascii="Arial" w:hAnsi="Arial" w:cs="Arial"/>
          <w:sz w:val="20"/>
          <w:szCs w:val="20"/>
        </w:rPr>
      </w:pPr>
      <w:r w:rsidRPr="00A829E0">
        <w:rPr>
          <w:rFonts w:ascii="Arial" w:hAnsi="Arial" w:cs="Arial"/>
          <w:sz w:val="20"/>
          <w:szCs w:val="20"/>
        </w:rPr>
        <w:t>Dílo je dokončeno, je-li bez vad a nedodělků.</w:t>
      </w:r>
    </w:p>
    <w:p w14:paraId="0A00FFED" w14:textId="77777777" w:rsidR="00354140" w:rsidRPr="00A829E0" w:rsidRDefault="00354140" w:rsidP="00272344">
      <w:pPr>
        <w:widowControl w:val="0"/>
        <w:numPr>
          <w:ilvl w:val="0"/>
          <w:numId w:val="14"/>
        </w:numPr>
        <w:spacing w:before="120"/>
        <w:jc w:val="both"/>
        <w:rPr>
          <w:rFonts w:ascii="Arial" w:hAnsi="Arial" w:cs="Arial"/>
          <w:sz w:val="20"/>
          <w:szCs w:val="20"/>
        </w:rPr>
      </w:pPr>
      <w:r w:rsidRPr="00A829E0">
        <w:rPr>
          <w:rFonts w:ascii="Arial" w:hAnsi="Arial" w:cs="Arial"/>
          <w:sz w:val="20"/>
          <w:szCs w:val="20"/>
        </w:rPr>
        <w:t xml:space="preserve">Předání a převzetí díla se uskuteční na písemnou výzvu zhotovitele učiněnou 5 kalendářních dnů před zahájením předání a převzetí. </w:t>
      </w:r>
    </w:p>
    <w:p w14:paraId="6366E882" w14:textId="77777777" w:rsidR="00354140" w:rsidRPr="00A829E0" w:rsidRDefault="00354140" w:rsidP="00272344">
      <w:pPr>
        <w:widowControl w:val="0"/>
        <w:numPr>
          <w:ilvl w:val="0"/>
          <w:numId w:val="14"/>
        </w:numPr>
        <w:spacing w:before="120"/>
        <w:jc w:val="both"/>
        <w:rPr>
          <w:rFonts w:ascii="Arial" w:hAnsi="Arial" w:cs="Arial"/>
          <w:sz w:val="20"/>
          <w:szCs w:val="20"/>
        </w:rPr>
      </w:pPr>
      <w:r w:rsidRPr="00A829E0">
        <w:rPr>
          <w:rFonts w:ascii="Arial" w:hAnsi="Arial" w:cs="Arial"/>
          <w:sz w:val="20"/>
          <w:szCs w:val="20"/>
        </w:rPr>
        <w:t>Zhotovitel i objednatel jsou oprávněni na své náklady přizvat k předání a převzetí díla jakoukoli osobu, jejíž účast pokládají za nezbytnou. Zhotovitel i objednatel jsou v průběhu předání a převzetí díla oprávněni provádět zvukový nebo obrazový nebo zvukově</w:t>
      </w:r>
      <w:r w:rsidR="00B4312A" w:rsidRPr="00A829E0">
        <w:rPr>
          <w:rFonts w:ascii="Arial" w:hAnsi="Arial" w:cs="Arial"/>
          <w:sz w:val="20"/>
          <w:szCs w:val="20"/>
        </w:rPr>
        <w:t>-</w:t>
      </w:r>
      <w:r w:rsidRPr="00A829E0">
        <w:rPr>
          <w:rFonts w:ascii="Arial" w:hAnsi="Arial" w:cs="Arial"/>
          <w:sz w:val="20"/>
          <w:szCs w:val="20"/>
        </w:rPr>
        <w:t>obrazový záznam, příp. fotografie.</w:t>
      </w:r>
      <w:r w:rsidR="00CC4518">
        <w:rPr>
          <w:rFonts w:ascii="Arial" w:hAnsi="Arial" w:cs="Arial"/>
          <w:sz w:val="20"/>
          <w:szCs w:val="20"/>
        </w:rPr>
        <w:t xml:space="preserve"> Objednatel je povinen k předání a převzetí díla přizvat osoby vykonávající funkci technického dozoru stavebníka, případně také autorského dozoru projektanta.</w:t>
      </w:r>
    </w:p>
    <w:p w14:paraId="7DF2B304" w14:textId="77777777" w:rsidR="00354140" w:rsidRPr="00A829E0" w:rsidRDefault="00354140" w:rsidP="00272344">
      <w:pPr>
        <w:widowControl w:val="0"/>
        <w:numPr>
          <w:ilvl w:val="0"/>
          <w:numId w:val="14"/>
        </w:numPr>
        <w:spacing w:before="120"/>
        <w:jc w:val="both"/>
        <w:rPr>
          <w:rFonts w:ascii="Arial" w:hAnsi="Arial" w:cs="Arial"/>
          <w:sz w:val="20"/>
          <w:szCs w:val="20"/>
        </w:rPr>
      </w:pPr>
      <w:r w:rsidRPr="00A829E0">
        <w:rPr>
          <w:rFonts w:ascii="Arial" w:hAnsi="Arial" w:cs="Arial"/>
          <w:sz w:val="20"/>
          <w:szCs w:val="20"/>
        </w:rPr>
        <w:t xml:space="preserve">O předání a převzetí díla </w:t>
      </w:r>
      <w:r w:rsidR="00855B6D">
        <w:rPr>
          <w:rFonts w:ascii="Arial" w:hAnsi="Arial" w:cs="Arial"/>
          <w:sz w:val="20"/>
          <w:szCs w:val="20"/>
        </w:rPr>
        <w:t>bude vyhotoven písemný zápis.</w:t>
      </w:r>
    </w:p>
    <w:p w14:paraId="62CAA0F4" w14:textId="4EF509C8" w:rsidR="00354140" w:rsidRPr="00A829E0" w:rsidRDefault="00354140" w:rsidP="00D74F64">
      <w:pPr>
        <w:widowControl w:val="0"/>
        <w:numPr>
          <w:ilvl w:val="0"/>
          <w:numId w:val="14"/>
        </w:numPr>
        <w:spacing w:before="120"/>
        <w:jc w:val="both"/>
        <w:rPr>
          <w:rFonts w:ascii="Arial" w:hAnsi="Arial" w:cs="Arial"/>
          <w:sz w:val="20"/>
          <w:szCs w:val="20"/>
        </w:rPr>
      </w:pPr>
      <w:r w:rsidRPr="00A829E0">
        <w:rPr>
          <w:rFonts w:ascii="Arial" w:hAnsi="Arial" w:cs="Arial"/>
          <w:sz w:val="20"/>
          <w:szCs w:val="20"/>
        </w:rPr>
        <w:t>Při předání a převzetí díla předá zhotovitel dokumenty uvedené v čl.</w:t>
      </w:r>
      <w:r w:rsidR="00B4312A" w:rsidRPr="00A829E0">
        <w:rPr>
          <w:rFonts w:ascii="Arial" w:hAnsi="Arial" w:cs="Arial"/>
          <w:sz w:val="20"/>
          <w:szCs w:val="20"/>
        </w:rPr>
        <w:t xml:space="preserve"> </w:t>
      </w:r>
      <w:r w:rsidR="00072B6F" w:rsidRPr="00A829E0">
        <w:rPr>
          <w:rFonts w:ascii="Arial" w:hAnsi="Arial" w:cs="Arial"/>
          <w:sz w:val="20"/>
          <w:szCs w:val="20"/>
        </w:rPr>
        <w:fldChar w:fldCharType="begin"/>
      </w:r>
      <w:r w:rsidR="00072B6F" w:rsidRPr="00A829E0">
        <w:rPr>
          <w:rFonts w:ascii="Arial" w:hAnsi="Arial" w:cs="Arial"/>
          <w:sz w:val="20"/>
          <w:szCs w:val="20"/>
        </w:rPr>
        <w:instrText xml:space="preserve"> REF _Ref286161577 \r \h  \* MERGEFORMAT </w:instrText>
      </w:r>
      <w:r w:rsidR="00072B6F" w:rsidRPr="00A829E0">
        <w:rPr>
          <w:rFonts w:ascii="Arial" w:hAnsi="Arial" w:cs="Arial"/>
          <w:sz w:val="20"/>
          <w:szCs w:val="20"/>
        </w:rPr>
      </w:r>
      <w:r w:rsidR="00072B6F" w:rsidRPr="00A829E0">
        <w:rPr>
          <w:rFonts w:ascii="Arial" w:hAnsi="Arial" w:cs="Arial"/>
          <w:sz w:val="20"/>
          <w:szCs w:val="20"/>
        </w:rPr>
        <w:fldChar w:fldCharType="separate"/>
      </w:r>
      <w:r w:rsidR="00D74F64">
        <w:rPr>
          <w:rFonts w:ascii="Arial" w:hAnsi="Arial" w:cs="Arial"/>
          <w:sz w:val="20"/>
          <w:szCs w:val="20"/>
        </w:rPr>
        <w:t>III</w:t>
      </w:r>
      <w:r w:rsidR="00072B6F" w:rsidRPr="00A829E0">
        <w:rPr>
          <w:rFonts w:ascii="Arial" w:hAnsi="Arial" w:cs="Arial"/>
          <w:sz w:val="20"/>
          <w:szCs w:val="20"/>
        </w:rPr>
        <w:fldChar w:fldCharType="end"/>
      </w:r>
      <w:r w:rsidRPr="00A829E0">
        <w:rPr>
          <w:rFonts w:ascii="Arial" w:hAnsi="Arial" w:cs="Arial"/>
          <w:sz w:val="20"/>
          <w:szCs w:val="20"/>
        </w:rPr>
        <w:t>.</w:t>
      </w:r>
      <w:r w:rsidR="00B4312A" w:rsidRPr="00A829E0">
        <w:rPr>
          <w:rFonts w:ascii="Arial" w:hAnsi="Arial" w:cs="Arial"/>
          <w:sz w:val="20"/>
          <w:szCs w:val="20"/>
        </w:rPr>
        <w:t xml:space="preserve"> </w:t>
      </w:r>
      <w:r w:rsidRPr="00A829E0">
        <w:rPr>
          <w:rFonts w:ascii="Arial" w:hAnsi="Arial" w:cs="Arial"/>
          <w:sz w:val="20"/>
          <w:szCs w:val="20"/>
        </w:rPr>
        <w:t xml:space="preserve">této smlouvy a dále protokol o předání a převzetí dodávek, doklady vyžadované obecně závaznými právními </w:t>
      </w:r>
      <w:proofErr w:type="gramStart"/>
      <w:r w:rsidRPr="00A829E0">
        <w:rPr>
          <w:rFonts w:ascii="Arial" w:hAnsi="Arial" w:cs="Arial"/>
          <w:sz w:val="20"/>
          <w:szCs w:val="20"/>
        </w:rPr>
        <w:t>předpisy</w:t>
      </w:r>
      <w:proofErr w:type="gramEnd"/>
      <w:r w:rsidRPr="00A829E0">
        <w:rPr>
          <w:rFonts w:ascii="Arial" w:hAnsi="Arial" w:cs="Arial"/>
          <w:sz w:val="20"/>
          <w:szCs w:val="20"/>
        </w:rPr>
        <w:t xml:space="preserve"> a to v českém jazyce.</w:t>
      </w:r>
    </w:p>
    <w:p w14:paraId="128D9E44" w14:textId="77777777" w:rsidR="00354140" w:rsidRPr="00A829E0" w:rsidRDefault="00354140" w:rsidP="00272344">
      <w:pPr>
        <w:widowControl w:val="0"/>
        <w:numPr>
          <w:ilvl w:val="0"/>
          <w:numId w:val="14"/>
        </w:numPr>
        <w:spacing w:before="120"/>
        <w:jc w:val="both"/>
        <w:rPr>
          <w:rFonts w:ascii="Arial" w:hAnsi="Arial" w:cs="Arial"/>
          <w:sz w:val="20"/>
          <w:szCs w:val="20"/>
        </w:rPr>
      </w:pPr>
      <w:r w:rsidRPr="00A829E0">
        <w:rPr>
          <w:rFonts w:ascii="Arial" w:hAnsi="Arial" w:cs="Arial"/>
          <w:sz w:val="20"/>
          <w:szCs w:val="20"/>
        </w:rPr>
        <w:t>Objednatel je povinen prohlédnout dílo při předání za účelem zjištění zjevných vad.</w:t>
      </w:r>
    </w:p>
    <w:p w14:paraId="5DFD4036" w14:textId="77777777" w:rsidR="00354140" w:rsidRPr="00A829E0" w:rsidRDefault="00354140" w:rsidP="00272344">
      <w:pPr>
        <w:widowControl w:val="0"/>
        <w:numPr>
          <w:ilvl w:val="0"/>
          <w:numId w:val="14"/>
        </w:numPr>
        <w:spacing w:before="120"/>
        <w:jc w:val="both"/>
        <w:rPr>
          <w:rFonts w:ascii="Arial" w:hAnsi="Arial" w:cs="Arial"/>
          <w:sz w:val="20"/>
          <w:szCs w:val="20"/>
        </w:rPr>
      </w:pPr>
      <w:r w:rsidRPr="00A829E0">
        <w:rPr>
          <w:rFonts w:ascii="Arial" w:hAnsi="Arial" w:cs="Arial"/>
          <w:sz w:val="20"/>
          <w:szCs w:val="20"/>
        </w:rPr>
        <w:t xml:space="preserve">Nebezpečí škody na díle přechází ze zhotovitele na objednatele okamžikem převzetí díla. </w:t>
      </w:r>
    </w:p>
    <w:p w14:paraId="57954995"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bookmarkStart w:id="12" w:name="_Ref286173513"/>
      <w:r w:rsidRPr="00A829E0">
        <w:rPr>
          <w:rFonts w:ascii="Arial" w:hAnsi="Arial" w:cs="Arial"/>
          <w:sz w:val="20"/>
          <w:szCs w:val="20"/>
        </w:rPr>
        <w:t>Odpovědnost zhotovitele za vady a jakost</w:t>
      </w:r>
      <w:bookmarkEnd w:id="12"/>
    </w:p>
    <w:p w14:paraId="1534BD89"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Dílo má vady, jestliže neodpovídá výsledku určenému ve smlouvě, popř. není-li ujednáno, tak výsledku obvyklému.</w:t>
      </w:r>
    </w:p>
    <w:p w14:paraId="2357F388"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Zhotovitel odpovídá za vady, které má předmět plnění v době jeho převzetí objednatelem a dále odpovídá za vady předmětu plnění zjištěné po celou dobu záruční lhůty.</w:t>
      </w:r>
    </w:p>
    <w:p w14:paraId="00267C2E" w14:textId="77777777" w:rsidR="00B92DC5" w:rsidRPr="00A829E0" w:rsidRDefault="00760867"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 xml:space="preserve">Záruční lhůta na předmět plnění činí </w:t>
      </w:r>
      <w:r w:rsidRPr="00A829E0">
        <w:rPr>
          <w:rFonts w:ascii="Arial" w:hAnsi="Arial" w:cs="Arial"/>
          <w:b/>
          <w:bCs/>
          <w:sz w:val="20"/>
          <w:szCs w:val="20"/>
        </w:rPr>
        <w:t xml:space="preserve">60 </w:t>
      </w:r>
      <w:r w:rsidRPr="00A829E0">
        <w:rPr>
          <w:rFonts w:ascii="Arial" w:hAnsi="Arial" w:cs="Arial"/>
          <w:sz w:val="20"/>
          <w:szCs w:val="20"/>
        </w:rPr>
        <w:t>měsíců ode dne předání díla s výjimkou:</w:t>
      </w:r>
    </w:p>
    <w:p w14:paraId="5F76A708" w14:textId="77777777" w:rsidR="00D3136E" w:rsidRPr="00A829E0" w:rsidRDefault="00760867" w:rsidP="00272344">
      <w:pPr>
        <w:pStyle w:val="Odstavecseseznamem"/>
        <w:widowControl w:val="0"/>
        <w:numPr>
          <w:ilvl w:val="0"/>
          <w:numId w:val="22"/>
        </w:numPr>
        <w:spacing w:before="120"/>
        <w:jc w:val="both"/>
        <w:rPr>
          <w:rFonts w:ascii="Arial" w:hAnsi="Arial" w:cs="Arial"/>
          <w:sz w:val="20"/>
          <w:szCs w:val="20"/>
        </w:rPr>
      </w:pPr>
      <w:r w:rsidRPr="00A829E0">
        <w:rPr>
          <w:rFonts w:ascii="Arial" w:hAnsi="Arial" w:cs="Arial"/>
          <w:sz w:val="20"/>
          <w:szCs w:val="20"/>
        </w:rPr>
        <w:t>Dodávky strojů, zařízení, technologií a výrobků, k nimž budou poskytnuty záruční listy. V tomto případě je záruční doba shodná se zárukou poskytnutou dodavatelem těchto prvků.</w:t>
      </w:r>
    </w:p>
    <w:p w14:paraId="65F2D232"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Záruční lhůta neběží po dobu, po kterou objednatel nemohl předmět plnění nebo jeho část užívat pro vadu předmětu díla nebo jeho části, za které zhotovitel odpovídá.</w:t>
      </w:r>
    </w:p>
    <w:p w14:paraId="2F76ACCB"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Pro ty části díla, které byly v důsledku oprávněné reklamace objednatele zhotovitelem opraveny, běží záruční lhůta opětovně od počátku ode dne provedení reklamační opravy, nejdéle však do doby uplynutí 12 měsíců od skončení záruky za celé dílo.</w:t>
      </w:r>
    </w:p>
    <w:p w14:paraId="76CFBF69"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 xml:space="preserve">Objednatel je oprávněn požadovat bezplatné odstranění opravitelné vady opravou, bezplatné odstranění neopravitelné vady dodáním nové části předmětu plnění za vadnou. </w:t>
      </w:r>
    </w:p>
    <w:p w14:paraId="1AEF0CEB"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Objednatel je povinen vady písemně reklamovat u zhotovitele bez zbytečného odkladu po jejich zjištění, nejpozději do pěti pracovních dnů. V reklamaci musí být vady popsány nebo musí být uvedeno, jak se projevují a návrh jakým způsobem má být sjednána náprava.</w:t>
      </w:r>
    </w:p>
    <w:p w14:paraId="5FCF4AE4"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Je-li reklamace odeslána objednatelem v poslední den záruční lhůty, považuje se za včas uplatněnou.</w:t>
      </w:r>
    </w:p>
    <w:p w14:paraId="2E78FD86"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 xml:space="preserve">Zhotovitel je povinen nejpozději do pěti pracovních dnů od obdržení reklamace písemně oznámit objednateli, zda reklamaci uznává či neuznává. Pokud tak neučiní, má se za to, že reklamaci uznává. </w:t>
      </w:r>
    </w:p>
    <w:p w14:paraId="72A2B859"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Náklady na odstranění reklamované vady nese zhotovitel i ve sporných případech až do rozhodnutí o reklamaci. Sporné případy reklamací budou smluvní strany řešit především společným jednáním s cílem dohodnout smírného řešení. Nedohodnou-li se smluvní strany na smírném řešení</w:t>
      </w:r>
      <w:r w:rsidR="00B4312A" w:rsidRPr="00A829E0">
        <w:rPr>
          <w:rFonts w:ascii="Arial" w:hAnsi="Arial" w:cs="Arial"/>
          <w:sz w:val="20"/>
          <w:szCs w:val="20"/>
        </w:rPr>
        <w:t>,</w:t>
      </w:r>
      <w:r w:rsidRPr="00A829E0">
        <w:rPr>
          <w:rFonts w:ascii="Arial" w:hAnsi="Arial" w:cs="Arial"/>
          <w:sz w:val="20"/>
          <w:szCs w:val="20"/>
        </w:rPr>
        <w:t xml:space="preserve"> může kterákoli ze smluvních stran podat žalobu k soudu.</w:t>
      </w:r>
    </w:p>
    <w:p w14:paraId="678710C9"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Zhotovitel bez ohledu na to, zda reklamaci uznává či neuznává, je povinen nejpozději do sedmi pracovních dnů od obdržení reklamace písemně sdělit objednateli, kdy nastoupí k odstranění vady.</w:t>
      </w:r>
    </w:p>
    <w:p w14:paraId="439BE2EF"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lastRenderedPageBreak/>
        <w:t>Zhotovitel je povinen odstranit vady nejpozději do dvaceti dnů od obdržení reklamace.</w:t>
      </w:r>
    </w:p>
    <w:p w14:paraId="4E5DC496"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O odstranění reklamované vady sepíší smluvní strany písemný protokol</w:t>
      </w:r>
      <w:r w:rsidR="00855B6D">
        <w:rPr>
          <w:rFonts w:ascii="Arial" w:hAnsi="Arial" w:cs="Arial"/>
          <w:sz w:val="20"/>
          <w:szCs w:val="20"/>
        </w:rPr>
        <w:t>.</w:t>
      </w:r>
    </w:p>
    <w:p w14:paraId="7E4B9F8E" w14:textId="5CC74D58" w:rsidR="00354140" w:rsidRPr="00A829E0" w:rsidRDefault="00354140" w:rsidP="00272344">
      <w:pPr>
        <w:widowControl w:val="0"/>
        <w:numPr>
          <w:ilvl w:val="0"/>
          <w:numId w:val="3"/>
        </w:numPr>
        <w:spacing w:before="120"/>
        <w:ind w:left="357" w:hanging="357"/>
        <w:jc w:val="both"/>
        <w:rPr>
          <w:rFonts w:ascii="Arial" w:hAnsi="Arial" w:cs="Arial"/>
          <w:sz w:val="20"/>
          <w:szCs w:val="20"/>
        </w:rPr>
      </w:pPr>
      <w:bookmarkStart w:id="13" w:name="_Ref286173519"/>
      <w:r w:rsidRPr="00A829E0">
        <w:rPr>
          <w:rFonts w:ascii="Arial" w:hAnsi="Arial" w:cs="Arial"/>
          <w:sz w:val="20"/>
          <w:szCs w:val="20"/>
        </w:rPr>
        <w:t>Nenastoupí-li zhotovitel k odstranění vady do patnácti dnů od obdržení reklamace nebo v jiném písemně dohodnutém termínu nebo neodstraní-li reklamovanou vadu do dvaceti dnů od obdržení reklamace, je objednatel oprávněn pověřit odstraněním vady jinou osobu. Zhotovitel se zavazuje veškeré náklady, které v této souvislosti objednateli vzniknou, uhradit do 15 dnů od sdělení a prokázání jejich výše. Výše nákladů na odstranění vady bude stanovena podle cen z příslušných katalogů ÚRS, a.s., Praha event. RTS a.s. Brno (bude-li položka uvedena v obou cenících, použije se přednostně ÚRS, a.s., Praha) a nebude-li cena uvedena v těchto katalozích, tak podle cen v místě a čase obvyklých.</w:t>
      </w:r>
      <w:bookmarkEnd w:id="13"/>
    </w:p>
    <w:p w14:paraId="36350E76"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Prokáže-li se ve sporných případech, že objednatel reklamoval neoprávněně, je objednatel povinen uhradit prodávajícímu veškeré náklady, které v souvislosti s neoprávněnou reklamací zhotoviteli vznikly do 15 dnů od sdělení</w:t>
      </w:r>
      <w:r w:rsidR="00BF7CEA">
        <w:rPr>
          <w:rFonts w:ascii="Arial" w:hAnsi="Arial" w:cs="Arial"/>
          <w:sz w:val="20"/>
          <w:szCs w:val="20"/>
        </w:rPr>
        <w:t>,</w:t>
      </w:r>
      <w:r w:rsidRPr="00A829E0">
        <w:rPr>
          <w:rFonts w:ascii="Arial" w:hAnsi="Arial" w:cs="Arial"/>
          <w:sz w:val="20"/>
          <w:szCs w:val="20"/>
        </w:rPr>
        <w:t xml:space="preserve"> prokázání jejich </w:t>
      </w:r>
      <w:r w:rsidR="003E4A13" w:rsidRPr="00A829E0">
        <w:rPr>
          <w:rFonts w:ascii="Arial" w:hAnsi="Arial" w:cs="Arial"/>
          <w:sz w:val="20"/>
          <w:szCs w:val="20"/>
        </w:rPr>
        <w:t>výše</w:t>
      </w:r>
      <w:r w:rsidR="003E4A13">
        <w:rPr>
          <w:rFonts w:ascii="Arial" w:hAnsi="Arial" w:cs="Arial"/>
          <w:sz w:val="20"/>
          <w:szCs w:val="20"/>
        </w:rPr>
        <w:t xml:space="preserve"> a vystavení</w:t>
      </w:r>
      <w:r w:rsidR="00BF7CEA">
        <w:rPr>
          <w:rFonts w:ascii="Arial" w:hAnsi="Arial" w:cs="Arial"/>
          <w:sz w:val="20"/>
          <w:szCs w:val="20"/>
        </w:rPr>
        <w:t xml:space="preserve"> daňového dokladu. </w:t>
      </w:r>
    </w:p>
    <w:p w14:paraId="2C7892B8"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 xml:space="preserve">Objednatel je oprávněn zadržet cenu díla nebo její část v případě, že dílo při předání vykazuje vady, popřípadě lze důvodně předpokládat, že vady bude vykazovat. </w:t>
      </w:r>
    </w:p>
    <w:p w14:paraId="28A16C1F"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Zhotovitel přejímá závazek (záruku za jakost), že dílo bude po dobu záruční doby způsobilé pro použití ke smluvenému účelu.</w:t>
      </w:r>
    </w:p>
    <w:p w14:paraId="53BD9B7B"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Odstranění vady nemá vliv na nárok objednatele na náhradu škody od zhotovitele, která byla objednateli způsobena vadným plněním zhotovitele.</w:t>
      </w:r>
    </w:p>
    <w:p w14:paraId="2C029CB2" w14:textId="77777777" w:rsidR="00354140" w:rsidRPr="00A829E0" w:rsidRDefault="00354140" w:rsidP="00272344">
      <w:pPr>
        <w:widowControl w:val="0"/>
        <w:numPr>
          <w:ilvl w:val="0"/>
          <w:numId w:val="3"/>
        </w:numPr>
        <w:spacing w:before="120"/>
        <w:ind w:left="357" w:hanging="357"/>
        <w:jc w:val="both"/>
        <w:rPr>
          <w:rFonts w:ascii="Arial" w:hAnsi="Arial" w:cs="Arial"/>
          <w:sz w:val="20"/>
          <w:szCs w:val="20"/>
        </w:rPr>
      </w:pPr>
      <w:r w:rsidRPr="00A829E0">
        <w:rPr>
          <w:rFonts w:ascii="Arial" w:hAnsi="Arial" w:cs="Arial"/>
          <w:sz w:val="20"/>
          <w:szCs w:val="20"/>
        </w:rPr>
        <w:t>O odevzdání nového plnění v rámci odstranění vady a o odpovědnosti za vady tohoto plnění platí ustanovení této smlouvy, týkající se místa a způsobu plnění a uplatňování práv z odpovědnosti za vady.</w:t>
      </w:r>
    </w:p>
    <w:p w14:paraId="7B42186D"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bookmarkStart w:id="14" w:name="_Ref286173445"/>
      <w:r w:rsidRPr="00A829E0">
        <w:rPr>
          <w:rFonts w:ascii="Arial" w:hAnsi="Arial" w:cs="Arial"/>
          <w:sz w:val="20"/>
          <w:szCs w:val="20"/>
        </w:rPr>
        <w:t>Porušení smluvních povinností</w:t>
      </w:r>
      <w:bookmarkEnd w:id="14"/>
    </w:p>
    <w:p w14:paraId="31AFFD8B" w14:textId="77777777" w:rsidR="00354140" w:rsidRPr="00A829E0" w:rsidRDefault="00354140" w:rsidP="00272344">
      <w:pPr>
        <w:widowControl w:val="0"/>
        <w:numPr>
          <w:ilvl w:val="0"/>
          <w:numId w:val="15"/>
        </w:numPr>
        <w:spacing w:before="120"/>
        <w:jc w:val="both"/>
        <w:rPr>
          <w:rFonts w:ascii="Arial" w:hAnsi="Arial" w:cs="Arial"/>
          <w:sz w:val="20"/>
          <w:szCs w:val="20"/>
        </w:rPr>
      </w:pPr>
      <w:bookmarkStart w:id="15" w:name="_Ref286173549"/>
      <w:r w:rsidRPr="00A829E0">
        <w:rPr>
          <w:rFonts w:ascii="Arial" w:hAnsi="Arial" w:cs="Arial"/>
          <w:sz w:val="20"/>
          <w:szCs w:val="20"/>
        </w:rPr>
        <w:t xml:space="preserve">Smluvní strany se dohodly, že zhotovitel zaplatí objednateli smluvní pokutu za prodlení se splněním termínu dokončení díla sjednaného v článku </w:t>
      </w:r>
      <w:r w:rsidR="006531EF">
        <w:rPr>
          <w:rFonts w:ascii="Arial" w:hAnsi="Arial" w:cs="Arial"/>
          <w:sz w:val="20"/>
          <w:szCs w:val="20"/>
        </w:rPr>
        <w:t>IV</w:t>
      </w:r>
      <w:r w:rsidRPr="00A829E0">
        <w:rPr>
          <w:rFonts w:ascii="Arial" w:hAnsi="Arial" w:cs="Arial"/>
          <w:sz w:val="20"/>
          <w:szCs w:val="20"/>
        </w:rPr>
        <w:t>.</w:t>
      </w:r>
      <w:r w:rsidR="00B4312A" w:rsidRPr="00A829E0">
        <w:rPr>
          <w:rFonts w:ascii="Arial" w:hAnsi="Arial" w:cs="Arial"/>
          <w:sz w:val="20"/>
          <w:szCs w:val="20"/>
        </w:rPr>
        <w:t xml:space="preserve"> </w:t>
      </w:r>
      <w:r w:rsidRPr="00A829E0">
        <w:rPr>
          <w:rFonts w:ascii="Arial" w:hAnsi="Arial" w:cs="Arial"/>
          <w:sz w:val="20"/>
          <w:szCs w:val="20"/>
        </w:rPr>
        <w:t>1 ve výši 0,1 % z ceny díla za každý kalendářní den prodlení s řádným dokončením díla.</w:t>
      </w:r>
      <w:bookmarkEnd w:id="15"/>
      <w:r w:rsidRPr="00A829E0">
        <w:rPr>
          <w:rFonts w:ascii="Arial" w:hAnsi="Arial" w:cs="Arial"/>
          <w:sz w:val="20"/>
          <w:szCs w:val="20"/>
        </w:rPr>
        <w:t xml:space="preserve"> </w:t>
      </w:r>
    </w:p>
    <w:p w14:paraId="479E7F5C" w14:textId="77777777" w:rsidR="000373CD" w:rsidRPr="00A829E0" w:rsidRDefault="00760867"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 xml:space="preserve">Při prodlení zhotovitele se zahájením prací na díle vyúčtuje objednatel zhotoviteli smluvní pokutu </w:t>
      </w:r>
      <w:r w:rsidR="00960DEC">
        <w:rPr>
          <w:rFonts w:ascii="Arial" w:hAnsi="Arial" w:cs="Arial"/>
          <w:sz w:val="20"/>
          <w:szCs w:val="20"/>
        </w:rPr>
        <w:t>5</w:t>
      </w:r>
      <w:r w:rsidRPr="00A829E0">
        <w:rPr>
          <w:rFonts w:ascii="Arial" w:hAnsi="Arial" w:cs="Arial"/>
          <w:sz w:val="20"/>
          <w:szCs w:val="20"/>
        </w:rPr>
        <w:t>00,- Kč za každý i započatý den prodlení.</w:t>
      </w:r>
    </w:p>
    <w:p w14:paraId="2688B94D"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Smluvní strany se dohodly, že objednatel zaplatí zhotoviteli smluvní pokutu za prodlení se zaplacením faktury ve výši 0,05 % z dlužné fakturované částky za každý kalendářní den prodlení. Tato smluvní pokuta v sobě obsahuje i úrok z prodlení, který nebude (nastane-li prodlení) zvlášť účtován.</w:t>
      </w:r>
    </w:p>
    <w:p w14:paraId="66398062" w14:textId="6F374EEF"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 xml:space="preserve">Smluvní strany se dohodly, že zhotovitel zaplatí objednateli smluvní pokutu za prodlení s vyklizením místa plnění (staveniště) ve výši </w:t>
      </w:r>
      <w:r w:rsidR="006531EF">
        <w:rPr>
          <w:rFonts w:ascii="Arial" w:hAnsi="Arial" w:cs="Arial"/>
          <w:sz w:val="20"/>
          <w:szCs w:val="20"/>
        </w:rPr>
        <w:t>0,05</w:t>
      </w:r>
      <w:r w:rsidR="005310C7">
        <w:rPr>
          <w:rFonts w:ascii="Arial" w:hAnsi="Arial" w:cs="Arial"/>
          <w:sz w:val="20"/>
          <w:szCs w:val="20"/>
        </w:rPr>
        <w:t xml:space="preserve"> </w:t>
      </w:r>
      <w:r w:rsidR="006531EF">
        <w:rPr>
          <w:rFonts w:ascii="Arial" w:hAnsi="Arial" w:cs="Arial"/>
          <w:sz w:val="20"/>
          <w:szCs w:val="20"/>
        </w:rPr>
        <w:t>% ze sjednané ceny díla</w:t>
      </w:r>
      <w:r w:rsidRPr="00A829E0">
        <w:rPr>
          <w:rFonts w:ascii="Arial" w:hAnsi="Arial" w:cs="Arial"/>
          <w:sz w:val="20"/>
          <w:szCs w:val="20"/>
        </w:rPr>
        <w:t xml:space="preserve"> za každý i započatý kalendářní den prodlení s vyklizením místa plnění (staveniště).</w:t>
      </w:r>
    </w:p>
    <w:p w14:paraId="46FF1F65"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 xml:space="preserve">V případě nedodržení dohodnutého termínu nástupu na odstranění reklamované vady nebo termínu pro odstranění reklamované vady zaplatí zhotovitel objednateli smluvní pokutu ve výši </w:t>
      </w:r>
      <w:r w:rsidR="00960DEC">
        <w:rPr>
          <w:rFonts w:ascii="Arial" w:hAnsi="Arial" w:cs="Arial"/>
          <w:sz w:val="20"/>
          <w:szCs w:val="20"/>
        </w:rPr>
        <w:t>5</w:t>
      </w:r>
      <w:r w:rsidRPr="00A829E0">
        <w:rPr>
          <w:rFonts w:ascii="Arial" w:hAnsi="Arial" w:cs="Arial"/>
          <w:sz w:val="20"/>
          <w:szCs w:val="20"/>
        </w:rPr>
        <w:t xml:space="preserve">00,- Kč za každý kalendářní den prodlení a vadu. </w:t>
      </w:r>
    </w:p>
    <w:p w14:paraId="44643FD5"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 xml:space="preserve">Za nedodržení dohodnutého konečného termínu odstranění vad a nedodělků zjištěných při předání a převzetí díla, zaplatí zhotovitel objednateli smluvní pokutu ve výši </w:t>
      </w:r>
      <w:r w:rsidR="00960DEC">
        <w:rPr>
          <w:rFonts w:ascii="Arial" w:hAnsi="Arial" w:cs="Arial"/>
          <w:sz w:val="20"/>
          <w:szCs w:val="20"/>
        </w:rPr>
        <w:t>5</w:t>
      </w:r>
      <w:r w:rsidRPr="00A829E0">
        <w:rPr>
          <w:rFonts w:ascii="Arial" w:hAnsi="Arial" w:cs="Arial"/>
          <w:sz w:val="20"/>
          <w:szCs w:val="20"/>
        </w:rPr>
        <w:t>00,- Kč za každý kalendářní den prodlení s odstraněním vad (nedodělků) a vadu (nedodělek).</w:t>
      </w:r>
    </w:p>
    <w:p w14:paraId="54F1958F"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 xml:space="preserve">Zhotovitel se zavazuje zaplatit objednateli smluvní pokutu ve výši </w:t>
      </w:r>
      <w:r w:rsidR="00960DEC">
        <w:rPr>
          <w:rFonts w:ascii="Arial" w:hAnsi="Arial" w:cs="Arial"/>
          <w:sz w:val="20"/>
          <w:szCs w:val="20"/>
        </w:rPr>
        <w:t>10 0</w:t>
      </w:r>
      <w:r w:rsidRPr="00A829E0">
        <w:rPr>
          <w:rFonts w:ascii="Arial" w:hAnsi="Arial" w:cs="Arial"/>
          <w:sz w:val="20"/>
          <w:szCs w:val="20"/>
        </w:rPr>
        <w:t>00,-- Kč za každé porušení obecně závazných právních předpisů zjištěných oprávněným zástupcem objednatele, kterým může být i jiná osoba než uvedená v čl. I této smlouvy.</w:t>
      </w:r>
    </w:p>
    <w:p w14:paraId="53037E38"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Majetkové sankce jako pohledávky objednatele vůči zhotoviteli mohou být vypořádány formou odpočtu z ceny díla.</w:t>
      </w:r>
    </w:p>
    <w:p w14:paraId="480DFA11" w14:textId="77777777" w:rsidR="00855B6D" w:rsidRPr="00855B6D"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Smluvní pokuty jsou splatné do 30 kalendářních dnů od vyúčtování.</w:t>
      </w:r>
    </w:p>
    <w:p w14:paraId="5B3F4234"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lastRenderedPageBreak/>
        <w:t xml:space="preserve"> Smluvní pokuta se nezapočítává na náhradu škody.</w:t>
      </w:r>
    </w:p>
    <w:p w14:paraId="24DBB18A"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1B36BD26"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Smluvní strana, která porušila povinnost, je povinna smluvní pokutu zaplatit, i když druhé smluvní straně v důsledku porušení povinnosti nevznikne škoda.</w:t>
      </w:r>
    </w:p>
    <w:p w14:paraId="1E030F42" w14:textId="77777777" w:rsidR="00354140" w:rsidRPr="00A829E0" w:rsidRDefault="00354140" w:rsidP="00272344">
      <w:pPr>
        <w:widowControl w:val="0"/>
        <w:numPr>
          <w:ilvl w:val="0"/>
          <w:numId w:val="15"/>
        </w:numPr>
        <w:spacing w:before="120"/>
        <w:jc w:val="both"/>
        <w:rPr>
          <w:rFonts w:ascii="Arial" w:hAnsi="Arial" w:cs="Arial"/>
          <w:sz w:val="20"/>
          <w:szCs w:val="20"/>
        </w:rPr>
      </w:pPr>
      <w:r w:rsidRPr="00A829E0">
        <w:rPr>
          <w:rFonts w:ascii="Arial" w:hAnsi="Arial" w:cs="Arial"/>
          <w:sz w:val="20"/>
          <w:szCs w:val="20"/>
        </w:rPr>
        <w:t>Smluvní strana je povinna smluvní pokutu zaplatit, i když porušení povinnosti nezavinila.</w:t>
      </w:r>
    </w:p>
    <w:p w14:paraId="766D1025"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r w:rsidRPr="00A829E0">
        <w:rPr>
          <w:rFonts w:ascii="Arial" w:hAnsi="Arial" w:cs="Arial"/>
          <w:sz w:val="20"/>
          <w:szCs w:val="20"/>
        </w:rPr>
        <w:t>ODSTOUPENÍ OD SMLOUVY</w:t>
      </w:r>
    </w:p>
    <w:p w14:paraId="51114BFC" w14:textId="77777777" w:rsidR="00354140" w:rsidRPr="00A829E0" w:rsidRDefault="00354140" w:rsidP="00272344">
      <w:pPr>
        <w:widowControl w:val="0"/>
        <w:numPr>
          <w:ilvl w:val="0"/>
          <w:numId w:val="9"/>
        </w:numPr>
        <w:spacing w:before="120"/>
        <w:jc w:val="both"/>
        <w:rPr>
          <w:rFonts w:ascii="Arial" w:hAnsi="Arial" w:cs="Arial"/>
          <w:sz w:val="20"/>
          <w:szCs w:val="20"/>
        </w:rPr>
      </w:pPr>
      <w:r w:rsidRPr="00A829E0">
        <w:rPr>
          <w:rFonts w:ascii="Arial" w:hAnsi="Arial" w:cs="Arial"/>
          <w:sz w:val="20"/>
          <w:szCs w:val="20"/>
        </w:rPr>
        <w:t>Zhotovitel i objednatel mohou odstoupit od smlouvy, pokud postupují podle ustanovení § 345 Obchodního zákoníku (z důvodu hrubého neplnění smluvních závazků druhou stranou).</w:t>
      </w:r>
    </w:p>
    <w:p w14:paraId="1F9CD5CB" w14:textId="77777777" w:rsidR="00354140" w:rsidRPr="00A829E0" w:rsidRDefault="00354140" w:rsidP="00272344">
      <w:pPr>
        <w:widowControl w:val="0"/>
        <w:numPr>
          <w:ilvl w:val="0"/>
          <w:numId w:val="9"/>
        </w:numPr>
        <w:spacing w:before="120"/>
        <w:ind w:left="284" w:hanging="284"/>
        <w:jc w:val="both"/>
        <w:rPr>
          <w:rFonts w:ascii="Arial" w:hAnsi="Arial" w:cs="Arial"/>
          <w:sz w:val="20"/>
          <w:szCs w:val="20"/>
        </w:rPr>
      </w:pPr>
      <w:r w:rsidRPr="00A829E0">
        <w:rPr>
          <w:rFonts w:ascii="Arial" w:hAnsi="Arial" w:cs="Arial"/>
          <w:sz w:val="20"/>
          <w:szCs w:val="20"/>
        </w:rPr>
        <w:t>Objednatel může odstoupit od smlouvy (z důvodu hrubého neplnění smluvních závazků zhotovitelem) především pokud:</w:t>
      </w:r>
    </w:p>
    <w:p w14:paraId="5EC29F04" w14:textId="64050741" w:rsidR="00354140" w:rsidRPr="00A829E0" w:rsidRDefault="00855B6D" w:rsidP="00D74F6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 xml:space="preserve">zhotovitel nesplnil závazek uvedený v článku </w:t>
      </w:r>
      <w:r w:rsidR="00D3136E" w:rsidRPr="00A829E0">
        <w:rPr>
          <w:rFonts w:ascii="Arial" w:hAnsi="Arial" w:cs="Arial"/>
          <w:sz w:val="20"/>
          <w:szCs w:val="20"/>
        </w:rPr>
        <w:fldChar w:fldCharType="begin"/>
      </w:r>
      <w:r w:rsidR="00354140" w:rsidRPr="00A829E0">
        <w:rPr>
          <w:rFonts w:ascii="Arial" w:hAnsi="Arial" w:cs="Arial"/>
          <w:sz w:val="20"/>
          <w:szCs w:val="20"/>
        </w:rPr>
        <w:instrText xml:space="preserve"> REF _Ref278835541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XI</w:t>
      </w:r>
      <w:r w:rsidR="00D3136E" w:rsidRPr="00A829E0">
        <w:rPr>
          <w:rFonts w:ascii="Arial" w:hAnsi="Arial" w:cs="Arial"/>
          <w:sz w:val="20"/>
          <w:szCs w:val="20"/>
        </w:rPr>
        <w:fldChar w:fldCharType="end"/>
      </w:r>
      <w:r w:rsidR="00354140" w:rsidRPr="00A829E0">
        <w:rPr>
          <w:rFonts w:ascii="Arial" w:hAnsi="Arial" w:cs="Arial"/>
          <w:sz w:val="20"/>
          <w:szCs w:val="20"/>
        </w:rPr>
        <w:t>.</w:t>
      </w:r>
      <w:r w:rsidR="00B4312A" w:rsidRPr="00A829E0">
        <w:rPr>
          <w:rFonts w:ascii="Arial" w:hAnsi="Arial" w:cs="Arial"/>
          <w:sz w:val="20"/>
          <w:szCs w:val="20"/>
        </w:rPr>
        <w:t xml:space="preserve"> </w:t>
      </w:r>
      <w:r w:rsidR="00D3136E" w:rsidRPr="00A829E0">
        <w:rPr>
          <w:rFonts w:ascii="Arial" w:hAnsi="Arial" w:cs="Arial"/>
          <w:sz w:val="20"/>
          <w:szCs w:val="20"/>
        </w:rPr>
        <w:fldChar w:fldCharType="begin"/>
      </w:r>
      <w:r w:rsidR="00354140" w:rsidRPr="00A829E0">
        <w:rPr>
          <w:rFonts w:ascii="Arial" w:hAnsi="Arial" w:cs="Arial"/>
          <w:sz w:val="20"/>
          <w:szCs w:val="20"/>
        </w:rPr>
        <w:instrText xml:space="preserve"> REF _Ref286170445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2</w:t>
      </w:r>
      <w:r w:rsidR="00D3136E" w:rsidRPr="00A829E0">
        <w:rPr>
          <w:rFonts w:ascii="Arial" w:hAnsi="Arial" w:cs="Arial"/>
          <w:sz w:val="20"/>
          <w:szCs w:val="20"/>
        </w:rPr>
        <w:fldChar w:fldCharType="end"/>
      </w:r>
      <w:r w:rsidR="00354140" w:rsidRPr="00A829E0">
        <w:rPr>
          <w:rFonts w:ascii="Arial" w:hAnsi="Arial" w:cs="Arial"/>
          <w:sz w:val="20"/>
          <w:szCs w:val="20"/>
        </w:rPr>
        <w:t>.</w:t>
      </w:r>
      <w:r w:rsidR="00B4312A" w:rsidRPr="00A829E0">
        <w:rPr>
          <w:rFonts w:ascii="Arial" w:hAnsi="Arial" w:cs="Arial"/>
          <w:sz w:val="20"/>
          <w:szCs w:val="20"/>
        </w:rPr>
        <w:t xml:space="preserve"> </w:t>
      </w:r>
      <w:r w:rsidR="00354140" w:rsidRPr="00A829E0">
        <w:rPr>
          <w:rFonts w:ascii="Arial" w:hAnsi="Arial" w:cs="Arial"/>
          <w:sz w:val="20"/>
          <w:szCs w:val="20"/>
        </w:rPr>
        <w:t xml:space="preserve">nebo porušil povinnosti uvedenou v článku </w:t>
      </w:r>
      <w:r w:rsidR="00D3136E" w:rsidRPr="00A829E0">
        <w:rPr>
          <w:rFonts w:ascii="Arial" w:hAnsi="Arial" w:cs="Arial"/>
          <w:sz w:val="20"/>
          <w:szCs w:val="20"/>
        </w:rPr>
        <w:fldChar w:fldCharType="begin"/>
      </w:r>
      <w:r w:rsidR="00354140" w:rsidRPr="00A829E0">
        <w:rPr>
          <w:rFonts w:ascii="Arial" w:hAnsi="Arial" w:cs="Arial"/>
          <w:sz w:val="20"/>
          <w:szCs w:val="20"/>
        </w:rPr>
        <w:instrText xml:space="preserve"> REF _Ref278835541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XI</w:t>
      </w:r>
      <w:r w:rsidR="00D3136E" w:rsidRPr="00A829E0">
        <w:rPr>
          <w:rFonts w:ascii="Arial" w:hAnsi="Arial" w:cs="Arial"/>
          <w:sz w:val="20"/>
          <w:szCs w:val="20"/>
        </w:rPr>
        <w:fldChar w:fldCharType="end"/>
      </w:r>
      <w:r w:rsidR="00354140" w:rsidRPr="00A829E0">
        <w:rPr>
          <w:rFonts w:ascii="Arial" w:hAnsi="Arial" w:cs="Arial"/>
          <w:sz w:val="20"/>
          <w:szCs w:val="20"/>
        </w:rPr>
        <w:t>.</w:t>
      </w:r>
      <w:r w:rsidR="00B4312A" w:rsidRPr="00A829E0">
        <w:rPr>
          <w:rFonts w:ascii="Arial" w:hAnsi="Arial" w:cs="Arial"/>
          <w:sz w:val="20"/>
          <w:szCs w:val="20"/>
        </w:rPr>
        <w:t xml:space="preserve"> </w:t>
      </w:r>
      <w:r w:rsidR="00D3136E" w:rsidRPr="00A829E0">
        <w:rPr>
          <w:rFonts w:ascii="Arial" w:hAnsi="Arial" w:cs="Arial"/>
          <w:sz w:val="20"/>
          <w:szCs w:val="20"/>
        </w:rPr>
        <w:fldChar w:fldCharType="begin"/>
      </w:r>
      <w:r w:rsidR="00354140" w:rsidRPr="00A829E0">
        <w:rPr>
          <w:rFonts w:ascii="Arial" w:hAnsi="Arial" w:cs="Arial"/>
          <w:sz w:val="20"/>
          <w:szCs w:val="20"/>
        </w:rPr>
        <w:instrText xml:space="preserve"> REF _Ref286170482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3</w:t>
      </w:r>
      <w:r w:rsidR="00D3136E" w:rsidRPr="00A829E0">
        <w:rPr>
          <w:rFonts w:ascii="Arial" w:hAnsi="Arial" w:cs="Arial"/>
          <w:sz w:val="20"/>
          <w:szCs w:val="20"/>
        </w:rPr>
        <w:fldChar w:fldCharType="end"/>
      </w:r>
      <w:r w:rsidR="00354140" w:rsidRPr="00A829E0">
        <w:rPr>
          <w:rFonts w:ascii="Arial" w:hAnsi="Arial" w:cs="Arial"/>
          <w:sz w:val="20"/>
          <w:szCs w:val="20"/>
        </w:rPr>
        <w:t>.</w:t>
      </w:r>
    </w:p>
    <w:p w14:paraId="6B5B4739"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zhotovitel provádí dílo v prokazatelně nízké kvalitě</w:t>
      </w:r>
    </w:p>
    <w:p w14:paraId="27C84FB1"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 xml:space="preserve">zhotovitel používá při zhotovení díla materiály prokazatelně nízké kvality </w:t>
      </w:r>
    </w:p>
    <w:p w14:paraId="4AA6080D"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 xml:space="preserve">zhotovitel je v podstatném prodlení se zhotovením díla ve smluvních termínech, za podstatné prodlení se považuje doba delší než </w:t>
      </w:r>
      <w:r w:rsidR="00960DEC">
        <w:rPr>
          <w:rFonts w:ascii="Arial" w:hAnsi="Arial" w:cs="Arial"/>
          <w:sz w:val="20"/>
          <w:szCs w:val="20"/>
        </w:rPr>
        <w:t>20</w:t>
      </w:r>
      <w:r w:rsidR="00354140" w:rsidRPr="00A829E0">
        <w:rPr>
          <w:rFonts w:ascii="Arial" w:hAnsi="Arial" w:cs="Arial"/>
          <w:sz w:val="20"/>
          <w:szCs w:val="20"/>
        </w:rPr>
        <w:t xml:space="preserve"> kalendářních dnů </w:t>
      </w:r>
    </w:p>
    <w:p w14:paraId="5E8FB0E3" w14:textId="77777777" w:rsidR="00354140" w:rsidRPr="00A829E0" w:rsidRDefault="00354140" w:rsidP="00272344">
      <w:pPr>
        <w:widowControl w:val="0"/>
        <w:ind w:left="360"/>
        <w:jc w:val="both"/>
        <w:rPr>
          <w:rFonts w:ascii="Arial" w:hAnsi="Arial" w:cs="Arial"/>
          <w:sz w:val="20"/>
          <w:szCs w:val="20"/>
        </w:rPr>
      </w:pPr>
      <w:r w:rsidRPr="00A829E0">
        <w:rPr>
          <w:rFonts w:ascii="Arial" w:hAnsi="Arial" w:cs="Arial"/>
          <w:sz w:val="20"/>
          <w:szCs w:val="20"/>
        </w:rPr>
        <w:t>avšak teprve poté, kdy na hrubé neplnění smluvních závazků zhotovitele předem písemně upozornil a poskytl odpovídající lhůtu k nápravě a k nápravě nedošlo.</w:t>
      </w:r>
    </w:p>
    <w:p w14:paraId="4981F052" w14:textId="77777777" w:rsidR="00354140" w:rsidRPr="00A829E0" w:rsidRDefault="00354140" w:rsidP="00272344">
      <w:pPr>
        <w:widowControl w:val="0"/>
        <w:numPr>
          <w:ilvl w:val="0"/>
          <w:numId w:val="9"/>
        </w:numPr>
        <w:spacing w:before="120"/>
        <w:ind w:left="284" w:hanging="284"/>
        <w:jc w:val="both"/>
        <w:rPr>
          <w:rFonts w:ascii="Arial" w:hAnsi="Arial" w:cs="Arial"/>
          <w:sz w:val="20"/>
          <w:szCs w:val="20"/>
        </w:rPr>
      </w:pPr>
      <w:r w:rsidRPr="00A829E0">
        <w:rPr>
          <w:rFonts w:ascii="Arial" w:hAnsi="Arial" w:cs="Arial"/>
          <w:sz w:val="20"/>
          <w:szCs w:val="20"/>
        </w:rPr>
        <w:t>Odstoupí-li některá ze smluvních stran od této smlouvy, jsou povinnosti smluvních stran následující:</w:t>
      </w:r>
    </w:p>
    <w:p w14:paraId="18ED5D4C"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objednatel umožní přístup zhotoviteli na místo provádění díla, aby mohl provést úkony v souvislosti s ukončením provádění díla,</w:t>
      </w:r>
    </w:p>
    <w:p w14:paraId="6520E87A"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zhotovitel je povinen, nedojde-li s objednatelem k jiné písemné dohodě, provést úkony nezbytné k tomu, aby nedocházelo ke znehodnocení, poškození apod. rozpracovaného díla</w:t>
      </w:r>
    </w:p>
    <w:p w14:paraId="3A836F2E"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zhotovitel provede soupis všech provedených prací s oceněním a předá jej do sedmi pracovních dnů od odstoupení od smlouvy objednateli</w:t>
      </w:r>
    </w:p>
    <w:p w14:paraId="5F4D0FE6"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objednatel se do sedmi pracovních dnů od předání soupisu provedených prací s jejich oceněním k němu vyjádří</w:t>
      </w:r>
    </w:p>
    <w:p w14:paraId="2A67E2BE"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zhotovitel do sedmi pracovních dnů od odstoupení od smlouvy vyzve objednatele k převzetí díla, objednatel je povinen do tří pracovních dnů od obdržení výzvy zahájit přebírání díla</w:t>
      </w:r>
    </w:p>
    <w:p w14:paraId="6E7253FC" w14:textId="77777777" w:rsidR="00354140" w:rsidRPr="00A829E0" w:rsidRDefault="00855B6D" w:rsidP="00272344">
      <w:pPr>
        <w:widowControl w:val="0"/>
        <w:ind w:left="720"/>
        <w:jc w:val="both"/>
        <w:rPr>
          <w:rFonts w:ascii="Arial" w:hAnsi="Arial" w:cs="Arial"/>
          <w:sz w:val="20"/>
          <w:szCs w:val="20"/>
        </w:rPr>
      </w:pPr>
      <w:r>
        <w:rPr>
          <w:rFonts w:ascii="Arial" w:hAnsi="Arial" w:cs="Arial"/>
          <w:sz w:val="20"/>
          <w:szCs w:val="20"/>
        </w:rPr>
        <w:t xml:space="preserve">- </w:t>
      </w:r>
      <w:r w:rsidR="00354140" w:rsidRPr="00A829E0">
        <w:rPr>
          <w:rFonts w:ascii="Arial" w:hAnsi="Arial" w:cs="Arial"/>
          <w:sz w:val="20"/>
          <w:szCs w:val="20"/>
        </w:rPr>
        <w:t>zhotovitel do patnácti pracovních dnů od odstoupení od smlouvy vyklidí místo provádění díla</w:t>
      </w:r>
    </w:p>
    <w:p w14:paraId="330CD6E5" w14:textId="77777777" w:rsidR="00354140" w:rsidRPr="00A829E0" w:rsidRDefault="00354140" w:rsidP="00272344">
      <w:pPr>
        <w:widowControl w:val="0"/>
        <w:numPr>
          <w:ilvl w:val="0"/>
          <w:numId w:val="9"/>
        </w:numPr>
        <w:spacing w:before="120"/>
        <w:ind w:left="284" w:hanging="284"/>
        <w:jc w:val="both"/>
        <w:rPr>
          <w:rFonts w:ascii="Arial" w:hAnsi="Arial" w:cs="Arial"/>
          <w:sz w:val="20"/>
          <w:szCs w:val="20"/>
        </w:rPr>
      </w:pPr>
      <w:r w:rsidRPr="00A829E0">
        <w:rPr>
          <w:rFonts w:ascii="Arial" w:hAnsi="Arial" w:cs="Arial"/>
          <w:sz w:val="20"/>
          <w:szCs w:val="20"/>
        </w:rPr>
        <w:t>Odstoupením od smlouvy zanikají všechna práva a povinnosti stran ze smlouvy, s výjimkou nároku na náhradu škody vzniklé porušením smlouvy a nároku na sjednané smluvní pokuty.</w:t>
      </w:r>
    </w:p>
    <w:p w14:paraId="0E9CDBD9"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bookmarkStart w:id="16" w:name="_Ref278835541"/>
      <w:r w:rsidRPr="00A829E0">
        <w:rPr>
          <w:rFonts w:ascii="Arial" w:hAnsi="Arial" w:cs="Arial"/>
          <w:sz w:val="20"/>
          <w:szCs w:val="20"/>
        </w:rPr>
        <w:t>Pojištění</w:t>
      </w:r>
      <w:bookmarkEnd w:id="16"/>
    </w:p>
    <w:p w14:paraId="32AAC057" w14:textId="77777777" w:rsidR="00354140" w:rsidRPr="00A829E0" w:rsidRDefault="00E113D8" w:rsidP="00272344">
      <w:pPr>
        <w:widowControl w:val="0"/>
        <w:numPr>
          <w:ilvl w:val="0"/>
          <w:numId w:val="10"/>
        </w:numPr>
        <w:spacing w:before="120"/>
        <w:jc w:val="both"/>
        <w:rPr>
          <w:rFonts w:ascii="Arial" w:hAnsi="Arial" w:cs="Arial"/>
          <w:sz w:val="20"/>
          <w:szCs w:val="20"/>
        </w:rPr>
      </w:pPr>
      <w:bookmarkStart w:id="17" w:name="_Ref286170437"/>
      <w:bookmarkStart w:id="18" w:name="_Ref278835910"/>
      <w:r w:rsidRPr="00A829E0">
        <w:rPr>
          <w:rFonts w:ascii="Arial" w:hAnsi="Arial" w:cs="Arial"/>
          <w:sz w:val="20"/>
          <w:szCs w:val="20"/>
        </w:rPr>
        <w:t>Před podpisem smlouvy zhotovitel předložil</w:t>
      </w:r>
      <w:r w:rsidR="00354140" w:rsidRPr="00A829E0">
        <w:rPr>
          <w:rFonts w:ascii="Arial" w:hAnsi="Arial" w:cs="Arial"/>
          <w:sz w:val="20"/>
          <w:szCs w:val="20"/>
        </w:rPr>
        <w:t xml:space="preserve"> pojistnou smlouvu na pojištění odpovědnosti za škody způsobené jeho činností včetně možných škod zaměstnanců zhotovitele, a to až do výše </w:t>
      </w:r>
      <w:r w:rsidR="00960DEC">
        <w:rPr>
          <w:rFonts w:ascii="Arial" w:hAnsi="Arial" w:cs="Arial"/>
          <w:sz w:val="20"/>
          <w:szCs w:val="20"/>
        </w:rPr>
        <w:t>1</w:t>
      </w:r>
      <w:r w:rsidR="00A47020">
        <w:rPr>
          <w:rFonts w:ascii="Arial" w:hAnsi="Arial" w:cs="Arial"/>
          <w:sz w:val="20"/>
          <w:szCs w:val="20"/>
        </w:rPr>
        <w:t xml:space="preserve"> </w:t>
      </w:r>
      <w:r w:rsidR="00354140" w:rsidRPr="00A829E0">
        <w:rPr>
          <w:rFonts w:ascii="Arial" w:hAnsi="Arial" w:cs="Arial"/>
          <w:sz w:val="20"/>
          <w:szCs w:val="20"/>
        </w:rPr>
        <w:t>mil. Kč.</w:t>
      </w:r>
      <w:bookmarkEnd w:id="17"/>
    </w:p>
    <w:p w14:paraId="5BA19F66" w14:textId="77777777" w:rsidR="00354140" w:rsidRPr="00A829E0" w:rsidRDefault="00354140" w:rsidP="00272344">
      <w:pPr>
        <w:widowControl w:val="0"/>
        <w:numPr>
          <w:ilvl w:val="0"/>
          <w:numId w:val="10"/>
        </w:numPr>
        <w:spacing w:before="120"/>
        <w:jc w:val="both"/>
        <w:rPr>
          <w:rFonts w:ascii="Arial" w:hAnsi="Arial" w:cs="Arial"/>
          <w:sz w:val="20"/>
          <w:szCs w:val="20"/>
        </w:rPr>
      </w:pPr>
      <w:bookmarkStart w:id="19" w:name="_Ref286170445"/>
      <w:bookmarkEnd w:id="18"/>
      <w:r w:rsidRPr="00A829E0">
        <w:rPr>
          <w:rFonts w:ascii="Arial" w:hAnsi="Arial" w:cs="Arial"/>
          <w:sz w:val="20"/>
          <w:szCs w:val="20"/>
        </w:rPr>
        <w:t>Zhotovitel předá objednateli nejpozději do čtrnácti kalendářních dní ode dne podpisu této smlouvy doklady prokazující zaplacení pojistného dle výše uvedené pojistné smlouvy na období ode dne zahájení provádění díla do dne jeho řádného předání objednateli, eventuálně potvrzení pojišťovny o zaplaceném pojistném na toto období.</w:t>
      </w:r>
      <w:bookmarkEnd w:id="19"/>
    </w:p>
    <w:p w14:paraId="626CE511" w14:textId="0C229EB7" w:rsidR="00354140" w:rsidRPr="00A829E0" w:rsidRDefault="00354140" w:rsidP="00D74F64">
      <w:pPr>
        <w:widowControl w:val="0"/>
        <w:numPr>
          <w:ilvl w:val="0"/>
          <w:numId w:val="10"/>
        </w:numPr>
        <w:spacing w:before="120"/>
        <w:jc w:val="both"/>
        <w:rPr>
          <w:rFonts w:ascii="Arial" w:hAnsi="Arial" w:cs="Arial"/>
          <w:sz w:val="20"/>
          <w:szCs w:val="20"/>
        </w:rPr>
      </w:pPr>
      <w:bookmarkStart w:id="20" w:name="_Ref286170482"/>
      <w:r w:rsidRPr="00A829E0">
        <w:rPr>
          <w:rFonts w:ascii="Arial" w:hAnsi="Arial" w:cs="Arial"/>
          <w:sz w:val="20"/>
          <w:szCs w:val="20"/>
        </w:rPr>
        <w:t xml:space="preserve">Zhotovitel se dále zavazuje řádně a včas plnit veškeré závazky z této pojistné smlouvy pro něj plynoucí a udržovat pojištění dle ustanovení článku </w:t>
      </w:r>
      <w:r w:rsidR="00D3136E" w:rsidRPr="00A829E0">
        <w:rPr>
          <w:rFonts w:ascii="Arial" w:hAnsi="Arial" w:cs="Arial"/>
          <w:sz w:val="20"/>
          <w:szCs w:val="20"/>
        </w:rPr>
        <w:fldChar w:fldCharType="begin"/>
      </w:r>
      <w:r w:rsidRPr="00A829E0">
        <w:rPr>
          <w:rFonts w:ascii="Arial" w:hAnsi="Arial" w:cs="Arial"/>
          <w:sz w:val="20"/>
          <w:szCs w:val="20"/>
        </w:rPr>
        <w:instrText xml:space="preserve"> REF _Ref278835541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XI</w:t>
      </w:r>
      <w:r w:rsidR="00D3136E" w:rsidRPr="00A829E0">
        <w:rPr>
          <w:rFonts w:ascii="Arial" w:hAnsi="Arial" w:cs="Arial"/>
          <w:sz w:val="20"/>
          <w:szCs w:val="20"/>
        </w:rPr>
        <w:fldChar w:fldCharType="end"/>
      </w:r>
      <w:r w:rsidRPr="00A829E0">
        <w:rPr>
          <w:rFonts w:ascii="Arial" w:hAnsi="Arial" w:cs="Arial"/>
          <w:sz w:val="20"/>
          <w:szCs w:val="20"/>
        </w:rPr>
        <w:t>.</w:t>
      </w:r>
      <w:r w:rsidR="00B4312A" w:rsidRPr="00A829E0">
        <w:rPr>
          <w:rFonts w:ascii="Arial" w:hAnsi="Arial" w:cs="Arial"/>
          <w:sz w:val="20"/>
          <w:szCs w:val="20"/>
        </w:rPr>
        <w:t xml:space="preserve"> </w:t>
      </w:r>
      <w:r w:rsidR="00D3136E" w:rsidRPr="00A829E0">
        <w:rPr>
          <w:rFonts w:ascii="Arial" w:hAnsi="Arial" w:cs="Arial"/>
          <w:sz w:val="20"/>
          <w:szCs w:val="20"/>
        </w:rPr>
        <w:fldChar w:fldCharType="begin"/>
      </w:r>
      <w:r w:rsidRPr="00A829E0">
        <w:rPr>
          <w:rFonts w:ascii="Arial" w:hAnsi="Arial" w:cs="Arial"/>
          <w:sz w:val="20"/>
          <w:szCs w:val="20"/>
        </w:rPr>
        <w:instrText xml:space="preserve"> REF _Ref286170437 \r \h </w:instrText>
      </w:r>
      <w:r w:rsidR="00A829E0" w:rsidRPr="00A829E0">
        <w:rPr>
          <w:rFonts w:ascii="Arial" w:hAnsi="Arial" w:cs="Arial"/>
          <w:sz w:val="20"/>
          <w:szCs w:val="20"/>
        </w:rPr>
        <w:instrText xml:space="preserve"> \* MERGEFORMAT </w:instrText>
      </w:r>
      <w:r w:rsidR="00D3136E" w:rsidRPr="00A829E0">
        <w:rPr>
          <w:rFonts w:ascii="Arial" w:hAnsi="Arial" w:cs="Arial"/>
          <w:sz w:val="20"/>
          <w:szCs w:val="20"/>
        </w:rPr>
      </w:r>
      <w:r w:rsidR="00D3136E" w:rsidRPr="00A829E0">
        <w:rPr>
          <w:rFonts w:ascii="Arial" w:hAnsi="Arial" w:cs="Arial"/>
          <w:sz w:val="20"/>
          <w:szCs w:val="20"/>
        </w:rPr>
        <w:fldChar w:fldCharType="separate"/>
      </w:r>
      <w:r w:rsidR="00D74F64">
        <w:rPr>
          <w:rFonts w:ascii="Arial" w:hAnsi="Arial" w:cs="Arial"/>
          <w:sz w:val="20"/>
          <w:szCs w:val="20"/>
        </w:rPr>
        <w:t>1</w:t>
      </w:r>
      <w:r w:rsidR="00D3136E" w:rsidRPr="00A829E0">
        <w:rPr>
          <w:rFonts w:ascii="Arial" w:hAnsi="Arial" w:cs="Arial"/>
          <w:sz w:val="20"/>
          <w:szCs w:val="20"/>
        </w:rPr>
        <w:fldChar w:fldCharType="end"/>
      </w:r>
      <w:r w:rsidRPr="00A829E0">
        <w:rPr>
          <w:rFonts w:ascii="Arial" w:hAnsi="Arial" w:cs="Arial"/>
          <w:sz w:val="20"/>
          <w:szCs w:val="20"/>
        </w:rPr>
        <w:t xml:space="preserve">. této smlouvy po celou dobu plnění díla.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w:t>
      </w:r>
      <w:r w:rsidRPr="00A829E0">
        <w:rPr>
          <w:rFonts w:ascii="Arial" w:hAnsi="Arial" w:cs="Arial"/>
          <w:sz w:val="20"/>
          <w:szCs w:val="20"/>
        </w:rPr>
        <w:lastRenderedPageBreak/>
        <w:t>pojistné smlouvy do dne řádného předání díla objednateli, eventuálně potvrzením pojišťovny o zaplaceném pojistném na toto období.</w:t>
      </w:r>
      <w:bookmarkEnd w:id="20"/>
    </w:p>
    <w:p w14:paraId="069CB54A" w14:textId="77777777" w:rsidR="00354140" w:rsidRPr="00A829E0" w:rsidRDefault="00354140" w:rsidP="00272344">
      <w:pPr>
        <w:widowControl w:val="0"/>
        <w:numPr>
          <w:ilvl w:val="0"/>
          <w:numId w:val="10"/>
        </w:numPr>
        <w:spacing w:before="120"/>
        <w:jc w:val="both"/>
        <w:rPr>
          <w:rFonts w:ascii="Arial" w:hAnsi="Arial" w:cs="Arial"/>
          <w:sz w:val="20"/>
          <w:szCs w:val="20"/>
        </w:rPr>
      </w:pPr>
      <w:r w:rsidRPr="00A829E0">
        <w:rPr>
          <w:rFonts w:ascii="Arial" w:hAnsi="Arial" w:cs="Arial"/>
          <w:sz w:val="20"/>
          <w:szCs w:val="20"/>
        </w:rPr>
        <w:t xml:space="preserve">Náklady na pojištění nese zhotovitel a má je zahrnuty ve své nabídkové ceně. </w:t>
      </w:r>
    </w:p>
    <w:p w14:paraId="44E391E1"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bookmarkStart w:id="21" w:name="_Ref278834931"/>
      <w:r w:rsidRPr="00A829E0">
        <w:rPr>
          <w:rFonts w:ascii="Arial" w:hAnsi="Arial" w:cs="Arial"/>
          <w:sz w:val="20"/>
          <w:szCs w:val="20"/>
        </w:rPr>
        <w:t>Práva a povinnosti smluvních stran</w:t>
      </w:r>
      <w:bookmarkEnd w:id="21"/>
    </w:p>
    <w:p w14:paraId="69602ED7" w14:textId="77777777" w:rsidR="0035414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bookmarkStart w:id="22" w:name="_Ref278834950"/>
      <w:r w:rsidRPr="00A829E0">
        <w:rPr>
          <w:rFonts w:ascii="Arial" w:hAnsi="Arial" w:cs="Arial"/>
          <w:sz w:val="20"/>
          <w:szCs w:val="20"/>
        </w:rPr>
        <w:t>Zhotovitel je povinen při realizaci předmětu díla dodržovat ustanovení obecně závazných předpisů a technických norem, a to zejména z hlediska bezpečnosti práce, požární ochrany a ochrany životního prostředí.</w:t>
      </w:r>
      <w:bookmarkEnd w:id="22"/>
      <w:r w:rsidR="000519A6">
        <w:rPr>
          <w:rFonts w:ascii="Arial" w:hAnsi="Arial" w:cs="Arial"/>
          <w:sz w:val="20"/>
          <w:szCs w:val="20"/>
        </w:rPr>
        <w:t xml:space="preserve"> Pokud to stanoví zvláštní právní předpisy je objednatel povinen jmenovat koordinátora bezpečnosti práce na staveništi.</w:t>
      </w:r>
    </w:p>
    <w:p w14:paraId="29F1E099" w14:textId="61A3F51C" w:rsidR="000519A6" w:rsidRPr="00A829E0" w:rsidRDefault="000519A6"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Pr>
          <w:rFonts w:ascii="Arial" w:hAnsi="Arial" w:cs="Arial"/>
          <w:sz w:val="20"/>
          <w:szCs w:val="20"/>
        </w:rPr>
        <w:t>Zhotovitel umožní výkon technického dozoru stavebník</w:t>
      </w:r>
      <w:r w:rsidR="000F209E">
        <w:rPr>
          <w:rFonts w:ascii="Arial" w:hAnsi="Arial" w:cs="Arial"/>
          <w:sz w:val="20"/>
          <w:szCs w:val="20"/>
        </w:rPr>
        <w:t>a</w:t>
      </w:r>
      <w:r>
        <w:rPr>
          <w:rFonts w:ascii="Arial" w:hAnsi="Arial" w:cs="Arial"/>
          <w:sz w:val="20"/>
          <w:szCs w:val="20"/>
        </w:rPr>
        <w:t xml:space="preserve"> a autorského dozoru projektanta, případně výkon činnosti koordinátora bezpečnosti a ochrany zdraví při práci na staveništi, pokud to stanoví zvláštní předpis.</w:t>
      </w:r>
    </w:p>
    <w:p w14:paraId="3F42160A" w14:textId="77777777"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Zhotovitel plně zodpovídá za škody způsobené objednateli nebo třetí straně svou činností a tyto na své náklady a bezodkladně odstraní.</w:t>
      </w:r>
    </w:p>
    <w:p w14:paraId="655449E8" w14:textId="233FB40C"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Zhotovitel se zavazuje, že dílo</w:t>
      </w:r>
      <w:r w:rsidR="00FA4252">
        <w:rPr>
          <w:rFonts w:ascii="Arial" w:hAnsi="Arial" w:cs="Arial"/>
          <w:sz w:val="20"/>
          <w:szCs w:val="20"/>
        </w:rPr>
        <w:t xml:space="preserve"> jako celek</w:t>
      </w:r>
      <w:r w:rsidRPr="00A829E0">
        <w:rPr>
          <w:rFonts w:ascii="Arial" w:hAnsi="Arial" w:cs="Arial"/>
          <w:sz w:val="20"/>
          <w:szCs w:val="20"/>
        </w:rPr>
        <w:t xml:space="preserve"> nepostoupí jinému zhotoviteli. </w:t>
      </w:r>
    </w:p>
    <w:p w14:paraId="6DA44609" w14:textId="77777777"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 xml:space="preserve">Zhotovitel je vlastníkem všech věcí nezbytných k realizaci </w:t>
      </w:r>
      <w:proofErr w:type="gramStart"/>
      <w:r w:rsidRPr="00A829E0">
        <w:rPr>
          <w:rFonts w:ascii="Arial" w:hAnsi="Arial" w:cs="Arial"/>
          <w:sz w:val="20"/>
          <w:szCs w:val="20"/>
        </w:rPr>
        <w:t>trvalých</w:t>
      </w:r>
      <w:proofErr w:type="gramEnd"/>
      <w:r w:rsidRPr="00A829E0">
        <w:rPr>
          <w:rFonts w:ascii="Arial" w:hAnsi="Arial" w:cs="Arial"/>
          <w:sz w:val="20"/>
          <w:szCs w:val="20"/>
        </w:rPr>
        <w:t xml:space="preserve"> popř. dočasných konstrukcí, které vnesl na místo plnění díla včetně strojů a jiných mechanismů, a je nositelem nebezpečí škod na nich vzniklých nebo jimi vyvolaných.</w:t>
      </w:r>
    </w:p>
    <w:p w14:paraId="521FB1AB" w14:textId="77777777"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 xml:space="preserve">Zhotovitel díla předá objednateli nejpozději při předání místa plnění díla ve čtyřech vyhotoveních položkový rozpočet a harmonogram provádění díla, který je součástí nabídky zhotovitele a tvoří přílohu této smlouvy. </w:t>
      </w:r>
    </w:p>
    <w:p w14:paraId="24EFC444" w14:textId="77777777"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 xml:space="preserve">Zhotovitel je povinen archivovat </w:t>
      </w:r>
      <w:r w:rsidR="005227DD" w:rsidRPr="00A829E0">
        <w:rPr>
          <w:rFonts w:ascii="Arial" w:hAnsi="Arial" w:cs="Arial"/>
          <w:sz w:val="20"/>
          <w:szCs w:val="20"/>
        </w:rPr>
        <w:t>do konce roku 2026</w:t>
      </w:r>
      <w:r w:rsidRPr="00A829E0">
        <w:rPr>
          <w:rFonts w:ascii="Arial" w:hAnsi="Arial" w:cs="Arial"/>
          <w:sz w:val="20"/>
          <w:szCs w:val="20"/>
        </w:rPr>
        <w:t xml:space="preserve"> veškerou dokumentaci související s předmětem této smlouvy.</w:t>
      </w:r>
    </w:p>
    <w:p w14:paraId="1D4921B2" w14:textId="77777777"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 xml:space="preserve">Dle </w:t>
      </w:r>
      <w:proofErr w:type="spellStart"/>
      <w:r w:rsidRPr="00A829E0">
        <w:rPr>
          <w:rFonts w:ascii="Arial" w:hAnsi="Arial" w:cs="Arial"/>
          <w:sz w:val="20"/>
          <w:szCs w:val="20"/>
        </w:rPr>
        <w:t>ust</w:t>
      </w:r>
      <w:proofErr w:type="spellEnd"/>
      <w:r w:rsidRPr="00A829E0">
        <w:rPr>
          <w:rFonts w:ascii="Arial" w:hAnsi="Arial" w:cs="Arial"/>
          <w:sz w:val="20"/>
          <w:szCs w:val="20"/>
        </w:rPr>
        <w:t>. § 2 písm. e) zákona č. 320/2001 o finanční kontrole ve veřejné správě a o změně některých zákonů (zákon o finanční kontrole), je zhotovitel osobou povinnou spolupůsobit při výkonu finanční kontroly.</w:t>
      </w:r>
    </w:p>
    <w:p w14:paraId="7053071A" w14:textId="77777777" w:rsidR="00354140" w:rsidRPr="00A829E0"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 xml:space="preserve">Zhotovitel není oprávněn při provádění předmětu smlouvy o dílo používat jiné </w:t>
      </w:r>
      <w:r w:rsidR="000519A6">
        <w:rPr>
          <w:rFonts w:ascii="Arial" w:hAnsi="Arial" w:cs="Arial"/>
          <w:sz w:val="20"/>
          <w:szCs w:val="20"/>
        </w:rPr>
        <w:t>subdodavatel</w:t>
      </w:r>
      <w:r w:rsidR="00053164">
        <w:rPr>
          <w:rFonts w:ascii="Arial" w:hAnsi="Arial" w:cs="Arial"/>
          <w:sz w:val="20"/>
          <w:szCs w:val="20"/>
        </w:rPr>
        <w:t>e</w:t>
      </w:r>
      <w:r w:rsidRPr="00A829E0">
        <w:rPr>
          <w:rFonts w:ascii="Arial" w:hAnsi="Arial" w:cs="Arial"/>
          <w:sz w:val="20"/>
          <w:szCs w:val="20"/>
        </w:rPr>
        <w:t xml:space="preserve">, než byli uvedeni v nabídce. Změna </w:t>
      </w:r>
      <w:r w:rsidR="000519A6">
        <w:rPr>
          <w:rFonts w:ascii="Arial" w:hAnsi="Arial" w:cs="Arial"/>
          <w:sz w:val="20"/>
          <w:szCs w:val="20"/>
        </w:rPr>
        <w:t>subdodavatel</w:t>
      </w:r>
      <w:r w:rsidR="00053164">
        <w:rPr>
          <w:rFonts w:ascii="Arial" w:hAnsi="Arial" w:cs="Arial"/>
          <w:sz w:val="20"/>
          <w:szCs w:val="20"/>
        </w:rPr>
        <w:t>ů</w:t>
      </w:r>
      <w:r w:rsidR="00053164" w:rsidRPr="00A829E0">
        <w:rPr>
          <w:rFonts w:ascii="Arial" w:hAnsi="Arial" w:cs="Arial"/>
          <w:sz w:val="20"/>
          <w:szCs w:val="20"/>
        </w:rPr>
        <w:t xml:space="preserve"> </w:t>
      </w:r>
      <w:r w:rsidRPr="00A829E0">
        <w:rPr>
          <w:rFonts w:ascii="Arial" w:hAnsi="Arial" w:cs="Arial"/>
          <w:sz w:val="20"/>
          <w:szCs w:val="20"/>
        </w:rPr>
        <w:t>uvedených v nabídce musí být předem písemně odsouhlasena objednatelem.</w:t>
      </w:r>
      <w:r w:rsidR="000519A6">
        <w:rPr>
          <w:rFonts w:ascii="Arial" w:hAnsi="Arial" w:cs="Arial"/>
          <w:sz w:val="20"/>
          <w:szCs w:val="20"/>
        </w:rPr>
        <w:t xml:space="preserve"> Objednatel není oprávněn tento souhlas bez závažného důvodu odepřít. Nový subdodavatel musí splňovat kvalifikaci minimálně v rozsahu, jakém byla prokázána původním subdodavatelem. </w:t>
      </w:r>
    </w:p>
    <w:p w14:paraId="3C446E40" w14:textId="77777777" w:rsidR="00945FDD" w:rsidRPr="006531EF" w:rsidRDefault="00354140" w:rsidP="00272344">
      <w:pPr>
        <w:widowControl w:val="0"/>
        <w:numPr>
          <w:ilvl w:val="0"/>
          <w:numId w:val="5"/>
        </w:numPr>
        <w:tabs>
          <w:tab w:val="clear" w:pos="720"/>
          <w:tab w:val="num" w:pos="360"/>
        </w:tabs>
        <w:spacing w:before="120"/>
        <w:ind w:left="357" w:hanging="357"/>
        <w:jc w:val="both"/>
        <w:rPr>
          <w:rFonts w:ascii="Arial" w:hAnsi="Arial" w:cs="Arial"/>
          <w:sz w:val="20"/>
          <w:szCs w:val="20"/>
        </w:rPr>
      </w:pPr>
      <w:r w:rsidRPr="00A829E0">
        <w:rPr>
          <w:rFonts w:ascii="Arial" w:hAnsi="Arial" w:cs="Arial"/>
          <w:sz w:val="20"/>
          <w:szCs w:val="20"/>
        </w:rPr>
        <w:t xml:space="preserve">Dodavatel je povinen zabezpečit ve svých </w:t>
      </w:r>
      <w:r w:rsidR="000519A6">
        <w:rPr>
          <w:rFonts w:ascii="Arial" w:hAnsi="Arial" w:cs="Arial"/>
          <w:sz w:val="20"/>
          <w:szCs w:val="20"/>
        </w:rPr>
        <w:t>subdodavatel</w:t>
      </w:r>
      <w:r w:rsidR="00053164">
        <w:rPr>
          <w:rFonts w:ascii="Arial" w:hAnsi="Arial" w:cs="Arial"/>
          <w:sz w:val="20"/>
          <w:szCs w:val="20"/>
        </w:rPr>
        <w:t>ských</w:t>
      </w:r>
      <w:r w:rsidR="00053164" w:rsidRPr="00A829E0">
        <w:rPr>
          <w:rFonts w:ascii="Arial" w:hAnsi="Arial" w:cs="Arial"/>
          <w:sz w:val="20"/>
          <w:szCs w:val="20"/>
        </w:rPr>
        <w:t xml:space="preserve"> </w:t>
      </w:r>
      <w:r w:rsidRPr="00A829E0">
        <w:rPr>
          <w:rFonts w:ascii="Arial" w:hAnsi="Arial" w:cs="Arial"/>
          <w:sz w:val="20"/>
          <w:szCs w:val="20"/>
        </w:rPr>
        <w:t>smlouvách splnění všech povinností vyplývajících dodavateli ze smlouvy o dílo.</w:t>
      </w:r>
    </w:p>
    <w:p w14:paraId="28466631"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r w:rsidRPr="00A829E0">
        <w:rPr>
          <w:rFonts w:ascii="Arial" w:hAnsi="Arial" w:cs="Arial"/>
          <w:sz w:val="20"/>
          <w:szCs w:val="20"/>
        </w:rPr>
        <w:t>Závěrečná ustanovení</w:t>
      </w:r>
    </w:p>
    <w:p w14:paraId="2FCB3095" w14:textId="77777777" w:rsidR="00354140" w:rsidRPr="00A829E0" w:rsidRDefault="00354140" w:rsidP="00272344">
      <w:pPr>
        <w:widowControl w:val="0"/>
        <w:numPr>
          <w:ilvl w:val="0"/>
          <w:numId w:val="16"/>
        </w:numPr>
        <w:tabs>
          <w:tab w:val="clear" w:pos="720"/>
        </w:tabs>
        <w:spacing w:before="120"/>
        <w:ind w:left="284" w:hanging="284"/>
        <w:jc w:val="both"/>
        <w:rPr>
          <w:rFonts w:ascii="Arial" w:hAnsi="Arial" w:cs="Arial"/>
          <w:sz w:val="20"/>
          <w:szCs w:val="20"/>
        </w:rPr>
      </w:pPr>
      <w:r w:rsidRPr="00A829E0">
        <w:rPr>
          <w:rFonts w:ascii="Arial" w:hAnsi="Arial" w:cs="Arial"/>
          <w:sz w:val="20"/>
          <w:szCs w:val="20"/>
        </w:rPr>
        <w:t>Otázky výslovně touto smlouvou neupravené se řídí českým právním řádem, zejména ustanoveními Obchodního zákoníku a také Všeobecnými obchodními podmínkami pro zhotovení stavby dle § 273 Obchodního zákoníku vydávané SIA – Radou výstavby a Hospodářskou komorou ČR. Nedílnou součástí a přílohou této smlouvy jsou:</w:t>
      </w:r>
    </w:p>
    <w:p w14:paraId="2113823F" w14:textId="2AF1C686" w:rsidR="00354140" w:rsidRPr="00A829E0" w:rsidRDefault="00354140" w:rsidP="00272344">
      <w:pPr>
        <w:widowControl w:val="0"/>
        <w:ind w:left="284"/>
        <w:jc w:val="both"/>
        <w:rPr>
          <w:rFonts w:ascii="Arial" w:hAnsi="Arial" w:cs="Arial"/>
          <w:sz w:val="20"/>
          <w:szCs w:val="20"/>
        </w:rPr>
      </w:pPr>
      <w:r w:rsidRPr="00A829E0">
        <w:rPr>
          <w:rFonts w:ascii="Arial" w:hAnsi="Arial" w:cs="Arial"/>
          <w:sz w:val="20"/>
          <w:szCs w:val="20"/>
        </w:rPr>
        <w:t xml:space="preserve">příloha č. 1 – </w:t>
      </w:r>
      <w:r w:rsidR="00FA4252" w:rsidRPr="00A829E0">
        <w:rPr>
          <w:rFonts w:ascii="Arial" w:hAnsi="Arial" w:cs="Arial"/>
          <w:sz w:val="20"/>
          <w:szCs w:val="20"/>
        </w:rPr>
        <w:t>rozpoč</w:t>
      </w:r>
      <w:r w:rsidR="00FA4252">
        <w:rPr>
          <w:rFonts w:ascii="Arial" w:hAnsi="Arial" w:cs="Arial"/>
          <w:sz w:val="20"/>
          <w:szCs w:val="20"/>
        </w:rPr>
        <w:t>et</w:t>
      </w:r>
      <w:r w:rsidR="00FA4252" w:rsidRPr="00A829E0">
        <w:rPr>
          <w:rFonts w:ascii="Arial" w:hAnsi="Arial" w:cs="Arial"/>
          <w:sz w:val="20"/>
          <w:szCs w:val="20"/>
        </w:rPr>
        <w:t xml:space="preserve"> zakázky</w:t>
      </w:r>
      <w:r w:rsidR="00FA4252">
        <w:rPr>
          <w:rFonts w:ascii="Arial" w:hAnsi="Arial" w:cs="Arial"/>
          <w:sz w:val="20"/>
          <w:szCs w:val="20"/>
        </w:rPr>
        <w:t xml:space="preserve"> </w:t>
      </w:r>
    </w:p>
    <w:p w14:paraId="0478749F" w14:textId="1859DE2B" w:rsidR="00354140" w:rsidRPr="00A829E0" w:rsidRDefault="00354140" w:rsidP="00272344">
      <w:pPr>
        <w:widowControl w:val="0"/>
        <w:ind w:left="284"/>
        <w:jc w:val="both"/>
        <w:rPr>
          <w:rFonts w:ascii="Arial" w:hAnsi="Arial" w:cs="Arial"/>
          <w:sz w:val="20"/>
          <w:szCs w:val="20"/>
        </w:rPr>
      </w:pPr>
      <w:r w:rsidRPr="00A829E0">
        <w:rPr>
          <w:rFonts w:ascii="Arial" w:hAnsi="Arial" w:cs="Arial"/>
          <w:sz w:val="20"/>
          <w:szCs w:val="20"/>
        </w:rPr>
        <w:t xml:space="preserve">příloha č. 2 - </w:t>
      </w:r>
      <w:r w:rsidR="00FA4252" w:rsidRPr="00A829E0">
        <w:rPr>
          <w:rFonts w:ascii="Arial" w:hAnsi="Arial" w:cs="Arial"/>
          <w:sz w:val="20"/>
          <w:szCs w:val="20"/>
        </w:rPr>
        <w:t>fotokopie pojistné smlouvy</w:t>
      </w:r>
    </w:p>
    <w:p w14:paraId="1C1EA10D" w14:textId="77777777" w:rsidR="00354140" w:rsidRPr="00A829E0" w:rsidRDefault="00354140" w:rsidP="00272344">
      <w:pPr>
        <w:widowControl w:val="0"/>
        <w:ind w:left="284"/>
        <w:jc w:val="both"/>
        <w:rPr>
          <w:rFonts w:ascii="Arial" w:hAnsi="Arial" w:cs="Arial"/>
          <w:sz w:val="20"/>
          <w:szCs w:val="20"/>
        </w:rPr>
      </w:pPr>
      <w:r w:rsidRPr="00A829E0">
        <w:rPr>
          <w:rFonts w:ascii="Arial" w:hAnsi="Arial" w:cs="Arial"/>
          <w:sz w:val="20"/>
          <w:szCs w:val="20"/>
        </w:rPr>
        <w:t>příloha č. 3 - harmonogram postupu prací</w:t>
      </w:r>
    </w:p>
    <w:p w14:paraId="5E15266B" w14:textId="77777777" w:rsidR="00354140" w:rsidRPr="00A829E0" w:rsidRDefault="00354140"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A829E0">
        <w:rPr>
          <w:rFonts w:ascii="Arial" w:hAnsi="Arial" w:cs="Arial"/>
          <w:sz w:val="20"/>
          <w:szCs w:val="20"/>
        </w:rPr>
        <w:t>Veškeré změny a doplnění této smlouvy je možno provádět pouze písemnými dodatky, podepsanými oběma smluvními stranami.</w:t>
      </w:r>
    </w:p>
    <w:p w14:paraId="6C6FC7A3" w14:textId="77777777" w:rsidR="00354140" w:rsidRPr="00A829E0" w:rsidRDefault="00354140"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A829E0">
        <w:rPr>
          <w:rFonts w:ascii="Arial" w:hAnsi="Arial" w:cs="Arial"/>
          <w:sz w:val="20"/>
          <w:szCs w:val="20"/>
        </w:rPr>
        <w:t>Tato smlouva je platná i pro případné právní nástupce smluvních stran.</w:t>
      </w:r>
    </w:p>
    <w:p w14:paraId="174AA038" w14:textId="77777777" w:rsidR="00354140" w:rsidRPr="00A829E0" w:rsidRDefault="00354140"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A829E0">
        <w:rPr>
          <w:rFonts w:ascii="Arial" w:hAnsi="Arial" w:cs="Arial"/>
          <w:sz w:val="20"/>
          <w:szCs w:val="20"/>
        </w:rPr>
        <w:lastRenderedPageBreak/>
        <w:t>Tato smlouva je vyhotovena ve čtyřech vyhotoveních, z nichž každá smluvní strana obdrží dvě vyhotovení.</w:t>
      </w:r>
    </w:p>
    <w:p w14:paraId="24F13C51" w14:textId="77777777" w:rsidR="00354140" w:rsidRPr="00A829E0" w:rsidRDefault="00354140"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A829E0">
        <w:rPr>
          <w:rFonts w:ascii="Arial" w:hAnsi="Arial" w:cs="Arial"/>
          <w:sz w:val="20"/>
          <w:szCs w:val="20"/>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14:paraId="55A3BD33" w14:textId="77777777" w:rsidR="00354140" w:rsidRPr="00FA4252" w:rsidRDefault="00354140"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A829E0">
        <w:rPr>
          <w:rFonts w:ascii="Arial" w:hAnsi="Arial" w:cs="Arial"/>
          <w:sz w:val="20"/>
          <w:szCs w:val="20"/>
        </w:rPr>
        <w:t xml:space="preserve">Smluvní strany berou na vědomí, že jakákoli informace uvedená v této smlouvě, jejích přílohách, dodatcích apod. a jakákoli informace vzniklá na základě této smlouvy může být sdělena dle zákona č. 106/1999 Sb., o svobodném přístupu k informacím, ve znění pozdějších předpisů. Smluvní strany prohlašují, že žádná informace uvedená v této smlouvě nebo její </w:t>
      </w:r>
      <w:r w:rsidRPr="00D74F64">
        <w:rPr>
          <w:rFonts w:ascii="Arial" w:hAnsi="Arial" w:cs="Arial"/>
          <w:sz w:val="20"/>
          <w:szCs w:val="20"/>
        </w:rPr>
        <w:t>příloze není předmětem obchodního tajemství</w:t>
      </w:r>
      <w:r w:rsidR="00923CE6" w:rsidRPr="00FA4252">
        <w:rPr>
          <w:rFonts w:ascii="Arial" w:hAnsi="Arial" w:cs="Arial"/>
          <w:sz w:val="20"/>
          <w:szCs w:val="20"/>
        </w:rPr>
        <w:t xml:space="preserve"> vyjma osobních údajů ve smyslu zák. 101/2000 </w:t>
      </w:r>
      <w:proofErr w:type="spellStart"/>
      <w:r w:rsidR="00923CE6" w:rsidRPr="00FA4252">
        <w:rPr>
          <w:rFonts w:ascii="Arial" w:hAnsi="Arial" w:cs="Arial"/>
          <w:sz w:val="20"/>
          <w:szCs w:val="20"/>
        </w:rPr>
        <w:t>Sb</w:t>
      </w:r>
      <w:proofErr w:type="spellEnd"/>
      <w:r w:rsidR="00923CE6" w:rsidRPr="00FA4252">
        <w:rPr>
          <w:rFonts w:ascii="Arial" w:hAnsi="Arial" w:cs="Arial"/>
          <w:sz w:val="20"/>
          <w:szCs w:val="20"/>
        </w:rPr>
        <w:t>, v platném znění</w:t>
      </w:r>
      <w:r w:rsidRPr="00FA4252">
        <w:rPr>
          <w:rFonts w:ascii="Arial" w:hAnsi="Arial" w:cs="Arial"/>
          <w:sz w:val="20"/>
          <w:szCs w:val="20"/>
        </w:rPr>
        <w:t xml:space="preserve">. </w:t>
      </w:r>
    </w:p>
    <w:p w14:paraId="059E3C33" w14:textId="77777777" w:rsidR="00354140" w:rsidRPr="00514CAC" w:rsidRDefault="00354140" w:rsidP="00272344">
      <w:pPr>
        <w:widowControl w:val="0"/>
        <w:numPr>
          <w:ilvl w:val="0"/>
          <w:numId w:val="16"/>
        </w:numPr>
        <w:tabs>
          <w:tab w:val="clear" w:pos="720"/>
          <w:tab w:val="num" w:pos="360"/>
        </w:tabs>
        <w:spacing w:before="120"/>
        <w:ind w:left="284" w:hanging="284"/>
        <w:jc w:val="both"/>
        <w:rPr>
          <w:rFonts w:ascii="Arial" w:hAnsi="Arial" w:cs="Arial"/>
          <w:b/>
          <w:sz w:val="20"/>
          <w:szCs w:val="20"/>
        </w:rPr>
      </w:pPr>
      <w:r w:rsidRPr="00FA4252">
        <w:rPr>
          <w:rFonts w:ascii="Arial" w:hAnsi="Arial" w:cs="Arial"/>
          <w:sz w:val="20"/>
          <w:szCs w:val="20"/>
        </w:rPr>
        <w:t>Písemnosti, včetně reklamací vad, výpovědi, odstoupení od smlouvy doručované v souvislosti s touto smlouvou se doručují zpravidla prostřednictvím České pošty, s.</w:t>
      </w:r>
      <w:r w:rsidR="00B4312A" w:rsidRPr="00FA4252">
        <w:rPr>
          <w:rFonts w:ascii="Arial" w:hAnsi="Arial" w:cs="Arial"/>
          <w:sz w:val="20"/>
          <w:szCs w:val="20"/>
        </w:rPr>
        <w:t xml:space="preserve"> </w:t>
      </w:r>
      <w:r w:rsidRPr="00FA4252">
        <w:rPr>
          <w:rFonts w:ascii="Arial" w:hAnsi="Arial" w:cs="Arial"/>
          <w:sz w:val="20"/>
          <w:szCs w:val="20"/>
        </w:rPr>
        <w:t>p.</w:t>
      </w:r>
      <w:r w:rsidR="00B4312A" w:rsidRPr="00FA4252">
        <w:rPr>
          <w:rFonts w:ascii="Arial" w:hAnsi="Arial" w:cs="Arial"/>
          <w:sz w:val="20"/>
          <w:szCs w:val="20"/>
        </w:rPr>
        <w:t>,</w:t>
      </w:r>
      <w:r w:rsidRPr="00FA4252">
        <w:rPr>
          <w:rFonts w:ascii="Arial" w:hAnsi="Arial" w:cs="Arial"/>
          <w:sz w:val="20"/>
          <w:szCs w:val="20"/>
        </w:rPr>
        <w:t xml:space="preserve"> ve formě doporučené poštovní zásilky na korespondenční adresu uvedenou v záhlaví této smlouvy, ledaže byla druhé smluvní straně písemně oznámena jiná adresa pro doručování. Pokud adresát zásilku nepřevezme nebo si ji nevyzvedne v úložní době, považuje se poslední den úložní doby za den doručení. Tím není vyloučena možnost doručení písemnosti, včetně reklamací vad, výpovědi, odstoupení</w:t>
      </w:r>
      <w:r w:rsidRPr="00A829E0">
        <w:rPr>
          <w:rFonts w:ascii="Arial" w:hAnsi="Arial" w:cs="Arial"/>
          <w:sz w:val="20"/>
          <w:szCs w:val="20"/>
        </w:rPr>
        <w:t xml:space="preserve"> od smlouvy apod. prostřednictvím datové schránky, osobním doručením, prostřednictvím kurýra nebo jiným vhodným způsobem</w:t>
      </w:r>
      <w:r w:rsidRPr="00514CAC">
        <w:rPr>
          <w:rFonts w:ascii="Arial" w:hAnsi="Arial" w:cs="Arial"/>
          <w:b/>
          <w:sz w:val="20"/>
          <w:szCs w:val="20"/>
        </w:rPr>
        <w:t xml:space="preserve"> </w:t>
      </w:r>
    </w:p>
    <w:p w14:paraId="77AAD948" w14:textId="77777777" w:rsidR="00F44167" w:rsidRPr="00514CAC" w:rsidRDefault="00F44167"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514CAC">
        <w:rPr>
          <w:rFonts w:ascii="Arial" w:hAnsi="Arial" w:cs="Arial"/>
          <w:sz w:val="20"/>
          <w:szCs w:val="20"/>
        </w:rPr>
        <w:t>Smlouvu lze měnit pouze na základě očíslovaných písemných dodatků podepsaných oběma smluvními stranami (znění tohoto článku může být i částečně pozměněno).</w:t>
      </w:r>
    </w:p>
    <w:p w14:paraId="705E88CD" w14:textId="77777777" w:rsidR="00F44167" w:rsidRPr="00514CAC" w:rsidRDefault="00F44167"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514CAC">
        <w:rPr>
          <w:rFonts w:ascii="Arial" w:hAnsi="Arial" w:cs="Arial"/>
          <w:sz w:val="20"/>
          <w:szCs w:val="2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75B3252B" w14:textId="77777777" w:rsidR="00F44167" w:rsidRPr="00514CAC" w:rsidRDefault="00F44167"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514CAC">
        <w:rPr>
          <w:rFonts w:ascii="Arial" w:hAnsi="Arial" w:cs="Arial"/>
          <w:sz w:val="20"/>
          <w:szCs w:val="20"/>
        </w:rPr>
        <w:t xml:space="preserve">Objednatel je oprávněn odstoupit od této smlouvy o dílo, pokud zhotovitel překročil termín realizace díla nebo jeho části o více jak </w:t>
      </w:r>
      <w:r w:rsidR="00960DEC">
        <w:rPr>
          <w:rFonts w:ascii="Arial" w:hAnsi="Arial" w:cs="Arial"/>
          <w:sz w:val="20"/>
          <w:szCs w:val="20"/>
        </w:rPr>
        <w:t>25</w:t>
      </w:r>
      <w:r w:rsidRPr="00514CAC">
        <w:rPr>
          <w:rFonts w:ascii="Arial" w:hAnsi="Arial" w:cs="Arial"/>
          <w:sz w:val="20"/>
          <w:szCs w:val="20"/>
        </w:rPr>
        <w:t xml:space="preserve"> dnů.</w:t>
      </w:r>
    </w:p>
    <w:p w14:paraId="74A5D6D5" w14:textId="77777777" w:rsidR="00354140" w:rsidRPr="00A829E0" w:rsidRDefault="00F44167" w:rsidP="00272344">
      <w:pPr>
        <w:widowControl w:val="0"/>
        <w:numPr>
          <w:ilvl w:val="0"/>
          <w:numId w:val="16"/>
        </w:numPr>
        <w:tabs>
          <w:tab w:val="clear" w:pos="720"/>
          <w:tab w:val="num" w:pos="360"/>
        </w:tabs>
        <w:spacing w:before="120"/>
        <w:ind w:left="284" w:hanging="284"/>
        <w:jc w:val="both"/>
        <w:rPr>
          <w:rFonts w:ascii="Arial" w:hAnsi="Arial" w:cs="Arial"/>
          <w:sz w:val="20"/>
          <w:szCs w:val="20"/>
        </w:rPr>
      </w:pPr>
      <w:r w:rsidRPr="00514CAC">
        <w:rPr>
          <w:rFonts w:ascii="Arial" w:hAnsi="Arial" w:cs="Arial"/>
          <w:sz w:val="20"/>
          <w:szCs w:val="20"/>
        </w:rPr>
        <w:t xml:space="preserve">Objednatel je oprávněn odstoupit od této smlouvy, byl-li na majetek zhotovitele podán insolvenční návrh nebo došlo k zamítnutí insolventního návrhu pro nedostatek majetku zhotovitele, či zhotovitel vstoupil v likvidaci.  </w:t>
      </w:r>
      <w:r w:rsidR="00354140" w:rsidRPr="00A829E0">
        <w:rPr>
          <w:rFonts w:ascii="Arial" w:hAnsi="Arial" w:cs="Arial"/>
          <w:sz w:val="20"/>
          <w:szCs w:val="20"/>
        </w:rPr>
        <w:t>Zhotovitel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192F9F18" w14:textId="77777777" w:rsidR="00354140" w:rsidRPr="00A829E0" w:rsidRDefault="00354140" w:rsidP="00272344">
      <w:pPr>
        <w:pStyle w:val="StylNadpis1Zarovnatdobloku"/>
        <w:keepNext w:val="0"/>
        <w:tabs>
          <w:tab w:val="clear" w:pos="360"/>
          <w:tab w:val="num" w:pos="432"/>
        </w:tabs>
        <w:ind w:left="432" w:hanging="432"/>
        <w:rPr>
          <w:rFonts w:ascii="Arial" w:hAnsi="Arial" w:cs="Arial"/>
          <w:sz w:val="20"/>
          <w:szCs w:val="20"/>
        </w:rPr>
      </w:pPr>
      <w:r w:rsidRPr="00A829E0">
        <w:rPr>
          <w:rFonts w:ascii="Arial" w:hAnsi="Arial" w:cs="Arial"/>
          <w:sz w:val="20"/>
          <w:szCs w:val="20"/>
        </w:rPr>
        <w:t>Podpisy smluvních stran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906"/>
        <w:gridCol w:w="4077"/>
      </w:tblGrid>
      <w:tr w:rsidR="00354140" w:rsidRPr="00A829E0" w14:paraId="19031ED8" w14:textId="77777777">
        <w:trPr>
          <w:jc w:val="center"/>
        </w:trPr>
        <w:tc>
          <w:tcPr>
            <w:tcW w:w="2250" w:type="pct"/>
            <w:tcMar>
              <w:top w:w="20" w:type="dxa"/>
              <w:bottom w:w="20" w:type="dxa"/>
            </w:tcMar>
          </w:tcPr>
          <w:p w14:paraId="6D1FAB0A" w14:textId="30A724A2" w:rsidR="00056A81" w:rsidRPr="00960DEC" w:rsidRDefault="00354140" w:rsidP="00272344">
            <w:pPr>
              <w:pStyle w:val="Zkladntext"/>
              <w:widowControl w:val="0"/>
              <w:jc w:val="left"/>
              <w:rPr>
                <w:rStyle w:val="StylZkladntext11bCharCharCharCharCharCharChar"/>
                <w:i w:val="0"/>
                <w:iCs w:val="0"/>
                <w:sz w:val="20"/>
                <w:szCs w:val="20"/>
              </w:rPr>
            </w:pPr>
            <w:proofErr w:type="gramStart"/>
            <w:r w:rsidRPr="00960DEC">
              <w:rPr>
                <w:rStyle w:val="StylZkladntext11bCharCharCharCharCharCharChar"/>
                <w:i w:val="0"/>
                <w:iCs w:val="0"/>
                <w:sz w:val="20"/>
                <w:szCs w:val="20"/>
              </w:rPr>
              <w:t>V</w:t>
            </w:r>
            <w:r w:rsidR="000561E1">
              <w:rPr>
                <w:rStyle w:val="StylZkladntext11bCharCharCharCharCharCharChar"/>
                <w:i w:val="0"/>
                <w:iCs w:val="0"/>
                <w:sz w:val="20"/>
                <w:szCs w:val="20"/>
              </w:rPr>
              <w:t xml:space="preserve">  </w:t>
            </w:r>
            <w:r w:rsidR="000561E1">
              <w:rPr>
                <w:rStyle w:val="StylZkladntext11bCharCharCharCharCharCharChar"/>
              </w:rPr>
              <w:t>Kožichovicích</w:t>
            </w:r>
            <w:proofErr w:type="gramEnd"/>
            <w:r w:rsidR="00015F5C" w:rsidRPr="00960DEC">
              <w:rPr>
                <w:rStyle w:val="StylZkladntext11bCharCharCharCharCharCharChar"/>
                <w:i w:val="0"/>
                <w:iCs w:val="0"/>
                <w:sz w:val="20"/>
                <w:szCs w:val="20"/>
              </w:rPr>
              <w:t xml:space="preserve"> </w:t>
            </w:r>
          </w:p>
          <w:p w14:paraId="72F18103" w14:textId="689B1D76" w:rsidR="00354140" w:rsidRPr="00A829E0" w:rsidRDefault="00354140" w:rsidP="00272344">
            <w:pPr>
              <w:pStyle w:val="Zkladntext"/>
              <w:widowControl w:val="0"/>
              <w:jc w:val="left"/>
              <w:rPr>
                <w:rFonts w:ascii="Arial" w:hAnsi="Arial" w:cs="Arial"/>
                <w:sz w:val="20"/>
                <w:szCs w:val="20"/>
              </w:rPr>
            </w:pPr>
            <w:proofErr w:type="gramStart"/>
            <w:r w:rsidRPr="00A829E0">
              <w:rPr>
                <w:rStyle w:val="StylZkladntext11bCharCharCharCharCharCharChar"/>
                <w:i w:val="0"/>
                <w:iCs w:val="0"/>
                <w:sz w:val="20"/>
                <w:szCs w:val="20"/>
              </w:rPr>
              <w:t xml:space="preserve">dne </w:t>
            </w:r>
            <w:r w:rsidR="00014306" w:rsidRPr="00A829E0">
              <w:rPr>
                <w:rFonts w:ascii="Arial" w:hAnsi="Arial" w:cs="Arial"/>
                <w:color w:val="FF0000"/>
                <w:sz w:val="20"/>
                <w:szCs w:val="20"/>
              </w:rPr>
              <w:t xml:space="preserve"> </w:t>
            </w:r>
            <w:r w:rsidR="00B110B8" w:rsidRPr="00A829E0">
              <w:rPr>
                <w:rFonts w:ascii="Arial" w:hAnsi="Arial" w:cs="Arial"/>
                <w:sz w:val="20"/>
                <w:szCs w:val="20"/>
              </w:rPr>
              <w:t>…</w:t>
            </w:r>
            <w:proofErr w:type="gramEnd"/>
            <w:r w:rsidR="00B110B8" w:rsidRPr="00A829E0">
              <w:rPr>
                <w:rFonts w:ascii="Arial" w:hAnsi="Arial" w:cs="Arial"/>
                <w:sz w:val="20"/>
                <w:szCs w:val="20"/>
              </w:rPr>
              <w:t>………..</w:t>
            </w:r>
            <w:r w:rsidR="00014306" w:rsidRPr="00A829E0">
              <w:rPr>
                <w:rFonts w:ascii="Arial" w:hAnsi="Arial" w:cs="Arial"/>
                <w:sz w:val="20"/>
                <w:szCs w:val="20"/>
              </w:rPr>
              <w:t>.</w:t>
            </w:r>
            <w:r w:rsidRPr="00A829E0">
              <w:rPr>
                <w:rFonts w:ascii="Arial" w:hAnsi="Arial" w:cs="Arial"/>
                <w:sz w:val="20"/>
                <w:szCs w:val="20"/>
              </w:rPr>
              <w:t xml:space="preserve">. </w:t>
            </w:r>
            <w:r w:rsidR="00C265CE" w:rsidRPr="00A829E0">
              <w:rPr>
                <w:rFonts w:ascii="Arial" w:hAnsi="Arial" w:cs="Arial"/>
                <w:sz w:val="20"/>
                <w:szCs w:val="20"/>
              </w:rPr>
              <w:t>201</w:t>
            </w:r>
            <w:r w:rsidR="00C265CE">
              <w:rPr>
                <w:rFonts w:ascii="Arial" w:hAnsi="Arial" w:cs="Arial"/>
                <w:sz w:val="20"/>
                <w:szCs w:val="20"/>
              </w:rPr>
              <w:t>9</w:t>
            </w:r>
          </w:p>
        </w:tc>
        <w:tc>
          <w:tcPr>
            <w:tcW w:w="500" w:type="pct"/>
            <w:tcMar>
              <w:top w:w="20" w:type="dxa"/>
              <w:bottom w:w="20" w:type="dxa"/>
            </w:tcMar>
          </w:tcPr>
          <w:p w14:paraId="35EF3CF6" w14:textId="77777777" w:rsidR="00354140" w:rsidRPr="00A829E0" w:rsidRDefault="00354140" w:rsidP="00272344">
            <w:pPr>
              <w:pStyle w:val="Zkladntext"/>
              <w:widowControl w:val="0"/>
              <w:jc w:val="left"/>
              <w:rPr>
                <w:rFonts w:ascii="Arial" w:hAnsi="Arial" w:cs="Arial"/>
                <w:sz w:val="20"/>
                <w:szCs w:val="20"/>
              </w:rPr>
            </w:pPr>
          </w:p>
        </w:tc>
        <w:tc>
          <w:tcPr>
            <w:tcW w:w="2250" w:type="pct"/>
            <w:tcMar>
              <w:top w:w="20" w:type="dxa"/>
              <w:bottom w:w="20" w:type="dxa"/>
            </w:tcMar>
          </w:tcPr>
          <w:p w14:paraId="3602805C" w14:textId="48428FA9" w:rsidR="00354140" w:rsidRPr="00A829E0" w:rsidRDefault="00354140" w:rsidP="00272344">
            <w:pPr>
              <w:pStyle w:val="Zkladntext"/>
              <w:widowControl w:val="0"/>
              <w:jc w:val="left"/>
              <w:rPr>
                <w:rFonts w:ascii="Arial" w:hAnsi="Arial" w:cs="Arial"/>
                <w:sz w:val="20"/>
                <w:szCs w:val="20"/>
              </w:rPr>
            </w:pPr>
            <w:r w:rsidRPr="00A829E0">
              <w:rPr>
                <w:rStyle w:val="StylZkladntext11bCharCharCharCharCharCharChar"/>
                <w:i w:val="0"/>
                <w:iCs w:val="0"/>
                <w:sz w:val="20"/>
                <w:szCs w:val="20"/>
              </w:rPr>
              <w:t>V</w:t>
            </w:r>
            <w:r w:rsidRPr="00A829E0">
              <w:rPr>
                <w:rFonts w:ascii="Arial" w:hAnsi="Arial" w:cs="Arial"/>
                <w:sz w:val="20"/>
                <w:szCs w:val="20"/>
              </w:rPr>
              <w:t> </w:t>
            </w:r>
            <w:r w:rsidR="00B110B8" w:rsidRPr="00A829E0">
              <w:rPr>
                <w:rFonts w:ascii="Arial" w:hAnsi="Arial" w:cs="Arial"/>
                <w:sz w:val="20"/>
                <w:szCs w:val="20"/>
                <w:highlight w:val="yellow"/>
              </w:rPr>
              <w:t>……………………</w:t>
            </w:r>
            <w:proofErr w:type="gramStart"/>
            <w:r w:rsidR="00B110B8" w:rsidRPr="00A829E0">
              <w:rPr>
                <w:rFonts w:ascii="Arial" w:hAnsi="Arial" w:cs="Arial"/>
                <w:sz w:val="20"/>
                <w:szCs w:val="20"/>
                <w:highlight w:val="yellow"/>
              </w:rPr>
              <w:t>…….</w:t>
            </w:r>
            <w:proofErr w:type="gramEnd"/>
            <w:r w:rsidR="00B110B8" w:rsidRPr="00A829E0">
              <w:rPr>
                <w:rFonts w:ascii="Arial" w:hAnsi="Arial" w:cs="Arial"/>
                <w:sz w:val="20"/>
                <w:szCs w:val="20"/>
                <w:highlight w:val="yellow"/>
              </w:rPr>
              <w:t>.</w:t>
            </w:r>
            <w:r w:rsidR="00C265CE" w:rsidRPr="00A829E0">
              <w:rPr>
                <w:rFonts w:ascii="Arial" w:hAnsi="Arial" w:cs="Arial"/>
                <w:sz w:val="20"/>
                <w:szCs w:val="20"/>
              </w:rPr>
              <w:t>201</w:t>
            </w:r>
            <w:r w:rsidR="00C265CE">
              <w:rPr>
                <w:rFonts w:ascii="Arial" w:hAnsi="Arial" w:cs="Arial"/>
                <w:sz w:val="20"/>
                <w:szCs w:val="20"/>
              </w:rPr>
              <w:t>9</w:t>
            </w:r>
          </w:p>
        </w:tc>
      </w:tr>
      <w:tr w:rsidR="00354140" w:rsidRPr="00A829E0" w14:paraId="19E26AB4" w14:textId="77777777">
        <w:trPr>
          <w:jc w:val="center"/>
        </w:trPr>
        <w:tc>
          <w:tcPr>
            <w:tcW w:w="2250" w:type="pct"/>
            <w:tcMar>
              <w:top w:w="20" w:type="dxa"/>
              <w:bottom w:w="20" w:type="dxa"/>
            </w:tcMar>
          </w:tcPr>
          <w:p w14:paraId="27C2FAA5" w14:textId="77777777" w:rsidR="00760867" w:rsidRPr="00A829E0" w:rsidRDefault="00354140" w:rsidP="00272344">
            <w:pPr>
              <w:pStyle w:val="Zkladntext"/>
              <w:widowControl w:val="0"/>
              <w:spacing w:beforeLines="100" w:before="240"/>
              <w:jc w:val="left"/>
              <w:rPr>
                <w:rFonts w:ascii="Arial" w:hAnsi="Arial" w:cs="Arial"/>
                <w:sz w:val="20"/>
                <w:szCs w:val="20"/>
              </w:rPr>
            </w:pPr>
            <w:r w:rsidRPr="00A829E0">
              <w:rPr>
                <w:rFonts w:ascii="Arial" w:hAnsi="Arial" w:cs="Arial"/>
                <w:sz w:val="20"/>
                <w:szCs w:val="20"/>
              </w:rPr>
              <w:t>Za objednatele:</w:t>
            </w:r>
          </w:p>
        </w:tc>
        <w:tc>
          <w:tcPr>
            <w:tcW w:w="500" w:type="pct"/>
            <w:tcMar>
              <w:top w:w="20" w:type="dxa"/>
              <w:bottom w:w="20" w:type="dxa"/>
            </w:tcMar>
          </w:tcPr>
          <w:p w14:paraId="7E164BED" w14:textId="77777777" w:rsidR="00760867" w:rsidRPr="00A829E0" w:rsidRDefault="00760867" w:rsidP="00272344">
            <w:pPr>
              <w:pStyle w:val="Zkladntext"/>
              <w:widowControl w:val="0"/>
              <w:spacing w:beforeLines="100" w:before="240"/>
              <w:jc w:val="left"/>
              <w:rPr>
                <w:rFonts w:ascii="Arial" w:hAnsi="Arial" w:cs="Arial"/>
                <w:sz w:val="20"/>
                <w:szCs w:val="20"/>
              </w:rPr>
            </w:pPr>
          </w:p>
        </w:tc>
        <w:tc>
          <w:tcPr>
            <w:tcW w:w="2250" w:type="pct"/>
            <w:tcMar>
              <w:top w:w="20" w:type="dxa"/>
              <w:bottom w:w="20" w:type="dxa"/>
            </w:tcMar>
          </w:tcPr>
          <w:p w14:paraId="386BC7F2" w14:textId="77777777" w:rsidR="00760867" w:rsidRPr="00A829E0" w:rsidRDefault="00354140" w:rsidP="00272344">
            <w:pPr>
              <w:pStyle w:val="Zkladntext"/>
              <w:widowControl w:val="0"/>
              <w:spacing w:beforeLines="100" w:before="240"/>
              <w:jc w:val="left"/>
              <w:rPr>
                <w:rFonts w:ascii="Arial" w:hAnsi="Arial" w:cs="Arial"/>
                <w:sz w:val="20"/>
                <w:szCs w:val="20"/>
              </w:rPr>
            </w:pPr>
            <w:r w:rsidRPr="00A829E0">
              <w:rPr>
                <w:rFonts w:ascii="Arial" w:hAnsi="Arial" w:cs="Arial"/>
                <w:sz w:val="20"/>
                <w:szCs w:val="20"/>
                <w:highlight w:val="yellow"/>
              </w:rPr>
              <w:t>Za zhotovitele</w:t>
            </w:r>
            <w:r w:rsidRPr="00A829E0">
              <w:rPr>
                <w:rFonts w:ascii="Arial" w:hAnsi="Arial" w:cs="Arial"/>
                <w:sz w:val="20"/>
                <w:szCs w:val="20"/>
              </w:rPr>
              <w:t>:</w:t>
            </w:r>
          </w:p>
        </w:tc>
      </w:tr>
      <w:tr w:rsidR="00354140" w:rsidRPr="00A829E0" w14:paraId="3CFC4AC3" w14:textId="77777777">
        <w:trPr>
          <w:jc w:val="center"/>
        </w:trPr>
        <w:tc>
          <w:tcPr>
            <w:tcW w:w="2250" w:type="pct"/>
            <w:tcBorders>
              <w:bottom w:val="dotted" w:sz="4" w:space="0" w:color="auto"/>
            </w:tcBorders>
            <w:tcMar>
              <w:top w:w="20" w:type="dxa"/>
              <w:bottom w:w="20" w:type="dxa"/>
            </w:tcMar>
          </w:tcPr>
          <w:p w14:paraId="1E24426D" w14:textId="77777777" w:rsidR="00760867" w:rsidRPr="00A829E0" w:rsidRDefault="00760867" w:rsidP="00272344">
            <w:pPr>
              <w:pStyle w:val="Zkladntext"/>
              <w:widowControl w:val="0"/>
              <w:spacing w:beforeLines="100" w:before="240"/>
              <w:jc w:val="left"/>
              <w:rPr>
                <w:rFonts w:ascii="Arial" w:hAnsi="Arial" w:cs="Arial"/>
                <w:sz w:val="20"/>
                <w:szCs w:val="20"/>
              </w:rPr>
            </w:pPr>
          </w:p>
        </w:tc>
        <w:tc>
          <w:tcPr>
            <w:tcW w:w="500" w:type="pct"/>
            <w:tcMar>
              <w:top w:w="20" w:type="dxa"/>
              <w:bottom w:w="20" w:type="dxa"/>
            </w:tcMar>
          </w:tcPr>
          <w:p w14:paraId="70150A90" w14:textId="77777777" w:rsidR="00760867" w:rsidRPr="00A829E0" w:rsidRDefault="00760867" w:rsidP="00272344">
            <w:pPr>
              <w:pStyle w:val="Zkladntext"/>
              <w:widowControl w:val="0"/>
              <w:spacing w:beforeLines="100" w:before="240"/>
              <w:jc w:val="left"/>
              <w:rPr>
                <w:rFonts w:ascii="Arial" w:hAnsi="Arial" w:cs="Arial"/>
                <w:sz w:val="20"/>
                <w:szCs w:val="20"/>
              </w:rPr>
            </w:pPr>
          </w:p>
          <w:p w14:paraId="724334A4" w14:textId="77777777" w:rsidR="00760867" w:rsidRPr="00A829E0" w:rsidRDefault="00760867" w:rsidP="00272344">
            <w:pPr>
              <w:pStyle w:val="Zkladntext"/>
              <w:widowControl w:val="0"/>
              <w:spacing w:beforeLines="100" w:before="240"/>
              <w:jc w:val="left"/>
              <w:rPr>
                <w:rFonts w:ascii="Arial" w:hAnsi="Arial" w:cs="Arial"/>
                <w:sz w:val="20"/>
                <w:szCs w:val="20"/>
              </w:rPr>
            </w:pPr>
          </w:p>
          <w:p w14:paraId="17475B03" w14:textId="77777777" w:rsidR="00760867" w:rsidRPr="00A829E0" w:rsidRDefault="00760867" w:rsidP="00272344">
            <w:pPr>
              <w:pStyle w:val="Zkladntext"/>
              <w:widowControl w:val="0"/>
              <w:spacing w:beforeLines="100" w:before="240"/>
              <w:jc w:val="left"/>
              <w:rPr>
                <w:rFonts w:ascii="Arial" w:hAnsi="Arial" w:cs="Arial"/>
                <w:sz w:val="20"/>
                <w:szCs w:val="20"/>
              </w:rPr>
            </w:pPr>
          </w:p>
        </w:tc>
        <w:tc>
          <w:tcPr>
            <w:tcW w:w="2250" w:type="pct"/>
            <w:tcBorders>
              <w:bottom w:val="dotted" w:sz="4" w:space="0" w:color="auto"/>
            </w:tcBorders>
            <w:tcMar>
              <w:top w:w="20" w:type="dxa"/>
              <w:bottom w:w="20" w:type="dxa"/>
            </w:tcMar>
          </w:tcPr>
          <w:p w14:paraId="277B3711" w14:textId="77777777" w:rsidR="00760867" w:rsidRPr="00A829E0" w:rsidRDefault="00760867" w:rsidP="00272344">
            <w:pPr>
              <w:pStyle w:val="Zkladntext"/>
              <w:widowControl w:val="0"/>
              <w:spacing w:beforeLines="100" w:before="240"/>
              <w:jc w:val="left"/>
              <w:rPr>
                <w:rFonts w:ascii="Arial" w:hAnsi="Arial" w:cs="Arial"/>
                <w:sz w:val="20"/>
                <w:szCs w:val="20"/>
              </w:rPr>
            </w:pPr>
          </w:p>
        </w:tc>
      </w:tr>
      <w:tr w:rsidR="00354140" w:rsidRPr="00A829E0" w14:paraId="474E425F" w14:textId="77777777">
        <w:trPr>
          <w:jc w:val="center"/>
        </w:trPr>
        <w:tc>
          <w:tcPr>
            <w:tcW w:w="2250" w:type="pct"/>
            <w:tcBorders>
              <w:top w:val="dotted" w:sz="4" w:space="0" w:color="auto"/>
            </w:tcBorders>
            <w:tcMar>
              <w:top w:w="20" w:type="dxa"/>
              <w:bottom w:w="20" w:type="dxa"/>
            </w:tcMar>
            <w:vAlign w:val="center"/>
          </w:tcPr>
          <w:p w14:paraId="35CCEE89" w14:textId="77777777" w:rsidR="00354140" w:rsidRPr="00A829E0" w:rsidRDefault="00354140" w:rsidP="00272344">
            <w:pPr>
              <w:pStyle w:val="Zkladntext"/>
              <w:widowControl w:val="0"/>
              <w:jc w:val="center"/>
              <w:rPr>
                <w:rFonts w:ascii="Arial" w:hAnsi="Arial" w:cs="Arial"/>
                <w:sz w:val="20"/>
                <w:szCs w:val="20"/>
              </w:rPr>
            </w:pPr>
            <w:r w:rsidRPr="00A829E0">
              <w:rPr>
                <w:rFonts w:ascii="Arial" w:hAnsi="Arial" w:cs="Arial"/>
                <w:sz w:val="20"/>
                <w:szCs w:val="20"/>
              </w:rPr>
              <w:t xml:space="preserve"> </w:t>
            </w:r>
          </w:p>
        </w:tc>
        <w:tc>
          <w:tcPr>
            <w:tcW w:w="500" w:type="pct"/>
            <w:tcMar>
              <w:top w:w="20" w:type="dxa"/>
              <w:bottom w:w="20" w:type="dxa"/>
            </w:tcMar>
            <w:vAlign w:val="center"/>
          </w:tcPr>
          <w:p w14:paraId="11E7D37E" w14:textId="77777777" w:rsidR="00354140" w:rsidRPr="00A829E0" w:rsidRDefault="00354140" w:rsidP="00272344">
            <w:pPr>
              <w:pStyle w:val="Zkladntext"/>
              <w:widowControl w:val="0"/>
              <w:jc w:val="center"/>
              <w:rPr>
                <w:rFonts w:ascii="Arial" w:hAnsi="Arial" w:cs="Arial"/>
                <w:sz w:val="20"/>
                <w:szCs w:val="20"/>
              </w:rPr>
            </w:pPr>
          </w:p>
        </w:tc>
        <w:tc>
          <w:tcPr>
            <w:tcW w:w="2250" w:type="pct"/>
            <w:tcBorders>
              <w:top w:val="dotted" w:sz="4" w:space="0" w:color="auto"/>
            </w:tcBorders>
            <w:tcMar>
              <w:top w:w="20" w:type="dxa"/>
              <w:bottom w:w="20" w:type="dxa"/>
            </w:tcMar>
            <w:vAlign w:val="center"/>
          </w:tcPr>
          <w:p w14:paraId="05A93476" w14:textId="77777777" w:rsidR="00354140" w:rsidRPr="00A829E0" w:rsidRDefault="00354140" w:rsidP="00272344">
            <w:pPr>
              <w:pStyle w:val="Zkladntext"/>
              <w:widowControl w:val="0"/>
              <w:jc w:val="center"/>
              <w:rPr>
                <w:rFonts w:ascii="Arial" w:hAnsi="Arial" w:cs="Arial"/>
                <w:sz w:val="20"/>
                <w:szCs w:val="20"/>
              </w:rPr>
            </w:pPr>
          </w:p>
        </w:tc>
      </w:tr>
      <w:tr w:rsidR="00354140" w:rsidRPr="00A829E0" w14:paraId="2D3C8E10" w14:textId="77777777">
        <w:trPr>
          <w:jc w:val="center"/>
        </w:trPr>
        <w:tc>
          <w:tcPr>
            <w:tcW w:w="2250" w:type="pct"/>
            <w:tcMar>
              <w:top w:w="20" w:type="dxa"/>
              <w:bottom w:w="20" w:type="dxa"/>
            </w:tcMar>
            <w:vAlign w:val="center"/>
          </w:tcPr>
          <w:p w14:paraId="2055167F" w14:textId="77777777" w:rsidR="00354140" w:rsidRPr="00A829E0" w:rsidRDefault="00354140" w:rsidP="00272344">
            <w:pPr>
              <w:pStyle w:val="Zkladntext"/>
              <w:widowControl w:val="0"/>
              <w:jc w:val="center"/>
              <w:rPr>
                <w:rFonts w:ascii="Arial" w:hAnsi="Arial" w:cs="Arial"/>
                <w:sz w:val="20"/>
                <w:szCs w:val="20"/>
              </w:rPr>
            </w:pPr>
          </w:p>
        </w:tc>
        <w:tc>
          <w:tcPr>
            <w:tcW w:w="500" w:type="pct"/>
            <w:tcMar>
              <w:top w:w="20" w:type="dxa"/>
              <w:bottom w:w="20" w:type="dxa"/>
            </w:tcMar>
            <w:vAlign w:val="center"/>
          </w:tcPr>
          <w:p w14:paraId="7B4CD3C2" w14:textId="77777777" w:rsidR="00354140" w:rsidRPr="00A829E0" w:rsidRDefault="00354140" w:rsidP="00272344">
            <w:pPr>
              <w:pStyle w:val="Zkladntext"/>
              <w:widowControl w:val="0"/>
              <w:jc w:val="center"/>
              <w:rPr>
                <w:rFonts w:ascii="Arial" w:hAnsi="Arial" w:cs="Arial"/>
                <w:sz w:val="20"/>
                <w:szCs w:val="20"/>
              </w:rPr>
            </w:pPr>
          </w:p>
        </w:tc>
        <w:tc>
          <w:tcPr>
            <w:tcW w:w="2250" w:type="pct"/>
            <w:tcMar>
              <w:top w:w="20" w:type="dxa"/>
              <w:bottom w:w="20" w:type="dxa"/>
            </w:tcMar>
            <w:vAlign w:val="center"/>
          </w:tcPr>
          <w:p w14:paraId="4D64C092" w14:textId="77777777" w:rsidR="00354140" w:rsidRPr="00A829E0" w:rsidRDefault="00354140" w:rsidP="00272344">
            <w:pPr>
              <w:pStyle w:val="Zkladntext"/>
              <w:widowControl w:val="0"/>
              <w:jc w:val="center"/>
              <w:rPr>
                <w:rFonts w:ascii="Arial" w:hAnsi="Arial" w:cs="Arial"/>
                <w:sz w:val="20"/>
                <w:szCs w:val="20"/>
              </w:rPr>
            </w:pPr>
            <w:r w:rsidRPr="00A829E0">
              <w:rPr>
                <w:rFonts w:ascii="Arial" w:hAnsi="Arial" w:cs="Arial"/>
                <w:sz w:val="20"/>
                <w:szCs w:val="20"/>
              </w:rPr>
              <w:t xml:space="preserve"> </w:t>
            </w:r>
          </w:p>
        </w:tc>
      </w:tr>
      <w:bookmarkEnd w:id="0"/>
    </w:tbl>
    <w:p w14:paraId="0722BA4E" w14:textId="77777777" w:rsidR="00354140" w:rsidRPr="00A829E0" w:rsidRDefault="00354140" w:rsidP="00272344">
      <w:pPr>
        <w:widowControl w:val="0"/>
        <w:rPr>
          <w:rFonts w:ascii="Arial" w:hAnsi="Arial" w:cs="Arial"/>
          <w:sz w:val="20"/>
          <w:szCs w:val="20"/>
        </w:rPr>
      </w:pPr>
    </w:p>
    <w:p w14:paraId="5A52088B" w14:textId="77777777" w:rsidR="00354140" w:rsidRDefault="00354140" w:rsidP="00272344">
      <w:pPr>
        <w:widowControl w:val="0"/>
      </w:pPr>
    </w:p>
    <w:sectPr w:rsidR="00354140" w:rsidSect="00272344">
      <w:footerReference w:type="default" r:id="rId8"/>
      <w:pgSz w:w="11906" w:h="16838"/>
      <w:pgMar w:top="1418" w:right="1418" w:bottom="1276" w:left="1418" w:header="709" w:footer="96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3443" w14:textId="77777777" w:rsidR="00F469BE" w:rsidRDefault="00F469BE">
      <w:r>
        <w:separator/>
      </w:r>
    </w:p>
  </w:endnote>
  <w:endnote w:type="continuationSeparator" w:id="0">
    <w:p w14:paraId="0C5F55FF" w14:textId="77777777" w:rsidR="00F469BE" w:rsidRDefault="00F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6AB" w14:textId="77777777" w:rsidR="00354140" w:rsidRPr="00F846B8" w:rsidRDefault="00354140" w:rsidP="00F846B8">
    <w:pPr>
      <w:pStyle w:val="Zpat"/>
      <w:jc w:val="center"/>
      <w:rPr>
        <w:rFonts w:ascii="Calibri" w:hAnsi="Calibri" w:cs="Calibri"/>
        <w:sz w:val="20"/>
        <w:szCs w:val="20"/>
      </w:rPr>
    </w:pPr>
    <w:r w:rsidRPr="00F846B8">
      <w:rPr>
        <w:rFonts w:ascii="Calibri" w:hAnsi="Calibri" w:cs="Calibri"/>
        <w:sz w:val="20"/>
        <w:szCs w:val="20"/>
      </w:rPr>
      <w:t xml:space="preserve">Strana </w:t>
    </w:r>
    <w:r w:rsidR="00D3136E" w:rsidRPr="00F846B8">
      <w:rPr>
        <w:rFonts w:ascii="Calibri" w:hAnsi="Calibri" w:cs="Calibri"/>
        <w:sz w:val="20"/>
        <w:szCs w:val="20"/>
      </w:rPr>
      <w:fldChar w:fldCharType="begin"/>
    </w:r>
    <w:r w:rsidRPr="00F846B8">
      <w:rPr>
        <w:rFonts w:ascii="Calibri" w:hAnsi="Calibri" w:cs="Calibri"/>
        <w:sz w:val="20"/>
        <w:szCs w:val="20"/>
      </w:rPr>
      <w:instrText xml:space="preserve"> PAGE </w:instrText>
    </w:r>
    <w:r w:rsidR="00D3136E" w:rsidRPr="00F846B8">
      <w:rPr>
        <w:rFonts w:ascii="Calibri" w:hAnsi="Calibri" w:cs="Calibri"/>
        <w:sz w:val="20"/>
        <w:szCs w:val="20"/>
      </w:rPr>
      <w:fldChar w:fldCharType="separate"/>
    </w:r>
    <w:r w:rsidR="00966331">
      <w:rPr>
        <w:rFonts w:ascii="Calibri" w:hAnsi="Calibri" w:cs="Calibri"/>
        <w:noProof/>
        <w:sz w:val="20"/>
        <w:szCs w:val="20"/>
      </w:rPr>
      <w:t>12</w:t>
    </w:r>
    <w:r w:rsidR="00D3136E" w:rsidRPr="00F846B8">
      <w:rPr>
        <w:rFonts w:ascii="Calibri" w:hAnsi="Calibri" w:cs="Calibri"/>
        <w:sz w:val="20"/>
        <w:szCs w:val="20"/>
      </w:rPr>
      <w:fldChar w:fldCharType="end"/>
    </w:r>
    <w:r w:rsidRPr="00F846B8">
      <w:rPr>
        <w:rFonts w:ascii="Calibri" w:hAnsi="Calibri" w:cs="Calibri"/>
        <w:sz w:val="20"/>
        <w:szCs w:val="20"/>
      </w:rPr>
      <w:t xml:space="preserve"> (celkem </w:t>
    </w:r>
    <w:r w:rsidR="00D3136E" w:rsidRPr="00F846B8">
      <w:rPr>
        <w:rFonts w:ascii="Calibri" w:hAnsi="Calibri" w:cs="Calibri"/>
        <w:sz w:val="20"/>
        <w:szCs w:val="20"/>
      </w:rPr>
      <w:fldChar w:fldCharType="begin"/>
    </w:r>
    <w:r w:rsidRPr="00F846B8">
      <w:rPr>
        <w:rFonts w:ascii="Calibri" w:hAnsi="Calibri" w:cs="Calibri"/>
        <w:sz w:val="20"/>
        <w:szCs w:val="20"/>
      </w:rPr>
      <w:instrText xml:space="preserve"> NUMPAGES </w:instrText>
    </w:r>
    <w:r w:rsidR="00D3136E" w:rsidRPr="00F846B8">
      <w:rPr>
        <w:rFonts w:ascii="Calibri" w:hAnsi="Calibri" w:cs="Calibri"/>
        <w:sz w:val="20"/>
        <w:szCs w:val="20"/>
      </w:rPr>
      <w:fldChar w:fldCharType="separate"/>
    </w:r>
    <w:r w:rsidR="00966331">
      <w:rPr>
        <w:rFonts w:ascii="Calibri" w:hAnsi="Calibri" w:cs="Calibri"/>
        <w:noProof/>
        <w:sz w:val="20"/>
        <w:szCs w:val="20"/>
      </w:rPr>
      <w:t>12</w:t>
    </w:r>
    <w:r w:rsidR="00D3136E" w:rsidRPr="00F846B8">
      <w:rPr>
        <w:rFonts w:ascii="Calibri" w:hAnsi="Calibri" w:cs="Calibri"/>
        <w:sz w:val="20"/>
        <w:szCs w:val="20"/>
      </w:rPr>
      <w:fldChar w:fldCharType="end"/>
    </w:r>
    <w:r w:rsidRPr="00F846B8">
      <w:rPr>
        <w:rFonts w:ascii="Calibri" w:hAnsi="Calibri" w:cs="Calibr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E88D" w14:textId="77777777" w:rsidR="00F469BE" w:rsidRDefault="00F469BE">
      <w:r>
        <w:separator/>
      </w:r>
    </w:p>
  </w:footnote>
  <w:footnote w:type="continuationSeparator" w:id="0">
    <w:p w14:paraId="5AF4DE51" w14:textId="77777777" w:rsidR="00F469BE" w:rsidRDefault="00F4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CC7"/>
    <w:multiLevelType w:val="hybridMultilevel"/>
    <w:tmpl w:val="D50E3330"/>
    <w:lvl w:ilvl="0" w:tplc="C7E8BC42">
      <w:start w:val="1"/>
      <w:numFmt w:val="decimal"/>
      <w:lvlText w:val="%1."/>
      <w:lvlJc w:val="left"/>
      <w:pPr>
        <w:tabs>
          <w:tab w:val="num" w:pos="360"/>
        </w:tabs>
        <w:ind w:left="360" w:hanging="360"/>
      </w:pPr>
      <w:rPr>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8A66B2F"/>
    <w:multiLevelType w:val="hybridMultilevel"/>
    <w:tmpl w:val="5CE651F6"/>
    <w:lvl w:ilvl="0" w:tplc="C7E8BC42">
      <w:start w:val="1"/>
      <w:numFmt w:val="decimal"/>
      <w:lvlText w:val="%1."/>
      <w:lvlJc w:val="left"/>
      <w:pPr>
        <w:tabs>
          <w:tab w:val="num" w:pos="360"/>
        </w:tabs>
        <w:ind w:left="360" w:hanging="360"/>
      </w:pPr>
      <w:rPr>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A0F11A3"/>
    <w:multiLevelType w:val="hybridMultilevel"/>
    <w:tmpl w:val="865AAD9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CA01B09"/>
    <w:multiLevelType w:val="singleLevel"/>
    <w:tmpl w:val="0405000F"/>
    <w:lvl w:ilvl="0">
      <w:start w:val="1"/>
      <w:numFmt w:val="decimal"/>
      <w:lvlText w:val="%1."/>
      <w:lvlJc w:val="left"/>
      <w:pPr>
        <w:tabs>
          <w:tab w:val="num" w:pos="644"/>
        </w:tabs>
        <w:ind w:left="644" w:hanging="360"/>
      </w:pPr>
      <w:rPr>
        <w:rFonts w:hint="default"/>
      </w:rPr>
    </w:lvl>
  </w:abstractNum>
  <w:abstractNum w:abstractNumId="4" w15:restartNumberingAfterBreak="0">
    <w:nsid w:val="188131E7"/>
    <w:multiLevelType w:val="hybridMultilevel"/>
    <w:tmpl w:val="9C54B77C"/>
    <w:lvl w:ilvl="0" w:tplc="D9B0CDFA">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19405948"/>
    <w:multiLevelType w:val="hybridMultilevel"/>
    <w:tmpl w:val="ED00D6C8"/>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6" w15:restartNumberingAfterBreak="0">
    <w:nsid w:val="1E960C88"/>
    <w:multiLevelType w:val="hybridMultilevel"/>
    <w:tmpl w:val="F13665C8"/>
    <w:lvl w:ilvl="0" w:tplc="757C748C">
      <w:start w:val="1"/>
      <w:numFmt w:val="decimal"/>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8FD29B8"/>
    <w:multiLevelType w:val="hybridMultilevel"/>
    <w:tmpl w:val="B1AA575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A966636"/>
    <w:multiLevelType w:val="multilevel"/>
    <w:tmpl w:val="99641CA8"/>
    <w:lvl w:ilvl="0">
      <w:start w:val="1"/>
      <w:numFmt w:val="upperRoman"/>
      <w:pStyle w:val="StylNadpis1Zarovnatdobloku"/>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311549D"/>
    <w:multiLevelType w:val="hybridMultilevel"/>
    <w:tmpl w:val="958EE9F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668746E"/>
    <w:multiLevelType w:val="hybridMultilevel"/>
    <w:tmpl w:val="D7A44B3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1" w15:restartNumberingAfterBreak="0">
    <w:nsid w:val="410B10D0"/>
    <w:multiLevelType w:val="hybridMultilevel"/>
    <w:tmpl w:val="92A07978"/>
    <w:lvl w:ilvl="0" w:tplc="997A59D2">
      <w:start w:val="1"/>
      <w:numFmt w:val="bullet"/>
      <w:lvlText w:val=""/>
      <w:lvlJc w:val="left"/>
      <w:pPr>
        <w:tabs>
          <w:tab w:val="num" w:pos="644"/>
        </w:tabs>
        <w:ind w:left="644" w:hanging="284"/>
      </w:pPr>
      <w:rPr>
        <w:rFonts w:ascii="Symbol" w:hAnsi="Symbol" w:cs="Symbol" w:hint="default"/>
        <w:color w:val="auto"/>
        <w:sz w:val="16"/>
        <w:szCs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4CB581E"/>
    <w:multiLevelType w:val="hybridMultilevel"/>
    <w:tmpl w:val="8EAE5386"/>
    <w:lvl w:ilvl="0" w:tplc="757C748C">
      <w:start w:val="1"/>
      <w:numFmt w:val="decimal"/>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4EA7A33"/>
    <w:multiLevelType w:val="multilevel"/>
    <w:tmpl w:val="FA2029F8"/>
    <w:lvl w:ilvl="0">
      <w:start w:val="1"/>
      <w:numFmt w:val="upperRoman"/>
      <w:pStyle w:val="StylZkladntext11bCharCharCharCharCharCharCharCharChar"/>
      <w:lvlText w:val="%1"/>
      <w:lvlJc w:val="left"/>
      <w:pPr>
        <w:tabs>
          <w:tab w:val="num" w:pos="360"/>
        </w:tabs>
        <w:ind w:left="360" w:hanging="360"/>
      </w:pPr>
    </w:lvl>
    <w:lvl w:ilvl="1">
      <w:start w:val="1"/>
      <w:numFmt w:val="decimal"/>
      <w:lvlText w:val="%1.%2."/>
      <w:lvlJc w:val="left"/>
      <w:pPr>
        <w:tabs>
          <w:tab w:val="num" w:pos="0"/>
        </w:tabs>
        <w:ind w:left="4309" w:hanging="4309"/>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49D94257"/>
    <w:multiLevelType w:val="hybridMultilevel"/>
    <w:tmpl w:val="A7D4F1C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iCs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15:restartNumberingAfterBreak="0">
    <w:nsid w:val="58090DF8"/>
    <w:multiLevelType w:val="hybridMultilevel"/>
    <w:tmpl w:val="300A3A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95974FD"/>
    <w:multiLevelType w:val="hybridMultilevel"/>
    <w:tmpl w:val="DB9ECBE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59E02DEB"/>
    <w:multiLevelType w:val="hybridMultilevel"/>
    <w:tmpl w:val="AFF01F2C"/>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9" w15:restartNumberingAfterBreak="0">
    <w:nsid w:val="5A0537DE"/>
    <w:multiLevelType w:val="hybridMultilevel"/>
    <w:tmpl w:val="865AAD9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A7A3B53"/>
    <w:multiLevelType w:val="hybridMultilevel"/>
    <w:tmpl w:val="6382E0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2134391"/>
    <w:multiLevelType w:val="multilevel"/>
    <w:tmpl w:val="89560F22"/>
    <w:lvl w:ilvl="0">
      <w:start w:val="1"/>
      <w:numFmt w:val="decimal"/>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E3319F"/>
    <w:multiLevelType w:val="hybridMultilevel"/>
    <w:tmpl w:val="EB8E2F3A"/>
    <w:lvl w:ilvl="0" w:tplc="53E26BF2">
      <w:start w:val="1"/>
      <w:numFmt w:val="decimal"/>
      <w:lvlText w:val="%1."/>
      <w:lvlJc w:val="left"/>
      <w:pPr>
        <w:tabs>
          <w:tab w:val="num" w:pos="720"/>
        </w:tabs>
        <w:ind w:left="720" w:hanging="360"/>
      </w:pPr>
      <w:rPr>
        <w:b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0077ED8"/>
    <w:multiLevelType w:val="hybridMultilevel"/>
    <w:tmpl w:val="95B4C2F2"/>
    <w:lvl w:ilvl="0" w:tplc="300CCD0E">
      <w:start w:val="1"/>
      <w:numFmt w:val="decimal"/>
      <w:lvlText w:val="%1."/>
      <w:lvlJc w:val="left"/>
      <w:pPr>
        <w:tabs>
          <w:tab w:val="num" w:pos="717"/>
        </w:tabs>
        <w:ind w:left="717" w:hanging="360"/>
      </w:pPr>
      <w:rPr>
        <w:rFonts w:hint="default"/>
        <w:color w:val="auto"/>
        <w:sz w:val="20"/>
        <w:szCs w:val="2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15"/>
  </w:num>
  <w:num w:numId="5">
    <w:abstractNumId w:val="16"/>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2"/>
  </w:num>
  <w:num w:numId="11">
    <w:abstractNumId w:val="2"/>
  </w:num>
  <w:num w:numId="12">
    <w:abstractNumId w:val="10"/>
  </w:num>
  <w:num w:numId="13">
    <w:abstractNumId w:val="1"/>
  </w:num>
  <w:num w:numId="14">
    <w:abstractNumId w:val="0"/>
  </w:num>
  <w:num w:numId="15">
    <w:abstractNumId w:val="17"/>
  </w:num>
  <w:num w:numId="16">
    <w:abstractNumId w:val="14"/>
  </w:num>
  <w:num w:numId="17">
    <w:abstractNumId w:val="21"/>
  </w:num>
  <w:num w:numId="18">
    <w:abstractNumId w:val="21"/>
  </w:num>
  <w:num w:numId="19">
    <w:abstractNumId w:val="21"/>
  </w:num>
  <w:num w:numId="20">
    <w:abstractNumId w:val="21"/>
  </w:num>
  <w:num w:numId="21">
    <w:abstractNumId w:val="21"/>
  </w:num>
  <w:num w:numId="22">
    <w:abstractNumId w:val="4"/>
  </w:num>
  <w:num w:numId="23">
    <w:abstractNumId w:val="21"/>
  </w:num>
  <w:num w:numId="24">
    <w:abstractNumId w:val="21"/>
  </w:num>
  <w:num w:numId="25">
    <w:abstractNumId w:val="21"/>
  </w:num>
  <w:num w:numId="26">
    <w:abstractNumId w:val="21"/>
  </w:num>
  <w:num w:numId="27">
    <w:abstractNumId w:val="21"/>
  </w:num>
  <w:num w:numId="28">
    <w:abstractNumId w:val="9"/>
  </w:num>
  <w:num w:numId="29">
    <w:abstractNumId w:val="5"/>
  </w:num>
  <w:num w:numId="30">
    <w:abstractNumId w:val="23"/>
  </w:num>
  <w:num w:numId="31">
    <w:abstractNumId w:val="21"/>
  </w:num>
  <w:num w:numId="32">
    <w:abstractNumId w:val="21"/>
  </w:num>
  <w:num w:numId="33">
    <w:abstractNumId w:val="19"/>
  </w:num>
  <w:num w:numId="34">
    <w:abstractNumId w:val="21"/>
  </w:num>
  <w:num w:numId="35">
    <w:abstractNumId w:val="21"/>
  </w:num>
  <w:num w:numId="36">
    <w:abstractNumId w:val="21"/>
  </w:num>
  <w:num w:numId="37">
    <w:abstractNumId w:val="18"/>
  </w:num>
  <w:num w:numId="38">
    <w:abstractNumId w:val="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51"/>
    <w:rsid w:val="000052F4"/>
    <w:rsid w:val="00014306"/>
    <w:rsid w:val="00015F5C"/>
    <w:rsid w:val="00025F24"/>
    <w:rsid w:val="00033E12"/>
    <w:rsid w:val="000373CD"/>
    <w:rsid w:val="00044051"/>
    <w:rsid w:val="0004433E"/>
    <w:rsid w:val="000519A6"/>
    <w:rsid w:val="00053164"/>
    <w:rsid w:val="00053C94"/>
    <w:rsid w:val="000546D7"/>
    <w:rsid w:val="000561E1"/>
    <w:rsid w:val="00056A81"/>
    <w:rsid w:val="00060F25"/>
    <w:rsid w:val="00067B78"/>
    <w:rsid w:val="00071F4B"/>
    <w:rsid w:val="00072B6F"/>
    <w:rsid w:val="00092CDF"/>
    <w:rsid w:val="00093425"/>
    <w:rsid w:val="000A697D"/>
    <w:rsid w:val="000B30CC"/>
    <w:rsid w:val="000C1D2A"/>
    <w:rsid w:val="000C7560"/>
    <w:rsid w:val="000E5D09"/>
    <w:rsid w:val="000F209E"/>
    <w:rsid w:val="000F373B"/>
    <w:rsid w:val="000F3C8C"/>
    <w:rsid w:val="00113425"/>
    <w:rsid w:val="001217E3"/>
    <w:rsid w:val="001315A0"/>
    <w:rsid w:val="001315F0"/>
    <w:rsid w:val="0015427A"/>
    <w:rsid w:val="00154BE1"/>
    <w:rsid w:val="00156F28"/>
    <w:rsid w:val="00157993"/>
    <w:rsid w:val="0016533F"/>
    <w:rsid w:val="00185D44"/>
    <w:rsid w:val="00194479"/>
    <w:rsid w:val="001C013B"/>
    <w:rsid w:val="001C2F38"/>
    <w:rsid w:val="001D4EC0"/>
    <w:rsid w:val="001E2A91"/>
    <w:rsid w:val="001E5541"/>
    <w:rsid w:val="001F08BA"/>
    <w:rsid w:val="001F08BB"/>
    <w:rsid w:val="001F25BE"/>
    <w:rsid w:val="001F4864"/>
    <w:rsid w:val="002043A2"/>
    <w:rsid w:val="002070FB"/>
    <w:rsid w:val="00224518"/>
    <w:rsid w:val="002322C4"/>
    <w:rsid w:val="002367F8"/>
    <w:rsid w:val="00243A3C"/>
    <w:rsid w:val="00253769"/>
    <w:rsid w:val="00264CC2"/>
    <w:rsid w:val="00272344"/>
    <w:rsid w:val="0028149E"/>
    <w:rsid w:val="0029143A"/>
    <w:rsid w:val="0029148B"/>
    <w:rsid w:val="00291994"/>
    <w:rsid w:val="00295F93"/>
    <w:rsid w:val="002A61C8"/>
    <w:rsid w:val="002A6E7A"/>
    <w:rsid w:val="002B03CC"/>
    <w:rsid w:val="002B762D"/>
    <w:rsid w:val="002C23C6"/>
    <w:rsid w:val="002C3AE5"/>
    <w:rsid w:val="002E13AC"/>
    <w:rsid w:val="002F0C20"/>
    <w:rsid w:val="00300B09"/>
    <w:rsid w:val="003047CD"/>
    <w:rsid w:val="00305A48"/>
    <w:rsid w:val="0031035C"/>
    <w:rsid w:val="00314128"/>
    <w:rsid w:val="003148ED"/>
    <w:rsid w:val="00315F78"/>
    <w:rsid w:val="00317A3C"/>
    <w:rsid w:val="00331F72"/>
    <w:rsid w:val="00341A10"/>
    <w:rsid w:val="00342633"/>
    <w:rsid w:val="0034313C"/>
    <w:rsid w:val="00346147"/>
    <w:rsid w:val="003466F9"/>
    <w:rsid w:val="0034694D"/>
    <w:rsid w:val="00354140"/>
    <w:rsid w:val="00372165"/>
    <w:rsid w:val="0037313D"/>
    <w:rsid w:val="0037491B"/>
    <w:rsid w:val="00375165"/>
    <w:rsid w:val="003878E9"/>
    <w:rsid w:val="0039458C"/>
    <w:rsid w:val="00394F27"/>
    <w:rsid w:val="003A215C"/>
    <w:rsid w:val="003A2425"/>
    <w:rsid w:val="003A3A69"/>
    <w:rsid w:val="003C6078"/>
    <w:rsid w:val="003D0955"/>
    <w:rsid w:val="003E2655"/>
    <w:rsid w:val="003E4A13"/>
    <w:rsid w:val="0041067F"/>
    <w:rsid w:val="00414989"/>
    <w:rsid w:val="004316D6"/>
    <w:rsid w:val="0043421B"/>
    <w:rsid w:val="00450D0A"/>
    <w:rsid w:val="00453F84"/>
    <w:rsid w:val="00464A4B"/>
    <w:rsid w:val="004662F4"/>
    <w:rsid w:val="00470261"/>
    <w:rsid w:val="00472ECC"/>
    <w:rsid w:val="00480B6F"/>
    <w:rsid w:val="00483D3B"/>
    <w:rsid w:val="0049145A"/>
    <w:rsid w:val="004924F4"/>
    <w:rsid w:val="004962D2"/>
    <w:rsid w:val="004A2E1F"/>
    <w:rsid w:val="004B0C66"/>
    <w:rsid w:val="004B25D2"/>
    <w:rsid w:val="004B2B99"/>
    <w:rsid w:val="004C20C4"/>
    <w:rsid w:val="004C5338"/>
    <w:rsid w:val="004D2313"/>
    <w:rsid w:val="004D264F"/>
    <w:rsid w:val="004D2AA0"/>
    <w:rsid w:val="004F0472"/>
    <w:rsid w:val="004F4587"/>
    <w:rsid w:val="00507EE8"/>
    <w:rsid w:val="00514CAC"/>
    <w:rsid w:val="005227DD"/>
    <w:rsid w:val="00523859"/>
    <w:rsid w:val="005310C7"/>
    <w:rsid w:val="0053302B"/>
    <w:rsid w:val="00544BF8"/>
    <w:rsid w:val="00545378"/>
    <w:rsid w:val="0056039C"/>
    <w:rsid w:val="00564B07"/>
    <w:rsid w:val="00574390"/>
    <w:rsid w:val="005750CD"/>
    <w:rsid w:val="0059664C"/>
    <w:rsid w:val="005A4C46"/>
    <w:rsid w:val="005A5156"/>
    <w:rsid w:val="005A76FE"/>
    <w:rsid w:val="005B259D"/>
    <w:rsid w:val="005B25A5"/>
    <w:rsid w:val="005B6EF5"/>
    <w:rsid w:val="005E2426"/>
    <w:rsid w:val="005E258E"/>
    <w:rsid w:val="005E47D8"/>
    <w:rsid w:val="005F2321"/>
    <w:rsid w:val="005F4BB5"/>
    <w:rsid w:val="005F7139"/>
    <w:rsid w:val="006065EF"/>
    <w:rsid w:val="00614CFC"/>
    <w:rsid w:val="00632ABA"/>
    <w:rsid w:val="0064062B"/>
    <w:rsid w:val="006406E7"/>
    <w:rsid w:val="006462FA"/>
    <w:rsid w:val="00650980"/>
    <w:rsid w:val="006531EF"/>
    <w:rsid w:val="006541B3"/>
    <w:rsid w:val="006618DB"/>
    <w:rsid w:val="00663B10"/>
    <w:rsid w:val="00665840"/>
    <w:rsid w:val="00670D80"/>
    <w:rsid w:val="00676157"/>
    <w:rsid w:val="006A31F9"/>
    <w:rsid w:val="006B6E70"/>
    <w:rsid w:val="006C119B"/>
    <w:rsid w:val="006D1A07"/>
    <w:rsid w:val="006E0DA6"/>
    <w:rsid w:val="006E2829"/>
    <w:rsid w:val="006E5ED0"/>
    <w:rsid w:val="006F0A84"/>
    <w:rsid w:val="0070143C"/>
    <w:rsid w:val="00716793"/>
    <w:rsid w:val="00720534"/>
    <w:rsid w:val="00732E72"/>
    <w:rsid w:val="007339A2"/>
    <w:rsid w:val="007349A7"/>
    <w:rsid w:val="007409C3"/>
    <w:rsid w:val="007540F4"/>
    <w:rsid w:val="00760867"/>
    <w:rsid w:val="00762B19"/>
    <w:rsid w:val="00765B35"/>
    <w:rsid w:val="00766D85"/>
    <w:rsid w:val="007678F3"/>
    <w:rsid w:val="00771441"/>
    <w:rsid w:val="00773906"/>
    <w:rsid w:val="00794687"/>
    <w:rsid w:val="00796154"/>
    <w:rsid w:val="007A5665"/>
    <w:rsid w:val="007B1855"/>
    <w:rsid w:val="007B4D56"/>
    <w:rsid w:val="007C57D3"/>
    <w:rsid w:val="007C70FA"/>
    <w:rsid w:val="007D0689"/>
    <w:rsid w:val="007D244E"/>
    <w:rsid w:val="007E79E0"/>
    <w:rsid w:val="007F2AD0"/>
    <w:rsid w:val="008257E9"/>
    <w:rsid w:val="00833A8C"/>
    <w:rsid w:val="008365B5"/>
    <w:rsid w:val="00836AD7"/>
    <w:rsid w:val="0083756F"/>
    <w:rsid w:val="00844CBB"/>
    <w:rsid w:val="00847C0E"/>
    <w:rsid w:val="00855B6D"/>
    <w:rsid w:val="00856A2C"/>
    <w:rsid w:val="0086659A"/>
    <w:rsid w:val="00883942"/>
    <w:rsid w:val="0089084A"/>
    <w:rsid w:val="00895D68"/>
    <w:rsid w:val="008B3854"/>
    <w:rsid w:val="008C2C98"/>
    <w:rsid w:val="008D450B"/>
    <w:rsid w:val="008D5D84"/>
    <w:rsid w:val="008E29F3"/>
    <w:rsid w:val="008E5D6F"/>
    <w:rsid w:val="008E73F6"/>
    <w:rsid w:val="00900AEB"/>
    <w:rsid w:val="009011B0"/>
    <w:rsid w:val="0090769D"/>
    <w:rsid w:val="00913879"/>
    <w:rsid w:val="00914D65"/>
    <w:rsid w:val="00915B88"/>
    <w:rsid w:val="00917486"/>
    <w:rsid w:val="00921607"/>
    <w:rsid w:val="0092393A"/>
    <w:rsid w:val="00923CE6"/>
    <w:rsid w:val="00931EDE"/>
    <w:rsid w:val="009331E7"/>
    <w:rsid w:val="00945FDD"/>
    <w:rsid w:val="009476B8"/>
    <w:rsid w:val="0095037A"/>
    <w:rsid w:val="00952026"/>
    <w:rsid w:val="00960DEC"/>
    <w:rsid w:val="00966331"/>
    <w:rsid w:val="00980CDA"/>
    <w:rsid w:val="00991447"/>
    <w:rsid w:val="009A2C2B"/>
    <w:rsid w:val="009B247F"/>
    <w:rsid w:val="009B6773"/>
    <w:rsid w:val="009C1F31"/>
    <w:rsid w:val="009C77E3"/>
    <w:rsid w:val="009D09A7"/>
    <w:rsid w:val="009E3326"/>
    <w:rsid w:val="00A04F93"/>
    <w:rsid w:val="00A11754"/>
    <w:rsid w:val="00A148EC"/>
    <w:rsid w:val="00A173FD"/>
    <w:rsid w:val="00A261EE"/>
    <w:rsid w:val="00A47020"/>
    <w:rsid w:val="00A5781A"/>
    <w:rsid w:val="00A67D18"/>
    <w:rsid w:val="00A82426"/>
    <w:rsid w:val="00A829E0"/>
    <w:rsid w:val="00A94CEE"/>
    <w:rsid w:val="00A95C2F"/>
    <w:rsid w:val="00AD00BE"/>
    <w:rsid w:val="00AD06BD"/>
    <w:rsid w:val="00AD513B"/>
    <w:rsid w:val="00AE4F99"/>
    <w:rsid w:val="00AE7FD8"/>
    <w:rsid w:val="00B032CC"/>
    <w:rsid w:val="00B110B8"/>
    <w:rsid w:val="00B2606A"/>
    <w:rsid w:val="00B37323"/>
    <w:rsid w:val="00B4312A"/>
    <w:rsid w:val="00B54429"/>
    <w:rsid w:val="00B54999"/>
    <w:rsid w:val="00B86FE1"/>
    <w:rsid w:val="00B92DC5"/>
    <w:rsid w:val="00BB1FBB"/>
    <w:rsid w:val="00BB5378"/>
    <w:rsid w:val="00BD5A4B"/>
    <w:rsid w:val="00BE098C"/>
    <w:rsid w:val="00BE0F61"/>
    <w:rsid w:val="00BE2A66"/>
    <w:rsid w:val="00BE65C5"/>
    <w:rsid w:val="00BF668E"/>
    <w:rsid w:val="00BF7CEA"/>
    <w:rsid w:val="00C06EB4"/>
    <w:rsid w:val="00C11AD3"/>
    <w:rsid w:val="00C225B5"/>
    <w:rsid w:val="00C256D2"/>
    <w:rsid w:val="00C265CE"/>
    <w:rsid w:val="00C26A3C"/>
    <w:rsid w:val="00C30A20"/>
    <w:rsid w:val="00C35DAE"/>
    <w:rsid w:val="00C36CF7"/>
    <w:rsid w:val="00C4515D"/>
    <w:rsid w:val="00C5424A"/>
    <w:rsid w:val="00C542CC"/>
    <w:rsid w:val="00C62827"/>
    <w:rsid w:val="00C70454"/>
    <w:rsid w:val="00C726A3"/>
    <w:rsid w:val="00CC4518"/>
    <w:rsid w:val="00CC629A"/>
    <w:rsid w:val="00CD5B76"/>
    <w:rsid w:val="00CD76C9"/>
    <w:rsid w:val="00CE18AD"/>
    <w:rsid w:val="00CE1EAD"/>
    <w:rsid w:val="00CE20A6"/>
    <w:rsid w:val="00CE25F1"/>
    <w:rsid w:val="00CE327D"/>
    <w:rsid w:val="00D04451"/>
    <w:rsid w:val="00D047DA"/>
    <w:rsid w:val="00D1275C"/>
    <w:rsid w:val="00D16B1D"/>
    <w:rsid w:val="00D24660"/>
    <w:rsid w:val="00D246B3"/>
    <w:rsid w:val="00D265A2"/>
    <w:rsid w:val="00D27BC5"/>
    <w:rsid w:val="00D3136E"/>
    <w:rsid w:val="00D46C24"/>
    <w:rsid w:val="00D55BED"/>
    <w:rsid w:val="00D66808"/>
    <w:rsid w:val="00D74F64"/>
    <w:rsid w:val="00D83E64"/>
    <w:rsid w:val="00D97018"/>
    <w:rsid w:val="00DA0042"/>
    <w:rsid w:val="00DB20D0"/>
    <w:rsid w:val="00DC341A"/>
    <w:rsid w:val="00DC7D48"/>
    <w:rsid w:val="00DD6B7E"/>
    <w:rsid w:val="00DD7098"/>
    <w:rsid w:val="00DF0624"/>
    <w:rsid w:val="00DF1098"/>
    <w:rsid w:val="00DF1FD4"/>
    <w:rsid w:val="00E068A2"/>
    <w:rsid w:val="00E10622"/>
    <w:rsid w:val="00E113D8"/>
    <w:rsid w:val="00E2389A"/>
    <w:rsid w:val="00E45EB5"/>
    <w:rsid w:val="00E466BB"/>
    <w:rsid w:val="00E50397"/>
    <w:rsid w:val="00E65C45"/>
    <w:rsid w:val="00E6624E"/>
    <w:rsid w:val="00E725FE"/>
    <w:rsid w:val="00E73824"/>
    <w:rsid w:val="00E86B01"/>
    <w:rsid w:val="00E91679"/>
    <w:rsid w:val="00E93F18"/>
    <w:rsid w:val="00E96959"/>
    <w:rsid w:val="00EA0CF8"/>
    <w:rsid w:val="00EB4E26"/>
    <w:rsid w:val="00EC34EC"/>
    <w:rsid w:val="00EC46DA"/>
    <w:rsid w:val="00ED6A2B"/>
    <w:rsid w:val="00EF7F73"/>
    <w:rsid w:val="00F011AD"/>
    <w:rsid w:val="00F02C85"/>
    <w:rsid w:val="00F14B30"/>
    <w:rsid w:val="00F174BD"/>
    <w:rsid w:val="00F24D54"/>
    <w:rsid w:val="00F31B66"/>
    <w:rsid w:val="00F44167"/>
    <w:rsid w:val="00F469BE"/>
    <w:rsid w:val="00F51684"/>
    <w:rsid w:val="00F522CA"/>
    <w:rsid w:val="00F561E5"/>
    <w:rsid w:val="00F64303"/>
    <w:rsid w:val="00F71C54"/>
    <w:rsid w:val="00F74576"/>
    <w:rsid w:val="00F77883"/>
    <w:rsid w:val="00F846B8"/>
    <w:rsid w:val="00F92DE9"/>
    <w:rsid w:val="00FA256E"/>
    <w:rsid w:val="00FA4252"/>
    <w:rsid w:val="00FA66D0"/>
    <w:rsid w:val="00FE2A6D"/>
    <w:rsid w:val="00FF1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B7C85"/>
  <w15:docId w15:val="{688CEB1A-C123-4CD3-9E4A-D105F0DF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4451"/>
    <w:rPr>
      <w:rFonts w:ascii="Times New Roman" w:eastAsia="Times New Roman" w:hAnsi="Times New Roman"/>
      <w:sz w:val="24"/>
      <w:szCs w:val="24"/>
    </w:rPr>
  </w:style>
  <w:style w:type="paragraph" w:styleId="Nadpis1">
    <w:name w:val="heading 1"/>
    <w:basedOn w:val="Normln"/>
    <w:next w:val="Normln"/>
    <w:link w:val="Nadpis1Char"/>
    <w:uiPriority w:val="99"/>
    <w:qFormat/>
    <w:rsid w:val="00D04451"/>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D04451"/>
    <w:pPr>
      <w:keepNext/>
      <w:widowControl w:val="0"/>
      <w:numPr>
        <w:ilvl w:val="1"/>
        <w:numId w:val="1"/>
      </w:numPr>
      <w:adjustRightInd w:val="0"/>
      <w:spacing w:before="120"/>
      <w:jc w:val="both"/>
      <w:textAlignment w:val="baseline"/>
      <w:outlineLvl w:val="1"/>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4451"/>
    <w:rPr>
      <w:rFonts w:ascii="Cambria" w:hAnsi="Cambria" w:cs="Cambria"/>
      <w:b/>
      <w:bCs/>
      <w:color w:val="365F91"/>
      <w:sz w:val="28"/>
      <w:szCs w:val="28"/>
      <w:lang w:eastAsia="cs-CZ"/>
    </w:rPr>
  </w:style>
  <w:style w:type="character" w:customStyle="1" w:styleId="Nadpis2Char">
    <w:name w:val="Nadpis 2 Char"/>
    <w:basedOn w:val="Standardnpsmoodstavce"/>
    <w:link w:val="Nadpis2"/>
    <w:uiPriority w:val="99"/>
    <w:rsid w:val="00D04451"/>
    <w:rPr>
      <w:rFonts w:ascii="Calibri" w:hAnsi="Calibri" w:cs="Calibri"/>
      <w:lang w:eastAsia="cs-CZ"/>
    </w:rPr>
  </w:style>
  <w:style w:type="paragraph" w:styleId="Zpat">
    <w:name w:val="footer"/>
    <w:basedOn w:val="Normln"/>
    <w:link w:val="ZpatChar"/>
    <w:uiPriority w:val="99"/>
    <w:rsid w:val="00D04451"/>
    <w:pPr>
      <w:tabs>
        <w:tab w:val="center" w:pos="4536"/>
        <w:tab w:val="right" w:pos="9072"/>
      </w:tabs>
    </w:pPr>
  </w:style>
  <w:style w:type="character" w:customStyle="1" w:styleId="ZpatChar">
    <w:name w:val="Zápatí Char"/>
    <w:basedOn w:val="Standardnpsmoodstavce"/>
    <w:link w:val="Zpat"/>
    <w:uiPriority w:val="99"/>
    <w:rsid w:val="00D04451"/>
    <w:rPr>
      <w:rFonts w:ascii="Times New Roman" w:hAnsi="Times New Roman" w:cs="Times New Roman"/>
      <w:sz w:val="24"/>
      <w:szCs w:val="24"/>
      <w:lang w:eastAsia="cs-CZ"/>
    </w:rPr>
  </w:style>
  <w:style w:type="character" w:styleId="slostrnky">
    <w:name w:val="page number"/>
    <w:basedOn w:val="Standardnpsmoodstavce"/>
    <w:uiPriority w:val="99"/>
    <w:rsid w:val="00D04451"/>
  </w:style>
  <w:style w:type="paragraph" w:styleId="Zhlav">
    <w:name w:val="header"/>
    <w:aliases w:val="Char Char,Char,Char Char Char Char Char Char"/>
    <w:basedOn w:val="Normln"/>
    <w:link w:val="ZhlavChar"/>
    <w:uiPriority w:val="99"/>
    <w:rsid w:val="00D04451"/>
    <w:pPr>
      <w:tabs>
        <w:tab w:val="center" w:pos="4536"/>
        <w:tab w:val="right" w:pos="9072"/>
      </w:tabs>
    </w:pPr>
  </w:style>
  <w:style w:type="character" w:customStyle="1" w:styleId="ZhlavChar">
    <w:name w:val="Záhlaví Char"/>
    <w:aliases w:val="Char Char Char,Char Char1,Char Char Char Char Char Char Char"/>
    <w:basedOn w:val="Standardnpsmoodstavce"/>
    <w:link w:val="Zhlav"/>
    <w:uiPriority w:val="99"/>
    <w:rsid w:val="00D04451"/>
    <w:rPr>
      <w:rFonts w:ascii="Times New Roman" w:hAnsi="Times New Roman" w:cs="Times New Roman"/>
      <w:sz w:val="24"/>
      <w:szCs w:val="24"/>
      <w:lang w:eastAsia="cs-CZ"/>
    </w:rPr>
  </w:style>
  <w:style w:type="paragraph" w:customStyle="1" w:styleId="normln0">
    <w:name w:val="normální"/>
    <w:basedOn w:val="Normln"/>
    <w:uiPriority w:val="99"/>
    <w:rsid w:val="00D04451"/>
    <w:rPr>
      <w:rFonts w:ascii="Arial" w:hAnsi="Arial" w:cs="Arial"/>
    </w:rPr>
  </w:style>
  <w:style w:type="paragraph" w:styleId="Zkladntext">
    <w:name w:val="Body Text"/>
    <w:basedOn w:val="Normln"/>
    <w:link w:val="ZkladntextChar"/>
    <w:uiPriority w:val="99"/>
    <w:rsid w:val="00D04451"/>
    <w:pPr>
      <w:jc w:val="both"/>
    </w:pPr>
  </w:style>
  <w:style w:type="character" w:customStyle="1" w:styleId="ZkladntextChar">
    <w:name w:val="Základní text Char"/>
    <w:basedOn w:val="Standardnpsmoodstavce"/>
    <w:link w:val="Zkladntext"/>
    <w:uiPriority w:val="99"/>
    <w:rsid w:val="00D04451"/>
    <w:rPr>
      <w:rFonts w:ascii="Times New Roman" w:hAnsi="Times New Roman" w:cs="Times New Roman"/>
      <w:sz w:val="20"/>
      <w:szCs w:val="20"/>
      <w:lang w:eastAsia="cs-CZ"/>
    </w:rPr>
  </w:style>
  <w:style w:type="paragraph" w:customStyle="1" w:styleId="Default">
    <w:name w:val="Default"/>
    <w:uiPriority w:val="99"/>
    <w:rsid w:val="00D04451"/>
    <w:pPr>
      <w:widowControl w:val="0"/>
      <w:autoSpaceDE w:val="0"/>
      <w:autoSpaceDN w:val="0"/>
      <w:adjustRightInd w:val="0"/>
    </w:pPr>
    <w:rPr>
      <w:rFonts w:ascii="Verdana" w:eastAsia="Times New Roman" w:hAnsi="Verdana" w:cs="Verdana"/>
      <w:color w:val="000000"/>
      <w:sz w:val="24"/>
      <w:szCs w:val="24"/>
    </w:rPr>
  </w:style>
  <w:style w:type="character" w:customStyle="1" w:styleId="StylZkladntext11bCharCharCharCharCharCharChar">
    <w:name w:val="Styl Základní text + 11 b. Char Char Char Char Char Char Char"/>
    <w:link w:val="StylZkladntext11bCharCharCharCharCharChar"/>
    <w:uiPriority w:val="99"/>
    <w:rsid w:val="00D04451"/>
    <w:rPr>
      <w:rFonts w:ascii="Arial" w:hAnsi="Arial" w:cs="Arial"/>
      <w:i/>
      <w:iCs/>
      <w:sz w:val="24"/>
      <w:szCs w:val="24"/>
      <w:lang w:eastAsia="cs-CZ"/>
    </w:rPr>
  </w:style>
  <w:style w:type="paragraph" w:customStyle="1" w:styleId="StylZkladntext11bCharCharCharCharCharChar">
    <w:name w:val="Styl Základní text + 11 b. Char Char Char Char Char Char"/>
    <w:basedOn w:val="Zkladntext"/>
    <w:link w:val="StylZkladntext11bCharCharCharCharCharCharChar"/>
    <w:uiPriority w:val="99"/>
    <w:rsid w:val="00D04451"/>
    <w:pPr>
      <w:tabs>
        <w:tab w:val="num" w:pos="360"/>
        <w:tab w:val="left" w:pos="851"/>
        <w:tab w:val="left" w:pos="4680"/>
        <w:tab w:val="left" w:leader="dot" w:pos="8505"/>
      </w:tabs>
      <w:ind w:left="360" w:hanging="360"/>
    </w:pPr>
    <w:rPr>
      <w:rFonts w:ascii="Arial" w:eastAsia="Calibri" w:hAnsi="Arial"/>
      <w:i/>
      <w:iCs/>
    </w:rPr>
  </w:style>
  <w:style w:type="character" w:customStyle="1" w:styleId="StylZkladntext11bCharCharCharCharCharCharCharCharCharChar">
    <w:name w:val="Styl Základní text + 11 b. Char Char Char Char Char Char Char Char Char Char"/>
    <w:link w:val="StylZkladntext11bCharCharCharCharCharCharCharCharChar"/>
    <w:uiPriority w:val="99"/>
    <w:rsid w:val="00D04451"/>
    <w:rPr>
      <w:rFonts w:ascii="Arial" w:hAnsi="Arial" w:cs="Arial"/>
      <w:b/>
      <w:bCs/>
      <w:i/>
      <w:iCs/>
      <w:sz w:val="26"/>
      <w:szCs w:val="26"/>
    </w:rPr>
  </w:style>
  <w:style w:type="paragraph" w:customStyle="1" w:styleId="StylZkladntext11bCharCharCharCharCharCharCharCharChar">
    <w:name w:val="Styl Základní text + 11 b. Char Char Char Char Char Char Char Char Char"/>
    <w:basedOn w:val="Zkladntext"/>
    <w:link w:val="StylZkladntext11bCharCharCharCharCharCharCharCharCharChar"/>
    <w:uiPriority w:val="99"/>
    <w:rsid w:val="00D04451"/>
    <w:pPr>
      <w:numPr>
        <w:numId w:val="7"/>
      </w:numPr>
      <w:tabs>
        <w:tab w:val="clear" w:pos="360"/>
        <w:tab w:val="num" w:pos="717"/>
        <w:tab w:val="left" w:pos="851"/>
        <w:tab w:val="left" w:pos="4680"/>
        <w:tab w:val="left" w:leader="dot" w:pos="8505"/>
      </w:tabs>
      <w:ind w:left="0" w:firstLine="0"/>
    </w:pPr>
    <w:rPr>
      <w:rFonts w:ascii="Arial" w:eastAsia="Calibri" w:hAnsi="Arial"/>
      <w:b/>
      <w:bCs/>
      <w:i/>
      <w:iCs/>
      <w:sz w:val="26"/>
      <w:szCs w:val="26"/>
    </w:rPr>
  </w:style>
  <w:style w:type="paragraph" w:customStyle="1" w:styleId="StylNadpis1Zarovnatdobloku">
    <w:name w:val="Styl Nadpis 1 + Zarovnat do bloku"/>
    <w:basedOn w:val="Nadpis1"/>
    <w:uiPriority w:val="99"/>
    <w:rsid w:val="00D04451"/>
    <w:pPr>
      <w:keepLines w:val="0"/>
      <w:widowControl w:val="0"/>
      <w:numPr>
        <w:numId w:val="2"/>
      </w:numPr>
      <w:pBdr>
        <w:top w:val="single" w:sz="12" w:space="1" w:color="C0C0C0" w:shadow="1"/>
        <w:left w:val="single" w:sz="12" w:space="4" w:color="C0C0C0" w:shadow="1"/>
        <w:bottom w:val="single" w:sz="12" w:space="1" w:color="C0C0C0" w:shadow="1"/>
        <w:right w:val="single" w:sz="12" w:space="4" w:color="C0C0C0" w:shadow="1"/>
      </w:pBdr>
      <w:tabs>
        <w:tab w:val="clear" w:pos="432"/>
        <w:tab w:val="num" w:pos="360"/>
      </w:tabs>
      <w:adjustRightInd w:val="0"/>
      <w:spacing w:before="600" w:after="360" w:line="360" w:lineRule="atLeast"/>
      <w:ind w:left="0" w:firstLine="0"/>
      <w:jc w:val="center"/>
      <w:textAlignment w:val="baseline"/>
    </w:pPr>
    <w:rPr>
      <w:rFonts w:ascii="Calibri" w:hAnsi="Calibri" w:cs="Calibri"/>
      <w:caps/>
      <w:color w:val="auto"/>
      <w:kern w:val="32"/>
      <w:sz w:val="24"/>
      <w:szCs w:val="24"/>
    </w:rPr>
  </w:style>
  <w:style w:type="paragraph" w:customStyle="1" w:styleId="odstavec1">
    <w:name w:val="odstavec1"/>
    <w:basedOn w:val="Normln"/>
    <w:uiPriority w:val="99"/>
    <w:rsid w:val="006D1A07"/>
    <w:pPr>
      <w:widowControl w:val="0"/>
      <w:adjustRightInd w:val="0"/>
      <w:spacing w:after="120" w:line="360" w:lineRule="atLeast"/>
      <w:jc w:val="both"/>
    </w:pPr>
    <w:rPr>
      <w:rFonts w:ascii="Arial" w:hAnsi="Arial" w:cs="Arial"/>
      <w:sz w:val="22"/>
      <w:szCs w:val="22"/>
    </w:rPr>
  </w:style>
  <w:style w:type="character" w:styleId="Odkaznakoment">
    <w:name w:val="annotation reference"/>
    <w:basedOn w:val="Standardnpsmoodstavce"/>
    <w:uiPriority w:val="99"/>
    <w:semiHidden/>
    <w:rsid w:val="006D1A07"/>
    <w:rPr>
      <w:sz w:val="16"/>
      <w:szCs w:val="16"/>
    </w:rPr>
  </w:style>
  <w:style w:type="paragraph" w:styleId="Textkomente">
    <w:name w:val="annotation text"/>
    <w:basedOn w:val="Normln"/>
    <w:link w:val="TextkomenteChar"/>
    <w:uiPriority w:val="99"/>
    <w:semiHidden/>
    <w:rsid w:val="006D1A07"/>
    <w:rPr>
      <w:sz w:val="20"/>
      <w:szCs w:val="20"/>
    </w:rPr>
  </w:style>
  <w:style w:type="character" w:customStyle="1" w:styleId="TextkomenteChar">
    <w:name w:val="Text komentáře Char"/>
    <w:basedOn w:val="Standardnpsmoodstavce"/>
    <w:link w:val="Textkomente"/>
    <w:uiPriority w:val="99"/>
    <w:semiHidden/>
    <w:rsid w:val="006D1A07"/>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6D1A07"/>
    <w:rPr>
      <w:rFonts w:ascii="Tahoma" w:hAnsi="Tahoma" w:cs="Tahoma"/>
      <w:sz w:val="16"/>
      <w:szCs w:val="16"/>
    </w:rPr>
  </w:style>
  <w:style w:type="character" w:customStyle="1" w:styleId="TextbublinyChar">
    <w:name w:val="Text bubliny Char"/>
    <w:basedOn w:val="Standardnpsmoodstavce"/>
    <w:link w:val="Textbubliny"/>
    <w:uiPriority w:val="99"/>
    <w:semiHidden/>
    <w:rsid w:val="006D1A07"/>
    <w:rPr>
      <w:rFonts w:ascii="Tahoma" w:hAnsi="Tahoma" w:cs="Tahoma"/>
      <w:sz w:val="16"/>
      <w:szCs w:val="16"/>
      <w:lang w:eastAsia="cs-CZ"/>
    </w:rPr>
  </w:style>
  <w:style w:type="paragraph" w:styleId="Pedmtkomente">
    <w:name w:val="annotation subject"/>
    <w:basedOn w:val="Textkomente"/>
    <w:next w:val="Textkomente"/>
    <w:link w:val="PedmtkomenteChar"/>
    <w:uiPriority w:val="99"/>
    <w:semiHidden/>
    <w:rsid w:val="006D1A07"/>
    <w:rPr>
      <w:b/>
      <w:bCs/>
    </w:rPr>
  </w:style>
  <w:style w:type="character" w:customStyle="1" w:styleId="PedmtkomenteChar">
    <w:name w:val="Předmět komentáře Char"/>
    <w:basedOn w:val="TextkomenteChar"/>
    <w:link w:val="Pedmtkomente"/>
    <w:uiPriority w:val="99"/>
    <w:semiHidden/>
    <w:rsid w:val="006D1A07"/>
    <w:rPr>
      <w:rFonts w:ascii="Times New Roman" w:hAnsi="Times New Roman" w:cs="Times New Roman"/>
      <w:b/>
      <w:bCs/>
      <w:sz w:val="20"/>
      <w:szCs w:val="20"/>
      <w:lang w:eastAsia="cs-CZ"/>
    </w:rPr>
  </w:style>
  <w:style w:type="paragraph" w:styleId="Odstavecseseznamem">
    <w:name w:val="List Paragraph"/>
    <w:basedOn w:val="Normln"/>
    <w:uiPriority w:val="34"/>
    <w:qFormat/>
    <w:rsid w:val="00796154"/>
    <w:pPr>
      <w:ind w:left="720"/>
      <w:contextualSpacing/>
    </w:pPr>
  </w:style>
  <w:style w:type="paragraph" w:styleId="Zkladntext3">
    <w:name w:val="Body Text 3"/>
    <w:basedOn w:val="Normln"/>
    <w:link w:val="Zkladntext3Char"/>
    <w:rsid w:val="000052F4"/>
    <w:pPr>
      <w:widowControl w:val="0"/>
      <w:adjustRightInd w:val="0"/>
      <w:spacing w:after="120" w:line="360" w:lineRule="atLeast"/>
      <w:jc w:val="both"/>
      <w:textAlignment w:val="baseline"/>
    </w:pPr>
    <w:rPr>
      <w:sz w:val="16"/>
      <w:szCs w:val="16"/>
      <w:lang w:val="x-none" w:eastAsia="x-none"/>
    </w:rPr>
  </w:style>
  <w:style w:type="character" w:customStyle="1" w:styleId="Zkladntext3Char">
    <w:name w:val="Základní text 3 Char"/>
    <w:basedOn w:val="Standardnpsmoodstavce"/>
    <w:link w:val="Zkladntext3"/>
    <w:rsid w:val="000052F4"/>
    <w:rPr>
      <w:rFonts w:ascii="Times New Roman" w:eastAsia="Times New Roman" w:hAnsi="Times New Roman"/>
      <w:sz w:val="16"/>
      <w:szCs w:val="16"/>
      <w:lang w:val="x-none" w:eastAsia="x-none"/>
    </w:rPr>
  </w:style>
  <w:style w:type="character" w:styleId="Hypertextovodkaz">
    <w:name w:val="Hyperlink"/>
    <w:basedOn w:val="Standardnpsmoodstavce"/>
    <w:uiPriority w:val="99"/>
    <w:unhideWhenUsed/>
    <w:rsid w:val="00596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ED1F-54CE-4A74-A187-7F688A44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4636</Words>
  <Characters>27359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ARSTAV s.r.o.</dc:creator>
  <cp:lastModifiedBy>Petr Sameš</cp:lastModifiedBy>
  <cp:revision>9</cp:revision>
  <cp:lastPrinted>2019-10-21T06:34:00Z</cp:lastPrinted>
  <dcterms:created xsi:type="dcterms:W3CDTF">2019-10-21T04:50:00Z</dcterms:created>
  <dcterms:modified xsi:type="dcterms:W3CDTF">2019-11-11T17:55:00Z</dcterms:modified>
</cp:coreProperties>
</file>