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FC574" w14:textId="77777777" w:rsidR="00E17DC3" w:rsidRPr="008E7DF1" w:rsidRDefault="00E17DC3" w:rsidP="005F6B0C">
      <w:pPr>
        <w:spacing w:after="0" w:line="276" w:lineRule="auto"/>
        <w:rPr>
          <w:rFonts w:ascii="Times New Roman" w:hAnsi="Times New Roman" w:cs="Times New Roman"/>
          <w:sz w:val="6"/>
          <w:szCs w:val="6"/>
          <w:lang w:val="en-GB"/>
        </w:rPr>
      </w:pPr>
    </w:p>
    <w:p w14:paraId="0CE6F6CB" w14:textId="505B8975" w:rsidR="00D43751" w:rsidRPr="008E7DF1" w:rsidRDefault="00EE265A" w:rsidP="00EE265A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6"/>
          <w:lang w:val="en-GB"/>
        </w:rPr>
      </w:pPr>
      <w:r w:rsidRPr="008E7DF1">
        <w:rPr>
          <w:rFonts w:ascii="Times New Roman" w:hAnsi="Times New Roman" w:cs="Times New Roman"/>
          <w:b/>
          <w:sz w:val="32"/>
          <w:szCs w:val="36"/>
          <w:lang w:val="en-GB"/>
        </w:rPr>
        <w:t>APPLICATION FORM FOR REGISTRATION OF</w:t>
      </w:r>
      <w:r w:rsidR="00C6037F" w:rsidRPr="008E7DF1">
        <w:rPr>
          <w:rFonts w:ascii="Times New Roman" w:hAnsi="Times New Roman" w:cs="Times New Roman"/>
          <w:b/>
          <w:sz w:val="32"/>
          <w:szCs w:val="36"/>
          <w:vertAlign w:val="superscript"/>
          <w:lang w:val="en-GB"/>
        </w:rPr>
        <w:t>1)</w:t>
      </w:r>
      <w:r w:rsidRPr="008E7DF1">
        <w:rPr>
          <w:rFonts w:ascii="Times New Roman" w:hAnsi="Times New Roman" w:cs="Times New Roman"/>
          <w:b/>
          <w:sz w:val="32"/>
          <w:szCs w:val="36"/>
          <w:lang w:val="en-GB"/>
        </w:rPr>
        <w:t> </w:t>
      </w:r>
    </w:p>
    <w:p w14:paraId="2CC0A9EE" w14:textId="1166DB4F" w:rsidR="00C6037F" w:rsidRPr="00A93C57" w:rsidRDefault="00C6037F" w:rsidP="00C6037F">
      <w:pPr>
        <w:tabs>
          <w:tab w:val="left" w:pos="426"/>
          <w:tab w:val="left" w:pos="6237"/>
        </w:tabs>
        <w:spacing w:after="0" w:line="276" w:lineRule="auto"/>
        <w:ind w:right="142"/>
        <w:rPr>
          <w:rFonts w:ascii="Times New Roman" w:hAnsi="Times New Roman" w:cs="Times New Roman"/>
          <w:b/>
          <w:bCs/>
          <w:caps/>
          <w:sz w:val="28"/>
          <w:szCs w:val="28"/>
          <w:lang w:val="en-GB"/>
        </w:rPr>
      </w:pPr>
      <w:r w:rsidRPr="00A93C57">
        <w:rPr>
          <w:rFonts w:ascii="Times New Roman" w:hAnsi="Times New Roman" w:cs="Times New Roman"/>
          <w:b/>
          <w:bCs/>
          <w:caps/>
          <w:sz w:val="28"/>
          <w:szCs w:val="28"/>
          <w:lang w:val="en-GB"/>
        </w:rPr>
        <w:tab/>
      </w:r>
      <w:sdt>
        <w:sdtPr>
          <w:rPr>
            <w:rFonts w:ascii="Times New Roman" w:hAnsi="Times New Roman" w:cs="Times New Roman"/>
            <w:b/>
            <w:bCs/>
            <w:caps/>
            <w:sz w:val="28"/>
            <w:szCs w:val="28"/>
            <w:lang w:val="en-GB"/>
          </w:rPr>
          <w:id w:val="1917972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3C57">
            <w:rPr>
              <w:rFonts w:ascii="MS Gothic" w:eastAsia="MS Gothic" w:hAnsi="MS Gothic" w:cs="Times New Roman"/>
              <w:b/>
              <w:bCs/>
              <w:caps/>
              <w:sz w:val="28"/>
              <w:szCs w:val="28"/>
              <w:lang w:val="en-GB"/>
            </w:rPr>
            <w:t>☐</w:t>
          </w:r>
        </w:sdtContent>
      </w:sdt>
      <w:r w:rsidR="00B06318" w:rsidRPr="00A93C57">
        <w:rPr>
          <w:rFonts w:ascii="Times New Roman" w:hAnsi="Times New Roman" w:cs="Times New Roman"/>
          <w:b/>
          <w:bCs/>
          <w:caps/>
          <w:sz w:val="28"/>
          <w:szCs w:val="28"/>
          <w:lang w:val="en-GB"/>
        </w:rPr>
        <w:t xml:space="preserve"> </w:t>
      </w:r>
      <w:r w:rsidR="00A93C57" w:rsidRPr="00A93C57">
        <w:rPr>
          <w:rFonts w:ascii="Times New Roman" w:hAnsi="Times New Roman" w:cs="Times New Roman"/>
          <w:b/>
          <w:bCs/>
          <w:caps/>
          <w:sz w:val="28"/>
          <w:szCs w:val="28"/>
          <w:lang w:val="en-GB"/>
        </w:rPr>
        <w:t>soil improver</w:t>
      </w:r>
      <w:r w:rsidRPr="00A93C57">
        <w:rPr>
          <w:rFonts w:ascii="Times New Roman" w:hAnsi="Times New Roman" w:cs="Times New Roman"/>
          <w:b/>
          <w:bCs/>
          <w:caps/>
          <w:sz w:val="28"/>
          <w:szCs w:val="28"/>
          <w:lang w:val="en-GB"/>
        </w:rPr>
        <w:tab/>
      </w:r>
      <w:sdt>
        <w:sdtPr>
          <w:rPr>
            <w:rFonts w:ascii="Times New Roman" w:hAnsi="Times New Roman" w:cs="Times New Roman"/>
            <w:b/>
            <w:bCs/>
            <w:caps/>
            <w:sz w:val="28"/>
            <w:szCs w:val="28"/>
            <w:lang w:val="en-GB"/>
          </w:rPr>
          <w:id w:val="-1162771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24F1" w:rsidRPr="00A93C57">
            <w:rPr>
              <w:rFonts w:ascii="MS Gothic" w:eastAsia="MS Gothic" w:hAnsi="MS Gothic" w:cs="Times New Roman" w:hint="eastAsia"/>
              <w:b/>
              <w:bCs/>
              <w:caps/>
              <w:sz w:val="28"/>
              <w:szCs w:val="28"/>
              <w:lang w:val="en-GB"/>
            </w:rPr>
            <w:t>☐</w:t>
          </w:r>
        </w:sdtContent>
      </w:sdt>
      <w:r w:rsidRPr="00A93C57">
        <w:rPr>
          <w:rFonts w:ascii="Times New Roman" w:hAnsi="Times New Roman" w:cs="Times New Roman"/>
          <w:b/>
          <w:bCs/>
          <w:caps/>
          <w:sz w:val="28"/>
          <w:szCs w:val="28"/>
          <w:lang w:val="en-GB"/>
        </w:rPr>
        <w:t xml:space="preserve"> </w:t>
      </w:r>
      <w:bookmarkStart w:id="0" w:name="_Hlk130825026"/>
      <w:r w:rsidRPr="00A93C57">
        <w:rPr>
          <w:rFonts w:ascii="Times New Roman" w:hAnsi="Times New Roman" w:cs="Times New Roman"/>
          <w:b/>
          <w:bCs/>
          <w:caps/>
          <w:sz w:val="28"/>
          <w:szCs w:val="28"/>
          <w:lang w:val="en-GB"/>
        </w:rPr>
        <w:t>fertilizer</w:t>
      </w:r>
      <w:bookmarkEnd w:id="0"/>
    </w:p>
    <w:p w14:paraId="7643CE19" w14:textId="4EB3F11A" w:rsidR="00C6037F" w:rsidRPr="00A93C57" w:rsidRDefault="00C6037F" w:rsidP="00C6037F">
      <w:pPr>
        <w:tabs>
          <w:tab w:val="left" w:pos="426"/>
          <w:tab w:val="left" w:pos="6237"/>
        </w:tabs>
        <w:spacing w:after="0" w:line="276" w:lineRule="auto"/>
        <w:ind w:right="142"/>
        <w:rPr>
          <w:rFonts w:ascii="Times New Roman" w:hAnsi="Times New Roman" w:cs="Times New Roman"/>
          <w:b/>
          <w:bCs/>
          <w:caps/>
          <w:sz w:val="28"/>
          <w:szCs w:val="28"/>
          <w:lang w:val="en-GB"/>
        </w:rPr>
      </w:pPr>
      <w:r w:rsidRPr="00A93C57">
        <w:rPr>
          <w:rFonts w:ascii="Times New Roman" w:hAnsi="Times New Roman" w:cs="Times New Roman"/>
          <w:b/>
          <w:bCs/>
          <w:caps/>
          <w:sz w:val="28"/>
          <w:szCs w:val="28"/>
          <w:lang w:val="en-GB"/>
        </w:rPr>
        <w:tab/>
      </w:r>
      <w:sdt>
        <w:sdtPr>
          <w:rPr>
            <w:rFonts w:ascii="Times New Roman" w:hAnsi="Times New Roman" w:cs="Times New Roman"/>
            <w:b/>
            <w:bCs/>
            <w:caps/>
            <w:sz w:val="28"/>
            <w:szCs w:val="28"/>
            <w:lang w:val="en-GB"/>
          </w:rPr>
          <w:id w:val="160813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3C57">
            <w:rPr>
              <w:rFonts w:ascii="MS Gothic" w:eastAsia="MS Gothic" w:hAnsi="MS Gothic" w:cs="Times New Roman"/>
              <w:b/>
              <w:bCs/>
              <w:caps/>
              <w:sz w:val="28"/>
              <w:szCs w:val="28"/>
              <w:lang w:val="en-GB"/>
            </w:rPr>
            <w:t>☐</w:t>
          </w:r>
        </w:sdtContent>
      </w:sdt>
      <w:r w:rsidRPr="00A93C57">
        <w:rPr>
          <w:rFonts w:ascii="Times New Roman" w:hAnsi="Times New Roman" w:cs="Times New Roman"/>
          <w:b/>
          <w:bCs/>
          <w:caps/>
          <w:sz w:val="28"/>
          <w:szCs w:val="28"/>
          <w:lang w:val="en-GB"/>
        </w:rPr>
        <w:t xml:space="preserve"> plant biostimulant</w:t>
      </w:r>
      <w:r w:rsidRPr="00A93C57">
        <w:rPr>
          <w:rFonts w:ascii="Times New Roman" w:hAnsi="Times New Roman" w:cs="Times New Roman"/>
          <w:b/>
          <w:bCs/>
          <w:caps/>
          <w:sz w:val="28"/>
          <w:szCs w:val="28"/>
          <w:lang w:val="en-GB"/>
        </w:rPr>
        <w:tab/>
      </w:r>
      <w:sdt>
        <w:sdtPr>
          <w:rPr>
            <w:rFonts w:ascii="Times New Roman" w:hAnsi="Times New Roman" w:cs="Times New Roman"/>
            <w:b/>
            <w:bCs/>
            <w:caps/>
            <w:sz w:val="28"/>
            <w:szCs w:val="28"/>
            <w:lang w:val="en-GB"/>
          </w:rPr>
          <w:id w:val="-10158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3C57">
            <w:rPr>
              <w:rFonts w:ascii="MS Gothic" w:eastAsia="MS Gothic" w:hAnsi="MS Gothic" w:cs="Times New Roman"/>
              <w:b/>
              <w:bCs/>
              <w:caps/>
              <w:sz w:val="28"/>
              <w:szCs w:val="28"/>
              <w:lang w:val="en-GB"/>
            </w:rPr>
            <w:t>☐</w:t>
          </w:r>
        </w:sdtContent>
      </w:sdt>
      <w:r w:rsidRPr="00A93C57">
        <w:rPr>
          <w:rFonts w:ascii="Times New Roman" w:hAnsi="Times New Roman" w:cs="Times New Roman"/>
          <w:b/>
          <w:bCs/>
          <w:caps/>
          <w:sz w:val="28"/>
          <w:szCs w:val="28"/>
          <w:lang w:val="en-GB"/>
        </w:rPr>
        <w:t xml:space="preserve"> substrate</w:t>
      </w:r>
    </w:p>
    <w:p w14:paraId="139682C5" w14:textId="22F50066" w:rsidR="00E17DC3" w:rsidRPr="008E7DF1" w:rsidRDefault="00FA3C56" w:rsidP="00C6037F">
      <w:pPr>
        <w:spacing w:after="0" w:line="276" w:lineRule="auto"/>
        <w:ind w:left="142" w:right="139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bookmarkStart w:id="1" w:name="_Hlk535227892"/>
      <w:bookmarkStart w:id="2" w:name="_Hlk130825201"/>
      <w:bookmarkStart w:id="3" w:name="_Hlk535227500"/>
      <w:r w:rsidRPr="008E7DF1">
        <w:rPr>
          <w:rFonts w:ascii="Times New Roman" w:hAnsi="Times New Roman" w:cs="Times New Roman"/>
          <w:sz w:val="24"/>
          <w:szCs w:val="24"/>
          <w:lang w:val="en-GB"/>
        </w:rPr>
        <w:t xml:space="preserve">Application form is presented in accordance with Section 4 of Law No. 156/1998 Coll. </w:t>
      </w:r>
      <w:r w:rsidR="00C6037F" w:rsidRPr="008E7DF1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8E7DF1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C6037F" w:rsidRPr="008E7DF1">
        <w:rPr>
          <w:rFonts w:ascii="Times New Roman" w:hAnsi="Times New Roman" w:cs="Times New Roman"/>
          <w:sz w:val="24"/>
          <w:szCs w:val="24"/>
          <w:lang w:val="en-GB"/>
        </w:rPr>
        <w:t> </w:t>
      </w:r>
      <w:bookmarkStart w:id="4" w:name="_Hlk130802293"/>
      <w:r w:rsidRPr="008E7DF1">
        <w:rPr>
          <w:rFonts w:ascii="Times New Roman" w:hAnsi="Times New Roman" w:cs="Times New Roman"/>
          <w:sz w:val="24"/>
          <w:szCs w:val="24"/>
          <w:lang w:val="en-GB"/>
        </w:rPr>
        <w:t>fertilizers</w:t>
      </w:r>
      <w:bookmarkEnd w:id="4"/>
      <w:r w:rsidRPr="008E7DF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B06318">
        <w:rPr>
          <w:rFonts w:ascii="Times New Roman" w:hAnsi="Times New Roman" w:cs="Times New Roman"/>
          <w:sz w:val="24"/>
          <w:szCs w:val="24"/>
          <w:lang w:val="en-GB"/>
        </w:rPr>
        <w:t>soil improvers</w:t>
      </w:r>
      <w:r w:rsidRPr="008E7DF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C6037F" w:rsidRPr="008E7DF1">
        <w:rPr>
          <w:rFonts w:ascii="Times New Roman" w:hAnsi="Times New Roman" w:cs="Times New Roman"/>
          <w:sz w:val="24"/>
          <w:szCs w:val="24"/>
          <w:lang w:val="en-GB"/>
        </w:rPr>
        <w:t xml:space="preserve">plant </w:t>
      </w:r>
      <w:proofErr w:type="spellStart"/>
      <w:r w:rsidR="00C6037F" w:rsidRPr="008E7DF1">
        <w:rPr>
          <w:rFonts w:ascii="Times New Roman" w:hAnsi="Times New Roman" w:cs="Times New Roman"/>
          <w:sz w:val="24"/>
          <w:szCs w:val="24"/>
          <w:lang w:val="en-GB"/>
        </w:rPr>
        <w:t>biostimulants</w:t>
      </w:r>
      <w:proofErr w:type="spellEnd"/>
      <w:r w:rsidRPr="008E7DF1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bookmarkStart w:id="5" w:name="_Hlk130802332"/>
      <w:r w:rsidRPr="008E7DF1">
        <w:rPr>
          <w:rFonts w:ascii="Times New Roman" w:hAnsi="Times New Roman" w:cs="Times New Roman"/>
          <w:sz w:val="24"/>
          <w:szCs w:val="24"/>
          <w:lang w:val="en-GB"/>
        </w:rPr>
        <w:t xml:space="preserve">substrates </w:t>
      </w:r>
      <w:bookmarkEnd w:id="5"/>
      <w:r w:rsidRPr="008E7DF1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C6037F" w:rsidRPr="008E7DF1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8E7DF1">
        <w:rPr>
          <w:rFonts w:ascii="Times New Roman" w:hAnsi="Times New Roman" w:cs="Times New Roman"/>
          <w:sz w:val="24"/>
          <w:szCs w:val="24"/>
          <w:lang w:val="en-GB"/>
        </w:rPr>
        <w:t>on</w:t>
      </w:r>
      <w:r w:rsidR="00C6037F" w:rsidRPr="008E7DF1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8E7DF1">
        <w:rPr>
          <w:rFonts w:ascii="Times New Roman" w:hAnsi="Times New Roman" w:cs="Times New Roman"/>
          <w:sz w:val="24"/>
          <w:szCs w:val="24"/>
          <w:lang w:val="en-GB"/>
        </w:rPr>
        <w:t>agrochemical testing of agricultural land, as amended (Law on fertilizers).</w:t>
      </w:r>
      <w:bookmarkEnd w:id="1"/>
    </w:p>
    <w:tbl>
      <w:tblPr>
        <w:tblStyle w:val="Mkatabulky"/>
        <w:tblW w:w="9060" w:type="dxa"/>
        <w:tblInd w:w="-30" w:type="dxa"/>
        <w:tblLayout w:type="fixed"/>
        <w:tblCellMar>
          <w:left w:w="85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122"/>
        <w:gridCol w:w="855"/>
        <w:gridCol w:w="1409"/>
        <w:gridCol w:w="8"/>
        <w:gridCol w:w="2256"/>
      </w:tblGrid>
      <w:tr w:rsidR="00AA14D1" w:rsidRPr="008E7DF1" w14:paraId="0F67F442" w14:textId="77777777" w:rsidTr="00AA14D1">
        <w:trPr>
          <w:trHeight w:val="397"/>
        </w:trPr>
        <w:tc>
          <w:tcPr>
            <w:tcW w:w="9060" w:type="dxa"/>
            <w:gridSpan w:val="6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bookmarkEnd w:id="2"/>
          <w:p w14:paraId="46F71185" w14:textId="5A45DF0C" w:rsidR="00AA14D1" w:rsidRPr="008E7DF1" w:rsidRDefault="00ED068D" w:rsidP="00C6037F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GB"/>
              </w:rPr>
            </w:pPr>
            <w:r w:rsidRPr="00ED068D">
              <w:rPr>
                <w:rFonts w:ascii="Times New Roman" w:hAnsi="Times New Roman" w:cs="Times New Roman"/>
                <w:b/>
                <w:sz w:val="28"/>
                <w:szCs w:val="24"/>
                <w:lang w:val="en-GB"/>
              </w:rPr>
              <w:t>The completion of the boxes marked in bold is mandatory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en-GB"/>
              </w:rPr>
              <w:t>!</w:t>
            </w:r>
          </w:p>
        </w:tc>
      </w:tr>
      <w:bookmarkEnd w:id="3"/>
      <w:tr w:rsidR="009240D1" w:rsidRPr="008E7DF1" w14:paraId="3C518F8A" w14:textId="77777777" w:rsidTr="008A6F8E">
        <w:trPr>
          <w:trHeight w:val="397"/>
        </w:trPr>
        <w:tc>
          <w:tcPr>
            <w:tcW w:w="9060" w:type="dxa"/>
            <w:gridSpan w:val="6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10237BD0" w14:textId="77777777" w:rsidR="009240D1" w:rsidRPr="008E7DF1" w:rsidRDefault="00124754" w:rsidP="00C6037F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E7DF1">
              <w:rPr>
                <w:rFonts w:ascii="Times New Roman" w:hAnsi="Times New Roman" w:cs="Times New Roman"/>
                <w:b/>
                <w:sz w:val="28"/>
                <w:szCs w:val="24"/>
                <w:lang w:val="en-GB"/>
              </w:rPr>
              <w:t xml:space="preserve">1. </w:t>
            </w:r>
            <w:r w:rsidR="00D12C53" w:rsidRPr="008E7DF1">
              <w:rPr>
                <w:rFonts w:ascii="Times New Roman" w:hAnsi="Times New Roman" w:cs="Times New Roman"/>
                <w:b/>
                <w:sz w:val="28"/>
                <w:szCs w:val="24"/>
                <w:lang w:val="en-GB"/>
              </w:rPr>
              <w:t>Product characteristics</w:t>
            </w:r>
          </w:p>
        </w:tc>
      </w:tr>
      <w:tr w:rsidR="009240D1" w:rsidRPr="008E7DF1" w14:paraId="69E01E3D" w14:textId="77777777" w:rsidTr="00D02ED6">
        <w:trPr>
          <w:trHeight w:val="624"/>
        </w:trPr>
        <w:tc>
          <w:tcPr>
            <w:tcW w:w="2410" w:type="dxa"/>
            <w:tcBorders>
              <w:top w:val="single" w:sz="12" w:space="0" w:color="auto"/>
              <w:left w:val="single" w:sz="24" w:space="0" w:color="auto"/>
            </w:tcBorders>
            <w:tcMar>
              <w:left w:w="57" w:type="dxa"/>
            </w:tcMar>
            <w:vAlign w:val="center"/>
          </w:tcPr>
          <w:p w14:paraId="30B0BA8A" w14:textId="54E3FFAC" w:rsidR="009240D1" w:rsidRPr="008E7DF1" w:rsidRDefault="00EE265A" w:rsidP="00C6037F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bookmarkStart w:id="6" w:name="_Hlk535228687"/>
            <w:r w:rsidRPr="008E7DF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Name</w:t>
            </w:r>
            <w:r w:rsidR="00C6037F" w:rsidRPr="008E7DF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2</w:t>
            </w:r>
            <w:r w:rsidR="002D5F12" w:rsidRPr="008E7DF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)</w:t>
            </w:r>
          </w:p>
        </w:tc>
        <w:tc>
          <w:tcPr>
            <w:tcW w:w="6650" w:type="dxa"/>
            <w:gridSpan w:val="5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14:paraId="06F115DB" w14:textId="77777777" w:rsidR="009240D1" w:rsidRPr="008E7DF1" w:rsidRDefault="009240D1" w:rsidP="00C6037F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bookmarkEnd w:id="6"/>
      <w:tr w:rsidR="00C6037F" w:rsidRPr="008E7DF1" w14:paraId="11CA3D51" w14:textId="77777777" w:rsidTr="00D02ED6">
        <w:trPr>
          <w:trHeight w:val="397"/>
        </w:trPr>
        <w:tc>
          <w:tcPr>
            <w:tcW w:w="2410" w:type="dxa"/>
            <w:tcBorders>
              <w:left w:val="single" w:sz="24" w:space="0" w:color="auto"/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37609925" w14:textId="365EB177" w:rsidR="00C6037F" w:rsidRPr="008E7DF1" w:rsidRDefault="00C6037F" w:rsidP="00C6037F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E7DF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Kind</w:t>
            </w:r>
            <w:r w:rsidR="00D02ED6" w:rsidRPr="008E7DF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1</w:t>
            </w:r>
            <w:r w:rsidRPr="008E7DF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)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14:paraId="34BD9A5A" w14:textId="6AF6DA11" w:rsidR="00C6037F" w:rsidRPr="008E7DF1" w:rsidRDefault="00000000" w:rsidP="00C6037F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id w:val="31167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037F" w:rsidRPr="008E7DF1">
                  <w:rPr>
                    <w:rFonts w:ascii="MS Gothic" w:eastAsia="MS Gothic" w:hAnsi="MS Gothic" w:cs="Times New Roman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C6037F" w:rsidRPr="008E7D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mineral</w:t>
            </w:r>
          </w:p>
        </w:tc>
        <w:tc>
          <w:tcPr>
            <w:tcW w:w="2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5079" w14:textId="39B4FDC4" w:rsidR="00C6037F" w:rsidRPr="008E7DF1" w:rsidRDefault="00000000" w:rsidP="00C6037F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id w:val="-164495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037F" w:rsidRPr="008E7DF1">
                  <w:rPr>
                    <w:rFonts w:ascii="MS Gothic" w:eastAsia="MS Gothic" w:hAnsi="MS Gothic" w:cs="Times New Roman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C6037F" w:rsidRPr="008E7D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organic</w:t>
            </w:r>
          </w:p>
        </w:tc>
        <w:tc>
          <w:tcPr>
            <w:tcW w:w="2264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A783D09" w14:textId="6343F50B" w:rsidR="00C6037F" w:rsidRPr="008E7DF1" w:rsidRDefault="00000000" w:rsidP="00C6037F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id w:val="33882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037F" w:rsidRPr="008E7DF1">
                  <w:rPr>
                    <w:rFonts w:ascii="MS Gothic" w:eastAsia="MS Gothic" w:hAnsi="MS Gothic" w:cs="Times New Roman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C6037F" w:rsidRPr="008E7D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8E7DF1" w:rsidRPr="008E7D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organo-mineral</w:t>
            </w:r>
          </w:p>
        </w:tc>
      </w:tr>
      <w:tr w:rsidR="00C6037F" w:rsidRPr="008E7DF1" w14:paraId="6C35403F" w14:textId="77777777" w:rsidTr="00D02ED6">
        <w:trPr>
          <w:trHeight w:val="397"/>
        </w:trPr>
        <w:tc>
          <w:tcPr>
            <w:tcW w:w="2410" w:type="dxa"/>
            <w:tcBorders>
              <w:left w:val="single" w:sz="24" w:space="0" w:color="auto"/>
              <w:bottom w:val="single" w:sz="4" w:space="0" w:color="auto"/>
            </w:tcBorders>
            <w:tcMar>
              <w:left w:w="57" w:type="dxa"/>
            </w:tcMar>
          </w:tcPr>
          <w:p w14:paraId="169F0500" w14:textId="27E241F5" w:rsidR="00C6037F" w:rsidRPr="008E7DF1" w:rsidRDefault="00C6037F" w:rsidP="00C6037F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E7DF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Form</w:t>
            </w:r>
            <w:r w:rsidR="00D02ED6" w:rsidRPr="008E7DF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1)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14:paraId="372E62BF" w14:textId="149B5AFE" w:rsidR="00C6037F" w:rsidRPr="008E7DF1" w:rsidRDefault="00000000" w:rsidP="00C6037F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id w:val="114663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037F" w:rsidRPr="008E7DF1">
                  <w:rPr>
                    <w:rFonts w:ascii="MS Gothic" w:eastAsia="MS Gothic" w:hAnsi="MS Gothic" w:cs="Times New Roman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C6037F" w:rsidRPr="008E7D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AA14D1" w:rsidRPr="008E7D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solid</w:t>
            </w:r>
          </w:p>
        </w:tc>
        <w:tc>
          <w:tcPr>
            <w:tcW w:w="3673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14:paraId="1EDF00FA" w14:textId="2B40D429" w:rsidR="00C6037F" w:rsidRPr="008E7DF1" w:rsidRDefault="00000000" w:rsidP="00C6037F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id w:val="187041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037F" w:rsidRPr="008E7DF1">
                  <w:rPr>
                    <w:rFonts w:ascii="MS Gothic" w:eastAsia="MS Gothic" w:hAnsi="MS Gothic" w:cs="Times New Roman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C6037F" w:rsidRPr="008E7D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AA14D1" w:rsidRPr="008E7D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liquid</w:t>
            </w:r>
          </w:p>
        </w:tc>
      </w:tr>
      <w:tr w:rsidR="00C6037F" w:rsidRPr="008E7DF1" w14:paraId="01A2D128" w14:textId="77777777" w:rsidTr="00D02ED6">
        <w:trPr>
          <w:trHeight w:val="68"/>
        </w:trPr>
        <w:tc>
          <w:tcPr>
            <w:tcW w:w="2410" w:type="dxa"/>
            <w:tcBorders>
              <w:top w:val="single" w:sz="4" w:space="0" w:color="auto"/>
              <w:left w:val="single" w:sz="24" w:space="0" w:color="auto"/>
            </w:tcBorders>
            <w:tcMar>
              <w:left w:w="57" w:type="dxa"/>
            </w:tcMar>
          </w:tcPr>
          <w:p w14:paraId="51EEB163" w14:textId="4F9DD974" w:rsidR="00D02ED6" w:rsidRPr="008E7DF1" w:rsidRDefault="00C6037F" w:rsidP="00C6037F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E7DF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Fields of application</w:t>
            </w:r>
            <w:r w:rsidR="00605E09" w:rsidRPr="008E7DF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1</w:t>
            </w:r>
            <w:r w:rsidR="00D02ED6" w:rsidRPr="008E7DF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)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14:paraId="3DB6A742" w14:textId="096D7900" w:rsidR="00C6037F" w:rsidRPr="008E7DF1" w:rsidRDefault="00000000" w:rsidP="00C6037F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id w:val="187727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57E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C6037F" w:rsidRPr="008E7D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hobby sector</w:t>
            </w:r>
          </w:p>
        </w:tc>
        <w:tc>
          <w:tcPr>
            <w:tcW w:w="3673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14:paraId="6F9D53C0" w14:textId="4012A05C" w:rsidR="00C6037F" w:rsidRPr="008E7DF1" w:rsidRDefault="00000000" w:rsidP="00C6037F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id w:val="-181147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037F" w:rsidRPr="008E7DF1">
                  <w:rPr>
                    <w:rFonts w:ascii="MS Gothic" w:eastAsia="MS Gothic" w:hAnsi="MS Gothic" w:cs="Times New Roman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C6037F" w:rsidRPr="008E7D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agriculture sector</w:t>
            </w:r>
          </w:p>
        </w:tc>
      </w:tr>
      <w:tr w:rsidR="00C6037F" w:rsidRPr="008E7DF1" w14:paraId="62CD9C37" w14:textId="77777777" w:rsidTr="00D02ED6">
        <w:trPr>
          <w:trHeight w:val="397"/>
        </w:trPr>
        <w:tc>
          <w:tcPr>
            <w:tcW w:w="2410" w:type="dxa"/>
            <w:tcBorders>
              <w:left w:val="single" w:sz="24" w:space="0" w:color="auto"/>
              <w:bottom w:val="single" w:sz="24" w:space="0" w:color="auto"/>
            </w:tcBorders>
            <w:tcMar>
              <w:left w:w="57" w:type="dxa"/>
            </w:tcMar>
          </w:tcPr>
          <w:p w14:paraId="5E3EAE4A" w14:textId="24879540" w:rsidR="00C6037F" w:rsidRPr="008E7DF1" w:rsidRDefault="00C6037F" w:rsidP="00C6037F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E7DF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Packing</w:t>
            </w:r>
            <w:r w:rsidR="00D02ED6" w:rsidRPr="008E7DF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1)</w:t>
            </w:r>
          </w:p>
        </w:tc>
        <w:tc>
          <w:tcPr>
            <w:tcW w:w="2977" w:type="dxa"/>
            <w:gridSpan w:val="2"/>
            <w:tcBorders>
              <w:bottom w:val="single" w:sz="24" w:space="0" w:color="auto"/>
            </w:tcBorders>
          </w:tcPr>
          <w:p w14:paraId="25B14705" w14:textId="154C92FF" w:rsidR="00C6037F" w:rsidRPr="008E7DF1" w:rsidRDefault="00000000" w:rsidP="00C6037F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id w:val="-136397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037F" w:rsidRPr="008E7DF1">
                  <w:rPr>
                    <w:rFonts w:ascii="MS Gothic" w:eastAsia="MS Gothic" w:hAnsi="MS Gothic" w:cs="Times New Roman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C6037F" w:rsidRPr="008E7D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packing</w:t>
            </w:r>
          </w:p>
        </w:tc>
        <w:tc>
          <w:tcPr>
            <w:tcW w:w="3673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14:paraId="1CFE4C9B" w14:textId="399C7510" w:rsidR="00C6037F" w:rsidRPr="008E7DF1" w:rsidRDefault="00000000" w:rsidP="00C6037F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id w:val="91760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037F" w:rsidRPr="008E7DF1">
                  <w:rPr>
                    <w:rFonts w:ascii="MS Gothic" w:eastAsia="MS Gothic" w:hAnsi="MS Gothic" w:cs="Times New Roman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C6037F" w:rsidRPr="008E7D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bulk</w:t>
            </w:r>
          </w:p>
        </w:tc>
      </w:tr>
      <w:tr w:rsidR="00C6037F" w:rsidRPr="008E7DF1" w14:paraId="598FE1CB" w14:textId="77777777" w:rsidTr="008A6F8E">
        <w:trPr>
          <w:trHeight w:val="397"/>
        </w:trPr>
        <w:tc>
          <w:tcPr>
            <w:tcW w:w="9060" w:type="dxa"/>
            <w:gridSpan w:val="6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8D08D" w:themeFill="accent6" w:themeFillTint="99"/>
            <w:vAlign w:val="center"/>
          </w:tcPr>
          <w:p w14:paraId="04EED5E2" w14:textId="77777777" w:rsidR="00C6037F" w:rsidRPr="008E7DF1" w:rsidRDefault="00C6037F" w:rsidP="00C6037F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8"/>
                <w:szCs w:val="24"/>
                <w:lang w:val="en-GB"/>
              </w:rPr>
            </w:pPr>
            <w:bookmarkStart w:id="7" w:name="_Hlk130825832"/>
            <w:r w:rsidRPr="008E7DF1">
              <w:rPr>
                <w:rFonts w:ascii="Times New Roman" w:hAnsi="Times New Roman" w:cs="Times New Roman"/>
                <w:b/>
                <w:sz w:val="28"/>
                <w:szCs w:val="24"/>
                <w:lang w:val="en-GB"/>
              </w:rPr>
              <w:t>2. Applicant</w:t>
            </w:r>
          </w:p>
        </w:tc>
      </w:tr>
      <w:tr w:rsidR="00C6037F" w:rsidRPr="008E7DF1" w14:paraId="593952BE" w14:textId="77777777" w:rsidTr="00D02ED6">
        <w:trPr>
          <w:trHeight w:val="397"/>
        </w:trPr>
        <w:tc>
          <w:tcPr>
            <w:tcW w:w="2410" w:type="dxa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14:paraId="7FD60667" w14:textId="509C6070" w:rsidR="00C6037F" w:rsidRPr="008E7DF1" w:rsidRDefault="00C6037F" w:rsidP="00C6037F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bookmarkStart w:id="8" w:name="_Hlk535227617"/>
            <w:r w:rsidRPr="008E7DF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Business Entity</w:t>
            </w:r>
            <w:r w:rsidR="00605E09" w:rsidRPr="008E7DF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1</w:t>
            </w:r>
            <w:r w:rsidRPr="008E7DF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0C09F91" w14:textId="77777777" w:rsidR="00C6037F" w:rsidRPr="008E7DF1" w:rsidRDefault="00000000" w:rsidP="00C6037F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id w:val="-56633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037F" w:rsidRPr="008E7DF1">
                  <w:rPr>
                    <w:rFonts w:ascii="MS Gothic" w:eastAsia="MS Gothic" w:hAnsi="MS Gothic" w:cs="Times New Roman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C6037F" w:rsidRPr="008E7D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is legal person</w:t>
            </w:r>
          </w:p>
        </w:tc>
        <w:tc>
          <w:tcPr>
            <w:tcW w:w="3673" w:type="dxa"/>
            <w:gridSpan w:val="3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08B66B26" w14:textId="77777777" w:rsidR="00C6037F" w:rsidRPr="008E7DF1" w:rsidRDefault="00000000" w:rsidP="00C6037F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id w:val="-88842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037F" w:rsidRPr="008E7DF1">
                  <w:rPr>
                    <w:rFonts w:ascii="MS Gothic" w:eastAsia="MS Gothic" w:hAnsi="MS Gothic" w:cs="Times New Roman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C6037F" w:rsidRPr="008E7D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is natural person</w:t>
            </w:r>
          </w:p>
        </w:tc>
      </w:tr>
      <w:tr w:rsidR="00C6037F" w:rsidRPr="008E7DF1" w14:paraId="1A893D58" w14:textId="77777777" w:rsidTr="00D02ED6">
        <w:trPr>
          <w:trHeight w:val="567"/>
        </w:trPr>
        <w:tc>
          <w:tcPr>
            <w:tcW w:w="2410" w:type="dxa"/>
            <w:tcBorders>
              <w:left w:val="single" w:sz="24" w:space="0" w:color="auto"/>
            </w:tcBorders>
            <w:vAlign w:val="center"/>
          </w:tcPr>
          <w:p w14:paraId="4B8D7C9B" w14:textId="77777777" w:rsidR="00C6037F" w:rsidRPr="008E7DF1" w:rsidRDefault="00C6037F" w:rsidP="00C6037F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bookmarkStart w:id="9" w:name="_Hlk535228914"/>
            <w:r w:rsidRPr="008E7DF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Business name/ Name, surname</w:t>
            </w:r>
          </w:p>
        </w:tc>
        <w:tc>
          <w:tcPr>
            <w:tcW w:w="6650" w:type="dxa"/>
            <w:gridSpan w:val="5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0DF2112A" w14:textId="77777777" w:rsidR="00C6037F" w:rsidRPr="008E7DF1" w:rsidRDefault="00C6037F" w:rsidP="00C6037F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A14D1" w:rsidRPr="008E7DF1" w14:paraId="1621CCF0" w14:textId="77777777" w:rsidTr="00D02ED6">
        <w:trPr>
          <w:trHeight w:val="397"/>
        </w:trPr>
        <w:tc>
          <w:tcPr>
            <w:tcW w:w="2410" w:type="dxa"/>
            <w:tcBorders>
              <w:left w:val="single" w:sz="24" w:space="0" w:color="auto"/>
            </w:tcBorders>
            <w:vAlign w:val="center"/>
          </w:tcPr>
          <w:p w14:paraId="1E031E94" w14:textId="02CF9E5E" w:rsidR="00AA14D1" w:rsidRPr="008E7DF1" w:rsidRDefault="00AA14D1" w:rsidP="00C6037F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E7DF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6650" w:type="dxa"/>
            <w:gridSpan w:val="5"/>
            <w:tcBorders>
              <w:right w:val="single" w:sz="24" w:space="0" w:color="auto"/>
            </w:tcBorders>
            <w:vAlign w:val="center"/>
          </w:tcPr>
          <w:p w14:paraId="060F5AFA" w14:textId="77777777" w:rsidR="00AA14D1" w:rsidRPr="008E7DF1" w:rsidRDefault="00AA14D1" w:rsidP="00C6037F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A14D1" w:rsidRPr="008E7DF1" w14:paraId="74EA3938" w14:textId="77777777" w:rsidTr="00D02ED6">
        <w:trPr>
          <w:trHeight w:val="397"/>
        </w:trPr>
        <w:tc>
          <w:tcPr>
            <w:tcW w:w="2410" w:type="dxa"/>
            <w:tcBorders>
              <w:left w:val="single" w:sz="24" w:space="0" w:color="auto"/>
            </w:tcBorders>
            <w:vAlign w:val="center"/>
          </w:tcPr>
          <w:p w14:paraId="5E29C274" w14:textId="5EE34DC8" w:rsidR="00AA14D1" w:rsidRPr="008E7DF1" w:rsidRDefault="00AA14D1" w:rsidP="00C6037F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E7DF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VAT ID</w:t>
            </w:r>
          </w:p>
        </w:tc>
        <w:tc>
          <w:tcPr>
            <w:tcW w:w="6650" w:type="dxa"/>
            <w:gridSpan w:val="5"/>
            <w:tcBorders>
              <w:right w:val="single" w:sz="24" w:space="0" w:color="auto"/>
            </w:tcBorders>
            <w:vAlign w:val="center"/>
          </w:tcPr>
          <w:p w14:paraId="0315C319" w14:textId="77777777" w:rsidR="00AA14D1" w:rsidRPr="008E7DF1" w:rsidRDefault="00AA14D1" w:rsidP="00C6037F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A14D1" w:rsidRPr="008E7DF1" w14:paraId="345DA44A" w14:textId="77777777" w:rsidTr="00D02ED6">
        <w:trPr>
          <w:trHeight w:val="397"/>
        </w:trPr>
        <w:tc>
          <w:tcPr>
            <w:tcW w:w="2410" w:type="dxa"/>
            <w:tcBorders>
              <w:left w:val="single" w:sz="24" w:space="0" w:color="auto"/>
            </w:tcBorders>
            <w:vAlign w:val="center"/>
          </w:tcPr>
          <w:p w14:paraId="347A67F3" w14:textId="3E518555" w:rsidR="00AA14D1" w:rsidRPr="008E7DF1" w:rsidRDefault="00AA14D1" w:rsidP="00C6037F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E7DF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Contact person</w:t>
            </w:r>
          </w:p>
        </w:tc>
        <w:tc>
          <w:tcPr>
            <w:tcW w:w="6650" w:type="dxa"/>
            <w:gridSpan w:val="5"/>
            <w:tcBorders>
              <w:right w:val="single" w:sz="24" w:space="0" w:color="auto"/>
            </w:tcBorders>
            <w:vAlign w:val="center"/>
          </w:tcPr>
          <w:p w14:paraId="56F29C29" w14:textId="77777777" w:rsidR="00AA14D1" w:rsidRPr="008E7DF1" w:rsidRDefault="00AA14D1" w:rsidP="00C6037F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6037F" w:rsidRPr="008E7DF1" w14:paraId="51A483C0" w14:textId="77777777" w:rsidTr="00605E09">
        <w:trPr>
          <w:trHeight w:val="397"/>
        </w:trPr>
        <w:tc>
          <w:tcPr>
            <w:tcW w:w="241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4BFD6C01" w14:textId="77777777" w:rsidR="00C6037F" w:rsidRPr="008E7DF1" w:rsidRDefault="00C6037F" w:rsidP="00C6037F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E7DF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Email</w:t>
            </w:r>
          </w:p>
        </w:tc>
        <w:tc>
          <w:tcPr>
            <w:tcW w:w="2977" w:type="dxa"/>
            <w:gridSpan w:val="2"/>
            <w:tcBorders>
              <w:bottom w:val="single" w:sz="24" w:space="0" w:color="auto"/>
            </w:tcBorders>
            <w:vAlign w:val="center"/>
          </w:tcPr>
          <w:p w14:paraId="54253A67" w14:textId="77777777" w:rsidR="00C6037F" w:rsidRPr="008E7DF1" w:rsidRDefault="00C6037F" w:rsidP="00C6037F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gridSpan w:val="2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333E6BAB" w14:textId="77777777" w:rsidR="00C6037F" w:rsidRPr="008E7DF1" w:rsidRDefault="00C6037F" w:rsidP="00C6037F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E7DF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256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7CB54853" w14:textId="77777777" w:rsidR="00C6037F" w:rsidRPr="008E7DF1" w:rsidRDefault="00C6037F" w:rsidP="00C6037F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bookmarkEnd w:id="8"/>
      <w:bookmarkEnd w:id="9"/>
      <w:tr w:rsidR="00C6037F" w:rsidRPr="008E7DF1" w14:paraId="3A1A6268" w14:textId="77777777" w:rsidTr="008A6F8E">
        <w:trPr>
          <w:trHeight w:val="397"/>
        </w:trPr>
        <w:tc>
          <w:tcPr>
            <w:tcW w:w="9060" w:type="dxa"/>
            <w:gridSpan w:val="6"/>
            <w:tcBorders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252C9344" w14:textId="63FFD443" w:rsidR="00C6037F" w:rsidRPr="008E7DF1" w:rsidRDefault="002D38AB" w:rsidP="00C6037F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8E7DF1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                                    </w:t>
            </w:r>
            <w:r w:rsidR="00E12997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     </w:t>
            </w:r>
            <w:r w:rsidRPr="008E7DF1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</w:t>
            </w:r>
            <w:r w:rsidR="00E12997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  </w:t>
            </w:r>
            <w:r w:rsidR="00BF54B4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3</w:t>
            </w:r>
            <w:r w:rsidRPr="008E7DF1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. </w:t>
            </w:r>
            <w:r w:rsidR="00E12997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M</w:t>
            </w:r>
            <w:r w:rsidR="00B06318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anufacturer</w:t>
            </w:r>
            <w:r w:rsidR="00B06318" w:rsidRPr="008E7DF1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 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id w:val="108888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7DF1">
                  <w:rPr>
                    <w:rFonts w:ascii="MS Gothic" w:eastAsia="MS Gothic" w:hAnsi="MS Gothic" w:cs="Times New Roman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8E7D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8E7DF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same as the applicant</w:t>
            </w:r>
            <w:r w:rsidRPr="008E7DF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1)</w:t>
            </w:r>
          </w:p>
        </w:tc>
      </w:tr>
      <w:tr w:rsidR="00C6037F" w:rsidRPr="008E7DF1" w14:paraId="20BFC25C" w14:textId="77777777" w:rsidTr="00D02ED6">
        <w:trPr>
          <w:trHeight w:val="397"/>
        </w:trPr>
        <w:tc>
          <w:tcPr>
            <w:tcW w:w="2410" w:type="dxa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14:paraId="213E0D4B" w14:textId="77777777" w:rsidR="00C6037F" w:rsidRPr="008E7DF1" w:rsidRDefault="00C6037F" w:rsidP="00C6037F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bookmarkStart w:id="10" w:name="_Hlk535227669"/>
            <w:r w:rsidRPr="008E7DF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Business name/ Name, surname</w:t>
            </w:r>
          </w:p>
        </w:tc>
        <w:tc>
          <w:tcPr>
            <w:tcW w:w="6650" w:type="dxa"/>
            <w:gridSpan w:val="5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490C418" w14:textId="77777777" w:rsidR="00C6037F" w:rsidRPr="008E7DF1" w:rsidRDefault="00C6037F" w:rsidP="00C6037F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6037F" w:rsidRPr="008E7DF1" w14:paraId="7141B541" w14:textId="77777777" w:rsidTr="00D02ED6">
        <w:trPr>
          <w:cantSplit/>
          <w:trHeight w:val="397"/>
        </w:trPr>
        <w:tc>
          <w:tcPr>
            <w:tcW w:w="2410" w:type="dxa"/>
            <w:tcBorders>
              <w:left w:val="single" w:sz="24" w:space="0" w:color="auto"/>
            </w:tcBorders>
            <w:vAlign w:val="center"/>
          </w:tcPr>
          <w:p w14:paraId="1546F058" w14:textId="2876BF05" w:rsidR="00C6037F" w:rsidRPr="008E7DF1" w:rsidRDefault="00940118" w:rsidP="00C6037F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E7DF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6650" w:type="dxa"/>
            <w:gridSpan w:val="5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D7F21D4" w14:textId="77777777" w:rsidR="00C6037F" w:rsidRPr="008E7DF1" w:rsidRDefault="00C6037F" w:rsidP="00C6037F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40118" w:rsidRPr="008E7DF1" w14:paraId="6CDF4E22" w14:textId="77777777" w:rsidTr="00605E0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9060" w:type="dxa"/>
            <w:gridSpan w:val="6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8D08D" w:themeFill="accent6" w:themeFillTint="99"/>
            <w:hideMark/>
          </w:tcPr>
          <w:p w14:paraId="35FAAD83" w14:textId="0DD0C6D8" w:rsidR="00940118" w:rsidRPr="008E7DF1" w:rsidRDefault="00BF54B4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4.</w:t>
            </w:r>
            <w:r w:rsidR="00940118" w:rsidRPr="008E7DF1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</w:t>
            </w:r>
            <w:r w:rsidR="00605E09" w:rsidRPr="008E7DF1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Business premises</w:t>
            </w:r>
            <w:r w:rsidR="00940118" w:rsidRPr="008E7DF1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GB"/>
              </w:rPr>
              <w:t>4)</w:t>
            </w:r>
          </w:p>
        </w:tc>
      </w:tr>
      <w:tr w:rsidR="00940118" w:rsidRPr="008E7DF1" w14:paraId="1A254076" w14:textId="77777777" w:rsidTr="00605E0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2410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14:paraId="4DC55C7F" w14:textId="3119912D" w:rsidR="00940118" w:rsidRPr="008E7DF1" w:rsidRDefault="00605E09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E7DF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Address/Place</w:t>
            </w:r>
          </w:p>
        </w:tc>
        <w:tc>
          <w:tcPr>
            <w:tcW w:w="6650" w:type="dxa"/>
            <w:gridSpan w:val="5"/>
            <w:tcBorders>
              <w:top w:val="single" w:sz="12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77A4E94" w14:textId="77777777" w:rsidR="00940118" w:rsidRPr="008E7DF1" w:rsidRDefault="00940118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bookmarkEnd w:id="7"/>
      <w:bookmarkEnd w:id="10"/>
    </w:tbl>
    <w:p w14:paraId="00D36665" w14:textId="77777777" w:rsidR="00841AAF" w:rsidRPr="008E7DF1" w:rsidRDefault="00841AAF" w:rsidP="00C6037F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  <w:lang w:val="en-GB"/>
        </w:rPr>
        <w:sectPr w:rsidR="00841AAF" w:rsidRPr="008E7DF1" w:rsidSect="00EF36B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418" w:right="1418" w:bottom="567" w:left="1418" w:header="851" w:footer="284" w:gutter="0"/>
          <w:cols w:space="708"/>
          <w:titlePg/>
          <w:docGrid w:linePitch="360"/>
        </w:sectPr>
      </w:pPr>
    </w:p>
    <w:p w14:paraId="490BD3D5" w14:textId="77777777" w:rsidR="00230432" w:rsidRPr="008E7DF1" w:rsidRDefault="00230432" w:rsidP="00A36650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  <w:lang w:val="en-GB"/>
        </w:rPr>
      </w:pPr>
    </w:p>
    <w:p w14:paraId="6C18B58D" w14:textId="1573BF25" w:rsidR="002D38AB" w:rsidRPr="008E7DF1" w:rsidRDefault="002D38AB" w:rsidP="008509F4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  <w:lang w:val="en-GB"/>
        </w:rPr>
      </w:pPr>
      <w:bookmarkStart w:id="11" w:name="_Hlk535227681"/>
      <w:bookmarkStart w:id="12" w:name="_Hlk535229215"/>
      <w:r w:rsidRPr="008E7DF1">
        <w:rPr>
          <w:rFonts w:ascii="Times New Roman" w:hAnsi="Times New Roman" w:cs="Times New Roman"/>
          <w:sz w:val="18"/>
          <w:szCs w:val="24"/>
          <w:lang w:val="en-GB"/>
        </w:rPr>
        <w:t>1) Please tick relevant box.</w:t>
      </w:r>
    </w:p>
    <w:p w14:paraId="65CA737C" w14:textId="198971A7" w:rsidR="008509F4" w:rsidRPr="008E7DF1" w:rsidRDefault="002D38AB" w:rsidP="008509F4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  <w:lang w:val="en-GB"/>
        </w:rPr>
      </w:pPr>
      <w:r w:rsidRPr="008E7DF1">
        <w:rPr>
          <w:rFonts w:ascii="Times New Roman" w:hAnsi="Times New Roman" w:cs="Times New Roman"/>
          <w:sz w:val="18"/>
          <w:szCs w:val="24"/>
          <w:lang w:val="en-GB"/>
        </w:rPr>
        <w:t>2</w:t>
      </w:r>
      <w:r w:rsidR="008509F4" w:rsidRPr="008E7DF1">
        <w:rPr>
          <w:rFonts w:ascii="Times New Roman" w:hAnsi="Times New Roman" w:cs="Times New Roman"/>
          <w:sz w:val="18"/>
          <w:szCs w:val="24"/>
          <w:lang w:val="en-GB"/>
        </w:rPr>
        <w:t xml:space="preserve">) </w:t>
      </w:r>
      <w:bookmarkStart w:id="13" w:name="_Hlk130825386"/>
      <w:r w:rsidR="008509F4" w:rsidRPr="008E7DF1">
        <w:rPr>
          <w:rFonts w:ascii="Times New Roman" w:hAnsi="Times New Roman" w:cs="Times New Roman"/>
          <w:sz w:val="18"/>
          <w:szCs w:val="24"/>
          <w:lang w:val="en-GB"/>
        </w:rPr>
        <w:t>Under Section 7 (2) of Act No. 156/1998 Coll. Fertilizer Act, it is not permitted to indicate fertiliz</w:t>
      </w:r>
      <w:r w:rsidR="00643693">
        <w:rPr>
          <w:rFonts w:ascii="Times New Roman" w:hAnsi="Times New Roman" w:cs="Times New Roman"/>
          <w:sz w:val="18"/>
          <w:szCs w:val="24"/>
          <w:lang w:val="en-GB"/>
        </w:rPr>
        <w:t>ing product</w:t>
      </w:r>
      <w:r w:rsidR="008509F4" w:rsidRPr="008E7DF1">
        <w:rPr>
          <w:rFonts w:ascii="Times New Roman" w:hAnsi="Times New Roman" w:cs="Times New Roman"/>
          <w:sz w:val="18"/>
          <w:szCs w:val="24"/>
          <w:lang w:val="en-GB"/>
        </w:rPr>
        <w:t xml:space="preserve"> as "ecological" or "biological", even using the abbreviation "</w:t>
      </w:r>
      <w:proofErr w:type="spellStart"/>
      <w:r w:rsidR="008509F4" w:rsidRPr="008E7DF1">
        <w:rPr>
          <w:rFonts w:ascii="Times New Roman" w:hAnsi="Times New Roman" w:cs="Times New Roman"/>
          <w:sz w:val="18"/>
          <w:szCs w:val="24"/>
          <w:lang w:val="en-GB"/>
        </w:rPr>
        <w:t>eko</w:t>
      </w:r>
      <w:proofErr w:type="spellEnd"/>
      <w:r w:rsidR="008509F4" w:rsidRPr="008E7DF1">
        <w:rPr>
          <w:rFonts w:ascii="Times New Roman" w:hAnsi="Times New Roman" w:cs="Times New Roman"/>
          <w:sz w:val="18"/>
          <w:szCs w:val="24"/>
          <w:lang w:val="en-GB"/>
        </w:rPr>
        <w:t>/eco" or "bio".</w:t>
      </w:r>
      <w:bookmarkEnd w:id="13"/>
    </w:p>
    <w:p w14:paraId="7B525107" w14:textId="1F557E5A" w:rsidR="002D38AB" w:rsidRPr="008E7DF1" w:rsidRDefault="00B06318" w:rsidP="008509F4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  <w:lang w:val="en-GB"/>
        </w:rPr>
      </w:pPr>
      <w:bookmarkStart w:id="14" w:name="_Hlk130825859"/>
      <w:r>
        <w:rPr>
          <w:rFonts w:ascii="Times New Roman" w:hAnsi="Times New Roman" w:cs="Times New Roman"/>
          <w:sz w:val="18"/>
          <w:szCs w:val="24"/>
          <w:lang w:val="en-GB"/>
        </w:rPr>
        <w:t>3</w:t>
      </w:r>
      <w:r w:rsidR="002D38AB" w:rsidRPr="008E7DF1">
        <w:rPr>
          <w:rFonts w:ascii="Times New Roman" w:hAnsi="Times New Roman" w:cs="Times New Roman"/>
          <w:sz w:val="18"/>
          <w:szCs w:val="24"/>
          <w:lang w:val="en-GB"/>
        </w:rPr>
        <w:t xml:space="preserve">) Only if the address of business premises is different from the </w:t>
      </w:r>
      <w:r>
        <w:rPr>
          <w:rFonts w:ascii="Times New Roman" w:hAnsi="Times New Roman" w:cs="Times New Roman"/>
          <w:sz w:val="18"/>
          <w:szCs w:val="24"/>
          <w:lang w:val="en-GB"/>
        </w:rPr>
        <w:t xml:space="preserve">manufacturer´s </w:t>
      </w:r>
      <w:r w:rsidR="002D38AB" w:rsidRPr="008E7DF1">
        <w:rPr>
          <w:rFonts w:ascii="Times New Roman" w:hAnsi="Times New Roman" w:cs="Times New Roman"/>
          <w:sz w:val="18"/>
          <w:szCs w:val="24"/>
          <w:lang w:val="en-GB"/>
        </w:rPr>
        <w:t>address.</w:t>
      </w:r>
    </w:p>
    <w:bookmarkEnd w:id="11"/>
    <w:bookmarkEnd w:id="14"/>
    <w:p w14:paraId="0AAEBA3C" w14:textId="77777777" w:rsidR="00533D5D" w:rsidRPr="008E7DF1" w:rsidRDefault="00533D5D" w:rsidP="00D43751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  <w:lang w:val="en-GB"/>
        </w:rPr>
      </w:pPr>
    </w:p>
    <w:p w14:paraId="6C2B564D" w14:textId="27AAC519" w:rsidR="008509F4" w:rsidRPr="008E7DF1" w:rsidRDefault="008509F4" w:rsidP="008509F4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15" w:name="_Hlk535227702"/>
      <w:r w:rsidRPr="008E7DF1">
        <w:rPr>
          <w:rFonts w:ascii="Times New Roman" w:hAnsi="Times New Roman" w:cs="Times New Roman"/>
          <w:b/>
          <w:bCs/>
          <w:sz w:val="24"/>
          <w:szCs w:val="24"/>
          <w:lang w:val="en-GB"/>
        </w:rPr>
        <w:t>Annexes are integral part of this application.</w:t>
      </w:r>
      <w:r w:rsidRPr="008E7DF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bookmarkStart w:id="16" w:name="_Hlk130826507"/>
      <w:r w:rsidRPr="008E7DF1">
        <w:rPr>
          <w:rFonts w:ascii="Times New Roman" w:hAnsi="Times New Roman" w:cs="Times New Roman"/>
          <w:sz w:val="24"/>
          <w:szCs w:val="24"/>
          <w:lang w:val="en-GB"/>
        </w:rPr>
        <w:t xml:space="preserve">Without </w:t>
      </w:r>
      <w:r w:rsidR="00B06318" w:rsidRPr="00B06318">
        <w:rPr>
          <w:rFonts w:ascii="Times New Roman" w:hAnsi="Times New Roman" w:cs="Times New Roman"/>
          <w:sz w:val="24"/>
          <w:szCs w:val="24"/>
          <w:lang w:val="en-GB"/>
        </w:rPr>
        <w:t>submission</w:t>
      </w:r>
      <w:r w:rsidR="00B06318" w:rsidRPr="00B06318" w:rsidDel="00B0631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E7DF1">
        <w:rPr>
          <w:rFonts w:ascii="Times New Roman" w:hAnsi="Times New Roman" w:cs="Times New Roman"/>
          <w:sz w:val="24"/>
          <w:szCs w:val="24"/>
          <w:lang w:val="en-GB"/>
        </w:rPr>
        <w:t>of these annexes</w:t>
      </w:r>
      <w:bookmarkEnd w:id="16"/>
      <w:r w:rsidRPr="008E7DF1">
        <w:rPr>
          <w:rFonts w:ascii="Times New Roman" w:hAnsi="Times New Roman" w:cs="Times New Roman"/>
          <w:sz w:val="24"/>
          <w:szCs w:val="24"/>
          <w:lang w:val="en-GB"/>
        </w:rPr>
        <w:t xml:space="preserve">, the application for </w:t>
      </w:r>
      <w:bookmarkStart w:id="17" w:name="_Hlk130826627"/>
      <w:r w:rsidR="008E7DF1" w:rsidRPr="008E7DF1">
        <w:rPr>
          <w:rFonts w:ascii="Times New Roman" w:hAnsi="Times New Roman" w:cs="Times New Roman"/>
          <w:sz w:val="24"/>
          <w:szCs w:val="24"/>
          <w:lang w:val="en-GB"/>
        </w:rPr>
        <w:t>registration</w:t>
      </w:r>
      <w:r w:rsidR="00F4237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E7DF1" w:rsidRPr="00F42370">
        <w:rPr>
          <w:rFonts w:ascii="Times New Roman" w:hAnsi="Times New Roman" w:cs="Times New Roman"/>
          <w:b/>
          <w:bCs/>
          <w:spacing w:val="20"/>
          <w:sz w:val="24"/>
          <w:szCs w:val="24"/>
          <w:lang w:val="en-GB"/>
        </w:rPr>
        <w:t>c</w:t>
      </w:r>
      <w:r w:rsidRPr="00F42370">
        <w:rPr>
          <w:rFonts w:ascii="Times New Roman" w:hAnsi="Times New Roman" w:cs="Times New Roman"/>
          <w:b/>
          <w:bCs/>
          <w:spacing w:val="20"/>
          <w:sz w:val="24"/>
          <w:szCs w:val="24"/>
          <w:lang w:val="en-GB"/>
        </w:rPr>
        <w:t>ann</w:t>
      </w:r>
      <w:r w:rsidR="00F42370" w:rsidRPr="00F42370">
        <w:rPr>
          <w:rFonts w:ascii="Times New Roman" w:hAnsi="Times New Roman" w:cs="Times New Roman"/>
          <w:b/>
          <w:bCs/>
          <w:spacing w:val="20"/>
          <w:sz w:val="24"/>
          <w:szCs w:val="24"/>
          <w:lang w:val="en-GB"/>
        </w:rPr>
        <w:t>o</w:t>
      </w:r>
      <w:r w:rsidRPr="00F42370">
        <w:rPr>
          <w:rFonts w:ascii="Times New Roman" w:hAnsi="Times New Roman" w:cs="Times New Roman"/>
          <w:b/>
          <w:bCs/>
          <w:spacing w:val="20"/>
          <w:sz w:val="24"/>
          <w:szCs w:val="24"/>
          <w:lang w:val="en-GB"/>
        </w:rPr>
        <w:t>t</w:t>
      </w:r>
      <w:r w:rsidR="00F4237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E7DF1">
        <w:rPr>
          <w:rFonts w:ascii="Times New Roman" w:hAnsi="Times New Roman" w:cs="Times New Roman"/>
          <w:sz w:val="24"/>
          <w:szCs w:val="24"/>
          <w:lang w:val="en-GB"/>
        </w:rPr>
        <w:t xml:space="preserve">be </w:t>
      </w:r>
      <w:bookmarkEnd w:id="17"/>
      <w:r w:rsidRPr="008E7DF1">
        <w:rPr>
          <w:rFonts w:ascii="Times New Roman" w:hAnsi="Times New Roman" w:cs="Times New Roman"/>
          <w:sz w:val="24"/>
          <w:szCs w:val="24"/>
          <w:lang w:val="en-GB"/>
        </w:rPr>
        <w:t xml:space="preserve">recognized as </w:t>
      </w:r>
      <w:r w:rsidR="008E7DF1" w:rsidRPr="008E7DF1">
        <w:rPr>
          <w:rFonts w:ascii="Times New Roman" w:hAnsi="Times New Roman" w:cs="Times New Roman"/>
          <w:sz w:val="24"/>
          <w:szCs w:val="24"/>
          <w:lang w:val="en-GB"/>
        </w:rPr>
        <w:t>complete,</w:t>
      </w:r>
      <w:r w:rsidRPr="008E7DF1">
        <w:rPr>
          <w:rFonts w:ascii="Times New Roman" w:hAnsi="Times New Roman" w:cs="Times New Roman"/>
          <w:sz w:val="24"/>
          <w:szCs w:val="24"/>
          <w:lang w:val="en-GB"/>
        </w:rPr>
        <w:t xml:space="preserve"> and the applicant will be invited to add it (Section 45, paragraph 2 of Act No. 500/2004 Coll.</w:t>
      </w:r>
      <w:r w:rsidR="008E7DF1" w:rsidRPr="008E7DF1">
        <w:rPr>
          <w:rFonts w:ascii="Times New Roman" w:hAnsi="Times New Roman" w:cs="Times New Roman"/>
          <w:sz w:val="24"/>
          <w:szCs w:val="24"/>
          <w:lang w:val="en-GB"/>
        </w:rPr>
        <w:t>, Administrative</w:t>
      </w:r>
      <w:r w:rsidRPr="008E7DF1">
        <w:rPr>
          <w:rFonts w:ascii="Times New Roman" w:hAnsi="Times New Roman" w:cs="Times New Roman"/>
          <w:sz w:val="24"/>
          <w:szCs w:val="24"/>
          <w:lang w:val="en-GB"/>
        </w:rPr>
        <w:t xml:space="preserve"> Procedure Code, as amended.) The list of necessary annexes is given below.</w:t>
      </w:r>
    </w:p>
    <w:p w14:paraId="559AC540" w14:textId="77777777" w:rsidR="003802F8" w:rsidRPr="008E7DF1" w:rsidRDefault="003802F8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D8E1D11" w14:textId="6618C414" w:rsidR="008509F4" w:rsidRPr="008E7DF1" w:rsidRDefault="008509F4" w:rsidP="008509F4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8E7DF1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Upon receipt of the application by the Department of </w:t>
      </w:r>
      <w:r w:rsidR="00643693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f</w:t>
      </w:r>
      <w:r w:rsidRPr="008E7DF1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ertilizers, the applicant will be asked to pay the administrative fee. Applicants will be provided with the necessary information to pay the administrative fee to the contact address.</w:t>
      </w:r>
      <w:r w:rsidR="003A2B84" w:rsidRPr="008E7DF1">
        <w:rPr>
          <w:rFonts w:ascii="Times New Roman" w:hAnsi="Times New Roman" w:cs="Times New Roman"/>
          <w:b/>
          <w:spacing w:val="20"/>
          <w:sz w:val="24"/>
          <w:szCs w:val="24"/>
          <w:lang w:val="en-GB"/>
        </w:rPr>
        <w:t xml:space="preserve"> </w:t>
      </w:r>
      <w:r w:rsidR="008E7DF1" w:rsidRPr="008E7DF1">
        <w:rPr>
          <w:rFonts w:ascii="Times New Roman" w:hAnsi="Times New Roman" w:cs="Times New Roman"/>
          <w:b/>
          <w:spacing w:val="20"/>
          <w:sz w:val="24"/>
          <w:szCs w:val="24"/>
          <w:lang w:val="en-GB"/>
        </w:rPr>
        <w:t>Do not</w:t>
      </w:r>
      <w:r w:rsidR="003A2B84" w:rsidRPr="008E7DF1">
        <w:rPr>
          <w:rFonts w:ascii="Times New Roman" w:hAnsi="Times New Roman" w:cs="Times New Roman"/>
          <w:b/>
          <w:spacing w:val="20"/>
          <w:sz w:val="24"/>
          <w:szCs w:val="24"/>
          <w:lang w:val="en-GB"/>
        </w:rPr>
        <w:t xml:space="preserve"> pay in advance.</w:t>
      </w:r>
    </w:p>
    <w:bookmarkEnd w:id="15"/>
    <w:p w14:paraId="3FFDCF78" w14:textId="77777777" w:rsidR="00784BE6" w:rsidRPr="008E7DF1" w:rsidRDefault="0055272D" w:rsidP="0055272D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E7DF1">
        <w:rPr>
          <w:rFonts w:ascii="Times New Roman" w:hAnsi="Times New Roman" w:cs="Times New Roman"/>
          <w:sz w:val="24"/>
          <w:szCs w:val="24"/>
          <w:lang w:val="en-GB"/>
        </w:rPr>
        <w:t> </w:t>
      </w:r>
      <w:bookmarkStart w:id="18" w:name="_Hlk130825931"/>
    </w:p>
    <w:p w14:paraId="070D1493" w14:textId="6079995A" w:rsidR="006B6DBC" w:rsidRDefault="006B6DBC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3FCF460" w14:textId="0A37E92F" w:rsidR="00BF54B4" w:rsidRDefault="00BF54B4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DF96F8A" w14:textId="77777777" w:rsidR="00BF54B4" w:rsidRPr="008E7DF1" w:rsidRDefault="00BF54B4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BDB070C" w14:textId="77777777" w:rsidR="003802F8" w:rsidRPr="008E7DF1" w:rsidRDefault="00593814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19" w:name="_Hlk535227710"/>
      <w:r w:rsidRPr="008E7DF1">
        <w:rPr>
          <w:rFonts w:ascii="Times New Roman" w:hAnsi="Times New Roman" w:cs="Times New Roman"/>
          <w:sz w:val="24"/>
          <w:szCs w:val="24"/>
          <w:lang w:val="en-GB"/>
        </w:rPr>
        <w:t>Place</w:t>
      </w:r>
      <w:r w:rsidR="003802F8" w:rsidRPr="008E7DF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802F8" w:rsidRPr="008E7DF1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3CAA2150" w14:textId="7ABB75CB" w:rsidR="003802F8" w:rsidRDefault="003802F8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4A2EADB" w14:textId="204807B3" w:rsidR="00BF54B4" w:rsidRPr="008E7DF1" w:rsidRDefault="00BF54B4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5CCDE9D" w14:textId="77777777" w:rsidR="003802F8" w:rsidRPr="008E7DF1" w:rsidRDefault="00593814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E7DF1">
        <w:rPr>
          <w:rFonts w:ascii="Times New Roman" w:hAnsi="Times New Roman" w:cs="Times New Roman"/>
          <w:sz w:val="24"/>
          <w:szCs w:val="24"/>
          <w:lang w:val="en-GB"/>
        </w:rPr>
        <w:t>Date</w:t>
      </w:r>
    </w:p>
    <w:p w14:paraId="7F852418" w14:textId="77777777" w:rsidR="003802F8" w:rsidRPr="008E7DF1" w:rsidRDefault="003802F8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1C69E9C" w14:textId="77777777" w:rsidR="003802F8" w:rsidRPr="008E7DF1" w:rsidRDefault="003802F8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BBFA41C" w14:textId="77777777" w:rsidR="009607B6" w:rsidRPr="008E7DF1" w:rsidRDefault="009607B6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2078D0D" w14:textId="77777777" w:rsidR="00D75216" w:rsidRPr="008E7DF1" w:rsidRDefault="00D75216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6BB257C" w14:textId="19450CDF" w:rsidR="00593814" w:rsidRPr="008E7DF1" w:rsidRDefault="00593814" w:rsidP="00593814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E7DF1">
        <w:rPr>
          <w:rFonts w:ascii="Times New Roman" w:hAnsi="Times New Roman" w:cs="Times New Roman"/>
          <w:sz w:val="24"/>
          <w:szCs w:val="24"/>
          <w:lang w:val="en-GB"/>
        </w:rPr>
        <w:t>Name</w:t>
      </w:r>
      <w:r w:rsidR="003A2B84" w:rsidRPr="008E7DF1">
        <w:rPr>
          <w:rFonts w:ascii="Times New Roman" w:hAnsi="Times New Roman" w:cs="Times New Roman"/>
          <w:sz w:val="24"/>
          <w:szCs w:val="24"/>
          <w:lang w:val="en-GB"/>
        </w:rPr>
        <w:t>/s</w:t>
      </w:r>
      <w:r w:rsidRPr="008E7DF1">
        <w:rPr>
          <w:rFonts w:ascii="Times New Roman" w:hAnsi="Times New Roman" w:cs="Times New Roman"/>
          <w:sz w:val="24"/>
          <w:szCs w:val="24"/>
          <w:lang w:val="en-GB"/>
        </w:rPr>
        <w:t>, surname</w:t>
      </w:r>
      <w:r w:rsidR="003A2B84" w:rsidRPr="008E7DF1">
        <w:rPr>
          <w:rFonts w:ascii="Times New Roman" w:hAnsi="Times New Roman" w:cs="Times New Roman"/>
          <w:sz w:val="24"/>
          <w:szCs w:val="24"/>
          <w:lang w:val="en-GB"/>
        </w:rPr>
        <w:t>/</w:t>
      </w:r>
      <w:r w:rsidR="008E7DF1" w:rsidRPr="008E7DF1">
        <w:rPr>
          <w:rFonts w:ascii="Times New Roman" w:hAnsi="Times New Roman" w:cs="Times New Roman"/>
          <w:sz w:val="24"/>
          <w:szCs w:val="24"/>
          <w:lang w:val="en-GB"/>
        </w:rPr>
        <w:t>s,</w:t>
      </w:r>
      <w:r w:rsidRPr="008E7DF1">
        <w:rPr>
          <w:rFonts w:ascii="Times New Roman" w:hAnsi="Times New Roman" w:cs="Times New Roman"/>
          <w:sz w:val="24"/>
          <w:szCs w:val="24"/>
          <w:lang w:val="en-GB"/>
        </w:rPr>
        <w:t xml:space="preserve"> and signature</w:t>
      </w:r>
      <w:r w:rsidR="003A2B84" w:rsidRPr="008E7DF1">
        <w:rPr>
          <w:rFonts w:ascii="Times New Roman" w:hAnsi="Times New Roman" w:cs="Times New Roman"/>
          <w:sz w:val="24"/>
          <w:szCs w:val="24"/>
          <w:lang w:val="en-GB"/>
        </w:rPr>
        <w:t>/s</w:t>
      </w:r>
      <w:r w:rsidRPr="008E7DF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E7DF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E7DF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E7DF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E7DF1">
        <w:rPr>
          <w:rFonts w:ascii="Times New Roman" w:hAnsi="Times New Roman" w:cs="Times New Roman"/>
          <w:sz w:val="24"/>
          <w:szCs w:val="24"/>
          <w:lang w:val="en-GB"/>
        </w:rPr>
        <w:tab/>
        <w:t xml:space="preserve"> Rubber stamp</w:t>
      </w:r>
    </w:p>
    <w:p w14:paraId="7499BFF7" w14:textId="747CA300" w:rsidR="003802F8" w:rsidRPr="008E7DF1" w:rsidRDefault="00593814" w:rsidP="00593814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E7DF1">
        <w:rPr>
          <w:rFonts w:ascii="Times New Roman" w:hAnsi="Times New Roman" w:cs="Times New Roman"/>
          <w:sz w:val="24"/>
          <w:szCs w:val="24"/>
          <w:lang w:val="en-GB"/>
        </w:rPr>
        <w:t xml:space="preserve">         of statutory body</w:t>
      </w:r>
      <w:r w:rsidR="003A2B84" w:rsidRPr="008E7DF1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="003A2B84" w:rsidRPr="008E7DF1">
        <w:rPr>
          <w:rFonts w:ascii="Times New Roman" w:hAnsi="Times New Roman" w:cs="Times New Roman"/>
          <w:sz w:val="24"/>
          <w:szCs w:val="24"/>
          <w:lang w:val="en-GB"/>
        </w:rPr>
        <w:t>ies</w:t>
      </w:r>
      <w:proofErr w:type="spellEnd"/>
      <w:r w:rsidRPr="008E7DF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C75EE" w:rsidRPr="008E7DF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B6DBC" w:rsidRPr="008E7DF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B6DBC" w:rsidRPr="008E7DF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B6DBC" w:rsidRPr="008E7DF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B6DBC" w:rsidRPr="008E7DF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E7DF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E7DF1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4966503B" w14:textId="77777777" w:rsidR="00EF36BB" w:rsidRPr="008E7DF1" w:rsidRDefault="00EF36BB" w:rsidP="00EF36BB">
      <w:pPr>
        <w:tabs>
          <w:tab w:val="left" w:pos="1710"/>
        </w:tabs>
        <w:rPr>
          <w:rFonts w:ascii="Times New Roman" w:hAnsi="Times New Roman" w:cs="Times New Roman"/>
          <w:sz w:val="24"/>
          <w:szCs w:val="24"/>
          <w:lang w:val="en-GB"/>
        </w:rPr>
      </w:pPr>
    </w:p>
    <w:bookmarkEnd w:id="19"/>
    <w:p w14:paraId="7520B7AE" w14:textId="77777777" w:rsidR="00784BE6" w:rsidRPr="008E7DF1" w:rsidRDefault="00784BE6" w:rsidP="00EF36BB">
      <w:pPr>
        <w:tabs>
          <w:tab w:val="left" w:pos="1710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14:paraId="03337CA9" w14:textId="0ED2417A" w:rsidR="00784BE6" w:rsidRPr="008E7DF1" w:rsidRDefault="00784BE6" w:rsidP="00EF36BB">
      <w:pPr>
        <w:tabs>
          <w:tab w:val="left" w:pos="1710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14:paraId="3326AF20" w14:textId="5446F415" w:rsidR="003A2B84" w:rsidRPr="008E7DF1" w:rsidRDefault="003A2B84" w:rsidP="00EF36BB">
      <w:pPr>
        <w:tabs>
          <w:tab w:val="left" w:pos="1710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14:paraId="410EB514" w14:textId="77777777" w:rsidR="003A2B84" w:rsidRPr="008E7DF1" w:rsidRDefault="003A2B84" w:rsidP="00EF36BB">
      <w:pPr>
        <w:tabs>
          <w:tab w:val="left" w:pos="1710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14:paraId="694208FA" w14:textId="77777777" w:rsidR="006C1527" w:rsidRPr="008E7DF1" w:rsidRDefault="006C1527" w:rsidP="00EF36BB">
      <w:pPr>
        <w:tabs>
          <w:tab w:val="left" w:pos="1710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14:paraId="255F57C2" w14:textId="77777777" w:rsidR="00E10F7B" w:rsidRPr="008E7DF1" w:rsidRDefault="00E10F7B" w:rsidP="00EF36BB">
      <w:pPr>
        <w:tabs>
          <w:tab w:val="left" w:pos="1710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14:paraId="397CBE2D" w14:textId="08119D34" w:rsidR="00F33E8F" w:rsidRPr="008E7DF1" w:rsidRDefault="003A2B84" w:rsidP="00BF54B4">
      <w:pPr>
        <w:tabs>
          <w:tab w:val="left" w:pos="1710"/>
        </w:tabs>
        <w:spacing w:after="0"/>
        <w:jc w:val="center"/>
        <w:rPr>
          <w:rFonts w:ascii="Times New Roman" w:hAnsi="Times New Roman" w:cs="Times New Roman"/>
          <w:b/>
          <w:sz w:val="36"/>
          <w:szCs w:val="24"/>
          <w:lang w:val="en-GB"/>
        </w:rPr>
        <w:sectPr w:rsidR="00F33E8F" w:rsidRPr="008E7DF1" w:rsidSect="00CA3B1F">
          <w:pgSz w:w="11906" w:h="16838"/>
          <w:pgMar w:top="1418" w:right="1274" w:bottom="567" w:left="1418" w:header="851" w:footer="284" w:gutter="0"/>
          <w:cols w:space="708"/>
          <w:titlePg/>
          <w:docGrid w:linePitch="360"/>
        </w:sectPr>
      </w:pPr>
      <w:bookmarkStart w:id="20" w:name="_Hlk130825917"/>
      <w:bookmarkEnd w:id="12"/>
      <w:r w:rsidRPr="008E7DF1">
        <w:rPr>
          <w:rFonts w:ascii="Times New Roman" w:hAnsi="Times New Roman" w:cs="Times New Roman"/>
          <w:b/>
          <w:sz w:val="36"/>
          <w:szCs w:val="24"/>
          <w:lang w:val="en-GB"/>
        </w:rPr>
        <w:t>Notice – whole procedure of registration (including</w:t>
      </w:r>
      <w:r w:rsidR="00BF54B4">
        <w:rPr>
          <w:rFonts w:ascii="Times New Roman" w:hAnsi="Times New Roman" w:cs="Times New Roman"/>
          <w:b/>
          <w:sz w:val="36"/>
          <w:szCs w:val="24"/>
          <w:lang w:val="en-GB"/>
        </w:rPr>
        <w:t> </w:t>
      </w:r>
      <w:r w:rsidRPr="008E7DF1">
        <w:rPr>
          <w:rFonts w:ascii="Times New Roman" w:hAnsi="Times New Roman" w:cs="Times New Roman"/>
          <w:b/>
          <w:sz w:val="36"/>
          <w:szCs w:val="24"/>
          <w:lang w:val="en-GB"/>
        </w:rPr>
        <w:t>application submission) is carried out in Czech!</w:t>
      </w:r>
    </w:p>
    <w:p w14:paraId="2BBF5F7C" w14:textId="6A7E069B" w:rsidR="00220B65" w:rsidRPr="008E7DF1" w:rsidRDefault="00E10F7B" w:rsidP="0020618C">
      <w:pPr>
        <w:spacing w:after="0"/>
        <w:jc w:val="center"/>
        <w:rPr>
          <w:rFonts w:ascii="Times New Roman" w:hAnsi="Times New Roman" w:cs="Times New Roman"/>
          <w:b/>
          <w:sz w:val="12"/>
          <w:szCs w:val="12"/>
          <w:u w:val="single"/>
          <w:lang w:val="en-GB"/>
        </w:rPr>
      </w:pPr>
      <w:bookmarkStart w:id="21" w:name="_Hlk535227754"/>
      <w:bookmarkEnd w:id="18"/>
      <w:bookmarkEnd w:id="20"/>
      <w:r w:rsidRPr="008E7DF1">
        <w:rPr>
          <w:rFonts w:ascii="Times New Roman" w:hAnsi="Times New Roman" w:cs="Times New Roman"/>
          <w:b/>
          <w:sz w:val="28"/>
          <w:szCs w:val="24"/>
          <w:u w:val="single"/>
          <w:lang w:val="en-GB"/>
        </w:rPr>
        <w:lastRenderedPageBreak/>
        <w:t xml:space="preserve">List of required </w:t>
      </w:r>
      <w:bookmarkStart w:id="22" w:name="_Hlk130826456"/>
      <w:r w:rsidR="00043782">
        <w:rPr>
          <w:rFonts w:ascii="Times New Roman" w:hAnsi="Times New Roman" w:cs="Times New Roman"/>
          <w:b/>
          <w:sz w:val="28"/>
          <w:szCs w:val="24"/>
          <w:u w:val="single"/>
          <w:lang w:val="en-GB"/>
        </w:rPr>
        <w:t>annexes</w:t>
      </w:r>
      <w:r w:rsidR="00043782" w:rsidRPr="008E7DF1">
        <w:rPr>
          <w:rFonts w:ascii="Times New Roman" w:hAnsi="Times New Roman" w:cs="Times New Roman"/>
          <w:b/>
          <w:sz w:val="28"/>
          <w:szCs w:val="24"/>
          <w:u w:val="single"/>
          <w:lang w:val="en-GB"/>
        </w:rPr>
        <w:t xml:space="preserve"> </w:t>
      </w:r>
      <w:bookmarkEnd w:id="22"/>
      <w:r w:rsidRPr="008E7DF1">
        <w:rPr>
          <w:rFonts w:ascii="Times New Roman" w:hAnsi="Times New Roman" w:cs="Times New Roman"/>
          <w:b/>
          <w:sz w:val="28"/>
          <w:szCs w:val="24"/>
          <w:u w:val="single"/>
          <w:lang w:val="en-GB"/>
        </w:rPr>
        <w:t xml:space="preserve">to Application form for registration of </w:t>
      </w:r>
      <w:r w:rsidR="003A2B84" w:rsidRPr="008E7DF1">
        <w:rPr>
          <w:rFonts w:ascii="Times New Roman" w:hAnsi="Times New Roman" w:cs="Times New Roman"/>
          <w:b/>
          <w:sz w:val="28"/>
          <w:szCs w:val="24"/>
          <w:u w:val="single"/>
          <w:lang w:val="en-GB"/>
        </w:rPr>
        <w:t>products</w:t>
      </w:r>
    </w:p>
    <w:p w14:paraId="3EBC932B" w14:textId="4525778A" w:rsidR="007F6A7A" w:rsidRPr="008E7DF1" w:rsidRDefault="00B85DE8" w:rsidP="00E10F7B">
      <w:pPr>
        <w:tabs>
          <w:tab w:val="left" w:pos="1843"/>
        </w:tabs>
        <w:spacing w:after="0"/>
        <w:ind w:left="1843" w:hanging="1843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bookmarkStart w:id="23" w:name="_Hlk130826033"/>
      <w:bookmarkStart w:id="24" w:name="_Hlk535229278"/>
      <w:bookmarkEnd w:id="21"/>
      <w:r>
        <w:rPr>
          <w:rFonts w:ascii="Times New Roman" w:hAnsi="Times New Roman" w:cs="Times New Roman"/>
          <w:b/>
          <w:sz w:val="28"/>
          <w:szCs w:val="28"/>
          <w:lang w:val="en-GB"/>
        </w:rPr>
        <w:t>Mandatory annexes</w:t>
      </w:r>
      <w:r w:rsidR="007F6A7A" w:rsidRPr="008E7DF1">
        <w:rPr>
          <w:rFonts w:ascii="Times New Roman" w:hAnsi="Times New Roman" w:cs="Times New Roman"/>
          <w:b/>
          <w:sz w:val="28"/>
          <w:szCs w:val="28"/>
          <w:lang w:val="en-GB"/>
        </w:rPr>
        <w:t>:</w:t>
      </w:r>
    </w:p>
    <w:bookmarkEnd w:id="23"/>
    <w:p w14:paraId="4A7E0D4B" w14:textId="0854FC63" w:rsidR="004B0654" w:rsidRPr="008E7DF1" w:rsidRDefault="00043782" w:rsidP="004B0654">
      <w:pPr>
        <w:tabs>
          <w:tab w:val="left" w:pos="1843"/>
        </w:tabs>
        <w:spacing w:after="0"/>
        <w:ind w:left="1843" w:hanging="1843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Annex</w:t>
      </w:r>
      <w:r w:rsidRPr="008E7DF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E10F7B" w:rsidRPr="008E7DF1">
        <w:rPr>
          <w:rFonts w:ascii="Times New Roman" w:hAnsi="Times New Roman" w:cs="Times New Roman"/>
          <w:b/>
          <w:sz w:val="24"/>
          <w:szCs w:val="24"/>
          <w:lang w:val="en-GB"/>
        </w:rPr>
        <w:t xml:space="preserve">No. </w:t>
      </w:r>
      <w:r w:rsidR="00A11010" w:rsidRPr="008E7DF1">
        <w:rPr>
          <w:rFonts w:ascii="Times New Roman" w:hAnsi="Times New Roman" w:cs="Times New Roman"/>
          <w:b/>
          <w:sz w:val="24"/>
          <w:szCs w:val="24"/>
          <w:lang w:val="en-GB"/>
        </w:rPr>
        <w:t xml:space="preserve">1 </w:t>
      </w:r>
      <w:r w:rsidR="00EF36BB" w:rsidRPr="008E7DF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B0654" w:rsidRPr="008E7DF1">
        <w:rPr>
          <w:rFonts w:ascii="Times New Roman" w:hAnsi="Times New Roman" w:cs="Times New Roman"/>
          <w:b/>
          <w:sz w:val="24"/>
          <w:szCs w:val="24"/>
          <w:lang w:val="en-GB"/>
        </w:rPr>
        <w:t>A sample of the product</w:t>
      </w:r>
      <w:r w:rsidR="004B0654" w:rsidRPr="008E7DF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B0654" w:rsidRPr="008E7DF1">
        <w:rPr>
          <w:rFonts w:ascii="Times New Roman" w:hAnsi="Times New Roman" w:cs="Times New Roman"/>
          <w:bCs/>
          <w:sz w:val="24"/>
          <w:szCs w:val="24"/>
          <w:lang w:val="en-GB"/>
        </w:rPr>
        <w:t>for verification of the chemical-physical properties for the National Reference Laboratory (NRL)</w:t>
      </w:r>
      <w:r w:rsidR="008E7DF1">
        <w:rPr>
          <w:rFonts w:ascii="Times New Roman" w:hAnsi="Times New Roman" w:cs="Times New Roman"/>
          <w:bCs/>
          <w:sz w:val="24"/>
          <w:szCs w:val="24"/>
          <w:lang w:val="en-GB"/>
        </w:rPr>
        <w:t>. The sample</w:t>
      </w:r>
      <w:r w:rsidR="004B0654" w:rsidRPr="008E7DF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will be submitted with the</w:t>
      </w:r>
      <w:r w:rsidR="005D14BC" w:rsidRPr="008E7DF1">
        <w:rPr>
          <w:rFonts w:ascii="Times New Roman" w:hAnsi="Times New Roman" w:cs="Times New Roman"/>
          <w:bCs/>
          <w:sz w:val="24"/>
          <w:szCs w:val="24"/>
          <w:lang w:val="en-GB"/>
        </w:rPr>
        <w:t> </w:t>
      </w:r>
      <w:r w:rsidR="004B0654" w:rsidRPr="008E7DF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completed application together </w:t>
      </w:r>
      <w:r w:rsidR="004B0654" w:rsidRPr="008E7DF1">
        <w:rPr>
          <w:rFonts w:ascii="Times New Roman" w:hAnsi="Times New Roman" w:cs="Times New Roman"/>
          <w:b/>
          <w:sz w:val="24"/>
          <w:szCs w:val="24"/>
          <w:lang w:val="en-GB"/>
        </w:rPr>
        <w:t>with the order form</w:t>
      </w:r>
      <w:r w:rsidR="004B0654" w:rsidRPr="008E7DF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for analysis in</w:t>
      </w:r>
      <w:r w:rsidR="00BF54B4">
        <w:rPr>
          <w:rFonts w:ascii="Times New Roman" w:hAnsi="Times New Roman" w:cs="Times New Roman"/>
          <w:bCs/>
          <w:sz w:val="24"/>
          <w:szCs w:val="24"/>
          <w:lang w:val="en-GB"/>
        </w:rPr>
        <w:t> </w:t>
      </w:r>
      <w:r w:rsidR="004B0654" w:rsidRPr="008E7DF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 NRL of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ÚKZÚZ</w:t>
      </w:r>
      <w:r w:rsidR="00CF3C7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A21873" w:rsidRPr="008E7DF1">
        <w:rPr>
          <w:rFonts w:ascii="Times New Roman" w:hAnsi="Times New Roman" w:cs="Times New Roman"/>
          <w:bCs/>
          <w:sz w:val="24"/>
          <w:szCs w:val="24"/>
          <w:lang w:val="en-GB"/>
        </w:rPr>
        <w:t>(see website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s</w:t>
      </w:r>
      <w:r w:rsidR="00A21873" w:rsidRPr="008E7DF1">
        <w:rPr>
          <w:rFonts w:ascii="Times New Roman" w:hAnsi="Times New Roman" w:cs="Times New Roman"/>
          <w:bCs/>
          <w:sz w:val="24"/>
          <w:szCs w:val="24"/>
          <w:lang w:val="en-GB"/>
        </w:rPr>
        <w:t>)</w:t>
      </w:r>
      <w:r w:rsidR="004B0654" w:rsidRPr="008E7DF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</w:p>
    <w:p w14:paraId="60D0D5B4" w14:textId="77777777" w:rsidR="004B0654" w:rsidRPr="008E7DF1" w:rsidRDefault="004B0654" w:rsidP="004B0654">
      <w:pPr>
        <w:tabs>
          <w:tab w:val="left" w:pos="1843"/>
        </w:tabs>
        <w:spacing w:after="0"/>
        <w:ind w:left="1843" w:hanging="1843"/>
        <w:jc w:val="both"/>
        <w:rPr>
          <w:rFonts w:ascii="Times New Roman" w:hAnsi="Times New Roman" w:cs="Times New Roman"/>
          <w:sz w:val="12"/>
          <w:szCs w:val="12"/>
          <w:lang w:val="en-GB"/>
        </w:rPr>
      </w:pPr>
    </w:p>
    <w:p w14:paraId="46A343F7" w14:textId="385EFF72" w:rsidR="004B0654" w:rsidRPr="008E7DF1" w:rsidRDefault="004B0654" w:rsidP="004B0654">
      <w:pPr>
        <w:tabs>
          <w:tab w:val="left" w:pos="1843"/>
        </w:tabs>
        <w:spacing w:after="0"/>
        <w:ind w:left="1843" w:hanging="1843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8E7DF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E7DF1">
        <w:rPr>
          <w:rFonts w:ascii="Times New Roman" w:hAnsi="Times New Roman" w:cs="Times New Roman"/>
          <w:i/>
          <w:iCs/>
          <w:sz w:val="24"/>
          <w:szCs w:val="24"/>
          <w:lang w:val="en-GB"/>
        </w:rPr>
        <w:t>or</w:t>
      </w:r>
    </w:p>
    <w:p w14:paraId="007331F4" w14:textId="77777777" w:rsidR="004B0654" w:rsidRPr="008E7DF1" w:rsidRDefault="004B0654" w:rsidP="004B0654">
      <w:pPr>
        <w:tabs>
          <w:tab w:val="left" w:pos="1843"/>
        </w:tabs>
        <w:spacing w:after="0"/>
        <w:ind w:left="1843" w:hanging="1843"/>
        <w:jc w:val="both"/>
        <w:rPr>
          <w:rFonts w:ascii="Times New Roman" w:hAnsi="Times New Roman" w:cs="Times New Roman"/>
          <w:sz w:val="12"/>
          <w:szCs w:val="12"/>
          <w:lang w:val="en-GB"/>
        </w:rPr>
      </w:pPr>
    </w:p>
    <w:p w14:paraId="5E4FFB3C" w14:textId="1B49A229" w:rsidR="004B0654" w:rsidRPr="008E7DF1" w:rsidRDefault="004B0654" w:rsidP="004B0654">
      <w:pPr>
        <w:tabs>
          <w:tab w:val="left" w:pos="1843"/>
        </w:tabs>
        <w:spacing w:after="0"/>
        <w:ind w:left="1843" w:hanging="184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E7DF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21873" w:rsidRPr="008E7DF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Analysis with the necessary range of product parameters </w:t>
      </w:r>
      <w:r w:rsidR="00A21873" w:rsidRPr="008E7DF1">
        <w:rPr>
          <w:rFonts w:ascii="Times New Roman" w:hAnsi="Times New Roman" w:cs="Times New Roman"/>
          <w:sz w:val="24"/>
          <w:szCs w:val="24"/>
          <w:lang w:val="en-GB"/>
        </w:rPr>
        <w:t xml:space="preserve">from an EU laboratory according </w:t>
      </w:r>
      <w:r w:rsidR="00643693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A21873" w:rsidRPr="008E7DF1">
        <w:rPr>
          <w:rFonts w:ascii="Times New Roman" w:hAnsi="Times New Roman" w:cs="Times New Roman"/>
          <w:sz w:val="24"/>
          <w:szCs w:val="24"/>
          <w:lang w:val="en-GB"/>
        </w:rPr>
        <w:t xml:space="preserve">ILAC MRA ISO/IEC 17025 (accreditation for the relevant matrix/material), which is </w:t>
      </w:r>
      <w:r w:rsidR="00A21873" w:rsidRPr="008E7DF1">
        <w:rPr>
          <w:rFonts w:ascii="Times New Roman" w:hAnsi="Times New Roman" w:cs="Times New Roman"/>
          <w:b/>
          <w:bCs/>
          <w:sz w:val="24"/>
          <w:szCs w:val="24"/>
          <w:lang w:val="en-GB"/>
        </w:rPr>
        <w:t>not older than 6 months</w:t>
      </w:r>
      <w:r w:rsidR="00A21873" w:rsidRPr="008E7DF1">
        <w:rPr>
          <w:rFonts w:ascii="Times New Roman" w:hAnsi="Times New Roman" w:cs="Times New Roman"/>
          <w:sz w:val="24"/>
          <w:szCs w:val="24"/>
          <w:lang w:val="en-GB"/>
        </w:rPr>
        <w:t xml:space="preserve"> from the date of submission of the application for registration.</w:t>
      </w:r>
    </w:p>
    <w:p w14:paraId="67BEE00D" w14:textId="3D662356" w:rsidR="00EF36BB" w:rsidRPr="008E7DF1" w:rsidRDefault="00EF36BB" w:rsidP="004B0654">
      <w:pPr>
        <w:tabs>
          <w:tab w:val="left" w:pos="1843"/>
        </w:tabs>
        <w:spacing w:after="0"/>
        <w:ind w:left="1843" w:hanging="1843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bookmarkEnd w:id="24"/>
    <w:p w14:paraId="20A641EB" w14:textId="77777777" w:rsidR="00CA3B1F" w:rsidRPr="008E7DF1" w:rsidRDefault="00CA3B1F" w:rsidP="004B0654">
      <w:pPr>
        <w:tabs>
          <w:tab w:val="left" w:pos="1843"/>
        </w:tabs>
        <w:spacing w:after="0"/>
        <w:ind w:left="1843" w:hanging="1843"/>
        <w:jc w:val="both"/>
        <w:rPr>
          <w:rFonts w:ascii="Times New Roman" w:hAnsi="Times New Roman" w:cs="Times New Roman"/>
          <w:sz w:val="12"/>
          <w:szCs w:val="12"/>
          <w:lang w:val="en-GB"/>
        </w:rPr>
      </w:pPr>
    </w:p>
    <w:p w14:paraId="73C4E566" w14:textId="405992AA" w:rsidR="00EA127C" w:rsidRPr="008E7DF1" w:rsidRDefault="00043782" w:rsidP="004B0654">
      <w:pPr>
        <w:tabs>
          <w:tab w:val="left" w:pos="1843"/>
        </w:tabs>
        <w:spacing w:after="0"/>
        <w:ind w:left="1843" w:hanging="184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25" w:name="_Hlk535229305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Annex </w:t>
      </w:r>
      <w:r w:rsidR="00E10F7B" w:rsidRPr="008E7DF1">
        <w:rPr>
          <w:rFonts w:ascii="Times New Roman" w:hAnsi="Times New Roman" w:cs="Times New Roman"/>
          <w:b/>
          <w:sz w:val="24"/>
          <w:szCs w:val="24"/>
          <w:lang w:val="en-GB"/>
        </w:rPr>
        <w:t xml:space="preserve">No. </w:t>
      </w:r>
      <w:r w:rsidR="00F55F36" w:rsidRPr="008E7DF1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="008E7DF1" w:rsidRPr="008E7DF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33E8F" w:rsidRPr="008E7DF1">
        <w:rPr>
          <w:rFonts w:ascii="Times New Roman" w:hAnsi="Times New Roman" w:cs="Times New Roman"/>
          <w:b/>
          <w:bCs/>
          <w:sz w:val="24"/>
          <w:szCs w:val="24"/>
          <w:lang w:val="en-GB"/>
        </w:rPr>
        <w:t>Description of the production process</w:t>
      </w:r>
      <w:r w:rsidR="00F33E8F" w:rsidRPr="008E7DF1">
        <w:rPr>
          <w:rFonts w:ascii="Times New Roman" w:hAnsi="Times New Roman" w:cs="Times New Roman"/>
          <w:sz w:val="24"/>
          <w:szCs w:val="24"/>
          <w:lang w:val="en-GB"/>
        </w:rPr>
        <w:t xml:space="preserve">, including a list of raw </w:t>
      </w:r>
      <w:r w:rsidR="00F33E8F" w:rsidRPr="008E7DF1">
        <w:rPr>
          <w:rFonts w:ascii="Times New Roman" w:hAnsi="Times New Roman" w:cs="Times New Roman"/>
          <w:b/>
          <w:bCs/>
          <w:sz w:val="24"/>
          <w:szCs w:val="24"/>
          <w:lang w:val="en-GB"/>
        </w:rPr>
        <w:t>materials in percentages</w:t>
      </w:r>
      <w:r w:rsidR="00F33E8F" w:rsidRPr="008E7DF1">
        <w:rPr>
          <w:rFonts w:ascii="Times New Roman" w:hAnsi="Times New Roman" w:cs="Times New Roman"/>
          <w:sz w:val="24"/>
          <w:szCs w:val="24"/>
          <w:lang w:val="en-GB"/>
        </w:rPr>
        <w:t xml:space="preserve"> used for production together with their quality parameters </w:t>
      </w:r>
      <w:r w:rsidR="00B85DE8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F33E8F" w:rsidRPr="008E7DF1">
        <w:rPr>
          <w:rFonts w:ascii="Times New Roman" w:hAnsi="Times New Roman" w:cs="Times New Roman"/>
          <w:sz w:val="24"/>
          <w:szCs w:val="24"/>
          <w:lang w:val="en-GB"/>
        </w:rPr>
        <w:t>technical standard, product sheet</w:t>
      </w:r>
      <w:r w:rsidR="00B85DE8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F33E8F" w:rsidRPr="008E7DF1">
        <w:rPr>
          <w:rFonts w:ascii="Times New Roman" w:hAnsi="Times New Roman" w:cs="Times New Roman"/>
          <w:sz w:val="24"/>
          <w:szCs w:val="24"/>
          <w:lang w:val="en-GB"/>
        </w:rPr>
        <w:t xml:space="preserve"> technical specification</w:t>
      </w:r>
      <w:r w:rsidR="00B85DE8">
        <w:rPr>
          <w:rFonts w:ascii="Times New Roman" w:hAnsi="Times New Roman" w:cs="Times New Roman"/>
          <w:sz w:val="24"/>
          <w:szCs w:val="24"/>
          <w:lang w:val="en-GB"/>
        </w:rPr>
        <w:t>…)</w:t>
      </w:r>
      <w:r w:rsidR="00F33E8F" w:rsidRPr="008E7DF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3A17D54" w14:textId="77777777" w:rsidR="00EA127C" w:rsidRPr="008E7DF1" w:rsidRDefault="00EA127C" w:rsidP="004B0654">
      <w:pPr>
        <w:tabs>
          <w:tab w:val="left" w:pos="1843"/>
        </w:tabs>
        <w:spacing w:after="0"/>
        <w:ind w:left="1843" w:hanging="1843"/>
        <w:jc w:val="both"/>
        <w:rPr>
          <w:rFonts w:ascii="Times New Roman" w:hAnsi="Times New Roman" w:cs="Times New Roman"/>
          <w:sz w:val="12"/>
          <w:szCs w:val="12"/>
          <w:lang w:val="en-GB"/>
        </w:rPr>
      </w:pPr>
    </w:p>
    <w:p w14:paraId="4551E259" w14:textId="3B76C4CB" w:rsidR="00EA127C" w:rsidRPr="008E7DF1" w:rsidRDefault="00EA127C" w:rsidP="00EA127C">
      <w:pPr>
        <w:tabs>
          <w:tab w:val="left" w:pos="1843"/>
        </w:tabs>
        <w:spacing w:after="0"/>
        <w:ind w:left="1843" w:hanging="1843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8E7DF1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4B0654" w:rsidRPr="008E7DF1">
        <w:rPr>
          <w:rFonts w:ascii="Times New Roman" w:hAnsi="Times New Roman" w:cs="Times New Roman"/>
          <w:i/>
          <w:iCs/>
          <w:sz w:val="24"/>
          <w:szCs w:val="24"/>
          <w:lang w:val="en-GB"/>
        </w:rPr>
        <w:t>or</w:t>
      </w:r>
    </w:p>
    <w:p w14:paraId="71653A35" w14:textId="77777777" w:rsidR="00EA127C" w:rsidRPr="008E7DF1" w:rsidRDefault="00EA127C" w:rsidP="00EA127C">
      <w:pPr>
        <w:tabs>
          <w:tab w:val="left" w:pos="1560"/>
        </w:tabs>
        <w:spacing w:after="0"/>
        <w:ind w:left="1843" w:hanging="1843"/>
        <w:jc w:val="both"/>
        <w:rPr>
          <w:rFonts w:ascii="Times New Roman" w:hAnsi="Times New Roman" w:cs="Times New Roman"/>
          <w:sz w:val="12"/>
          <w:szCs w:val="12"/>
          <w:lang w:val="en-GB"/>
        </w:rPr>
      </w:pPr>
    </w:p>
    <w:p w14:paraId="253B9D21" w14:textId="5F099482" w:rsidR="00EF36BB" w:rsidRPr="008E7DF1" w:rsidRDefault="00EA127C" w:rsidP="00C61F31">
      <w:pPr>
        <w:tabs>
          <w:tab w:val="left" w:pos="1843"/>
        </w:tabs>
        <w:spacing w:after="0"/>
        <w:ind w:left="1843" w:hanging="184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26" w:name="_Hlk130807587"/>
      <w:r w:rsidRPr="008E7DF1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bookmarkStart w:id="27" w:name="_Hlk130810572"/>
      <w:r w:rsidR="00C61F31" w:rsidRPr="008E7DF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Operating rules </w:t>
      </w:r>
      <w:r w:rsidR="00C61F31" w:rsidRPr="008E7DF1">
        <w:rPr>
          <w:rFonts w:ascii="Times New Roman" w:hAnsi="Times New Roman" w:cs="Times New Roman"/>
          <w:sz w:val="24"/>
          <w:szCs w:val="24"/>
          <w:lang w:val="en-GB"/>
        </w:rPr>
        <w:t xml:space="preserve">incl. the Decision/Certificate of higher-level territorial self-governing units. </w:t>
      </w:r>
      <w:r w:rsidR="00C61F31" w:rsidRPr="00A11896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Only</w:t>
      </w:r>
      <w:r w:rsidR="00C61F31" w:rsidRPr="008E7DF1">
        <w:rPr>
          <w:rFonts w:ascii="Times New Roman" w:hAnsi="Times New Roman" w:cs="Times New Roman"/>
          <w:sz w:val="24"/>
          <w:szCs w:val="24"/>
          <w:lang w:val="en-GB"/>
        </w:rPr>
        <w:t xml:space="preserve"> if the applicant is the operator of a waste utilization facility according to the Act No. 541/2020 Coll. (Law on Waste)</w:t>
      </w:r>
      <w:r w:rsidR="00121D5A" w:rsidRPr="008E7DF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bookmarkEnd w:id="25"/>
    <w:bookmarkEnd w:id="26"/>
    <w:bookmarkEnd w:id="27"/>
    <w:p w14:paraId="7B07BCC6" w14:textId="77777777" w:rsidR="00121D5A" w:rsidRPr="008E7DF1" w:rsidRDefault="00121D5A" w:rsidP="00E10F7B">
      <w:pPr>
        <w:tabs>
          <w:tab w:val="left" w:pos="1843"/>
        </w:tabs>
        <w:spacing w:after="0"/>
        <w:ind w:left="1843" w:hanging="1843"/>
        <w:jc w:val="both"/>
        <w:rPr>
          <w:rFonts w:ascii="Times New Roman" w:hAnsi="Times New Roman" w:cs="Times New Roman"/>
          <w:sz w:val="12"/>
          <w:szCs w:val="12"/>
          <w:lang w:val="en-GB"/>
        </w:rPr>
      </w:pPr>
    </w:p>
    <w:p w14:paraId="5EFC647F" w14:textId="0E4161E4" w:rsidR="00CA3B1F" w:rsidRDefault="00043782" w:rsidP="00E10F7B">
      <w:pPr>
        <w:tabs>
          <w:tab w:val="left" w:pos="1843"/>
        </w:tabs>
        <w:spacing w:after="0"/>
        <w:ind w:left="1843" w:hanging="1843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28" w:name="_Hlk535227769"/>
      <w:bookmarkStart w:id="29" w:name="_Hlk130888662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Annex </w:t>
      </w:r>
      <w:r w:rsidR="00E10F7B" w:rsidRPr="008E7DF1">
        <w:rPr>
          <w:rFonts w:ascii="Times New Roman" w:hAnsi="Times New Roman" w:cs="Times New Roman"/>
          <w:b/>
          <w:sz w:val="24"/>
          <w:szCs w:val="24"/>
          <w:lang w:val="en-GB"/>
        </w:rPr>
        <w:t xml:space="preserve">No. </w:t>
      </w:r>
      <w:r w:rsidR="00EF36BB" w:rsidRPr="008E7DF1"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r w:rsidR="00F55F36" w:rsidRPr="008E7DF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F36BB" w:rsidRPr="008E7DF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33E8F" w:rsidRPr="008E7DF1">
        <w:rPr>
          <w:rFonts w:ascii="Times New Roman" w:hAnsi="Times New Roman" w:cs="Times New Roman"/>
          <w:b/>
          <w:bCs/>
          <w:sz w:val="24"/>
          <w:szCs w:val="24"/>
          <w:lang w:val="en-GB"/>
        </w:rPr>
        <w:t>Label</w:t>
      </w:r>
      <w:r w:rsidR="00F33E8F" w:rsidRPr="008E7DF1">
        <w:rPr>
          <w:rFonts w:ascii="Times New Roman" w:hAnsi="Times New Roman" w:cs="Times New Roman"/>
          <w:sz w:val="24"/>
          <w:szCs w:val="24"/>
          <w:lang w:val="en-GB"/>
        </w:rPr>
        <w:t xml:space="preserve"> -</w:t>
      </w:r>
      <w:r w:rsidR="008509F4" w:rsidRPr="008E7DF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33E8F" w:rsidRPr="008E7DF1">
        <w:rPr>
          <w:rFonts w:ascii="Times New Roman" w:hAnsi="Times New Roman" w:cs="Times New Roman"/>
          <w:sz w:val="24"/>
          <w:szCs w:val="24"/>
          <w:lang w:val="en-GB"/>
        </w:rPr>
        <w:t xml:space="preserve">instructions for use of the product. </w:t>
      </w:r>
      <w:r w:rsidR="005D14BC" w:rsidRPr="008E7DF1">
        <w:rPr>
          <w:rFonts w:ascii="Times New Roman" w:hAnsi="Times New Roman" w:cs="Times New Roman"/>
          <w:sz w:val="24"/>
          <w:szCs w:val="24"/>
          <w:lang w:val="en-GB"/>
        </w:rPr>
        <w:t>It</w:t>
      </w:r>
      <w:r w:rsidR="00F33E8F" w:rsidRPr="008E7DF1">
        <w:rPr>
          <w:rFonts w:ascii="Times New Roman" w:hAnsi="Times New Roman" w:cs="Times New Roman"/>
          <w:sz w:val="24"/>
          <w:szCs w:val="24"/>
          <w:lang w:val="en-GB"/>
        </w:rPr>
        <w:t xml:space="preserve"> contains </w:t>
      </w:r>
      <w:r w:rsidR="008509F4" w:rsidRPr="008E7DF1">
        <w:rPr>
          <w:rFonts w:ascii="Times New Roman" w:hAnsi="Times New Roman" w:cs="Times New Roman"/>
          <w:sz w:val="24"/>
          <w:szCs w:val="24"/>
          <w:lang w:val="en-GB"/>
        </w:rPr>
        <w:t xml:space="preserve">the range and way of its use and the conditions for its storage, including the other obligations laid down in Section 7 of Act No. 156/1998 Coll. </w:t>
      </w:r>
      <w:bookmarkEnd w:id="28"/>
      <w:r w:rsidR="00643693">
        <w:rPr>
          <w:rFonts w:ascii="Times New Roman" w:hAnsi="Times New Roman" w:cs="Times New Roman"/>
          <w:sz w:val="24"/>
          <w:szCs w:val="24"/>
          <w:lang w:val="en-GB"/>
        </w:rPr>
        <w:t xml:space="preserve">Send </w:t>
      </w:r>
      <w:r w:rsidR="00643693">
        <w:rPr>
          <w:rFonts w:ascii="Times New Roman" w:hAnsi="Times New Roman" w:cs="Times New Roman"/>
          <w:b/>
          <w:sz w:val="24"/>
          <w:szCs w:val="24"/>
          <w:lang w:val="en-GB"/>
        </w:rPr>
        <w:t>l</w:t>
      </w:r>
      <w:r w:rsidR="008E7DF1" w:rsidRPr="008E7DF1">
        <w:rPr>
          <w:rFonts w:ascii="Times New Roman" w:hAnsi="Times New Roman" w:cs="Times New Roman"/>
          <w:b/>
          <w:sz w:val="24"/>
          <w:szCs w:val="24"/>
          <w:lang w:val="en-GB"/>
        </w:rPr>
        <w:t>abel</w:t>
      </w:r>
      <w:r w:rsidR="0064369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draft</w:t>
      </w:r>
      <w:r w:rsidR="008E7DF1" w:rsidRPr="008E7DF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(i.e.,</w:t>
      </w:r>
      <w:r w:rsidR="008E7DF1">
        <w:rPr>
          <w:rFonts w:ascii="Times New Roman" w:hAnsi="Times New Roman" w:cs="Times New Roman"/>
          <w:b/>
          <w:sz w:val="24"/>
          <w:szCs w:val="24"/>
          <w:lang w:val="en-GB"/>
        </w:rPr>
        <w:t> </w:t>
      </w:r>
      <w:r w:rsidR="008E7DF1" w:rsidRPr="008E7DF1">
        <w:rPr>
          <w:rFonts w:ascii="Times New Roman" w:hAnsi="Times New Roman" w:cs="Times New Roman"/>
          <w:b/>
          <w:sz w:val="24"/>
          <w:szCs w:val="24"/>
          <w:lang w:val="en-GB"/>
        </w:rPr>
        <w:t>*.doc, *.docx formats) to the e</w:t>
      </w:r>
      <w:r w:rsidR="00643693">
        <w:rPr>
          <w:rFonts w:ascii="Times New Roman" w:hAnsi="Times New Roman" w:cs="Times New Roman"/>
          <w:b/>
          <w:sz w:val="24"/>
          <w:szCs w:val="24"/>
          <w:lang w:val="en-GB"/>
        </w:rPr>
        <w:t>-</w:t>
      </w:r>
      <w:r w:rsidR="008E7DF1" w:rsidRPr="008E7DF1">
        <w:rPr>
          <w:rFonts w:ascii="Times New Roman" w:hAnsi="Times New Roman" w:cs="Times New Roman"/>
          <w:b/>
          <w:sz w:val="24"/>
          <w:szCs w:val="24"/>
          <w:lang w:val="en-GB"/>
        </w:rPr>
        <w:t xml:space="preserve">mail address of the  </w:t>
      </w:r>
      <w:r w:rsidR="00643693">
        <w:rPr>
          <w:rFonts w:ascii="Times New Roman" w:hAnsi="Times New Roman" w:cs="Times New Roman"/>
          <w:b/>
          <w:sz w:val="24"/>
          <w:szCs w:val="24"/>
          <w:lang w:val="en-GB"/>
        </w:rPr>
        <w:t>D</w:t>
      </w:r>
      <w:r w:rsidR="008E7DF1" w:rsidRPr="008E7DF1">
        <w:rPr>
          <w:rFonts w:ascii="Times New Roman" w:hAnsi="Times New Roman" w:cs="Times New Roman"/>
          <w:b/>
          <w:sz w:val="24"/>
          <w:szCs w:val="24"/>
          <w:lang w:val="en-GB"/>
        </w:rPr>
        <w:t>epartment</w:t>
      </w:r>
      <w:r w:rsidR="0064369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of fertilizers</w:t>
      </w:r>
      <w:r w:rsidR="008E7DF1" w:rsidRPr="008E7DF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or</w:t>
      </w:r>
      <w:r w:rsidR="0064369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provide</w:t>
      </w:r>
      <w:r w:rsidR="008E7DF1" w:rsidRPr="008E7DF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USB Flash Drives.</w:t>
      </w:r>
    </w:p>
    <w:bookmarkEnd w:id="29"/>
    <w:p w14:paraId="421A8C8B" w14:textId="77777777" w:rsidR="008E7DF1" w:rsidRPr="008E7DF1" w:rsidRDefault="008E7DF1" w:rsidP="00E10F7B">
      <w:pPr>
        <w:tabs>
          <w:tab w:val="left" w:pos="1843"/>
        </w:tabs>
        <w:spacing w:after="0"/>
        <w:ind w:left="1843" w:hanging="1843"/>
        <w:jc w:val="both"/>
        <w:rPr>
          <w:rFonts w:ascii="Times New Roman" w:hAnsi="Times New Roman" w:cs="Times New Roman"/>
          <w:b/>
          <w:sz w:val="12"/>
          <w:szCs w:val="12"/>
          <w:lang w:val="en-GB"/>
        </w:rPr>
      </w:pPr>
    </w:p>
    <w:p w14:paraId="13A8529A" w14:textId="7F2A5712" w:rsidR="00480619" w:rsidRPr="008E7DF1" w:rsidRDefault="00043782" w:rsidP="00480619">
      <w:pPr>
        <w:tabs>
          <w:tab w:val="left" w:pos="1843"/>
        </w:tabs>
        <w:spacing w:after="0"/>
        <w:ind w:left="1843" w:hanging="184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30" w:name="_Hlk535229340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Annex </w:t>
      </w:r>
      <w:r w:rsidR="00480619" w:rsidRPr="008E7DF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No. 4 </w:t>
      </w:r>
      <w:r w:rsidR="00480619" w:rsidRPr="008E7DF1">
        <w:rPr>
          <w:rFonts w:ascii="Times New Roman" w:hAnsi="Times New Roman" w:cs="Times New Roman"/>
          <w:sz w:val="24"/>
          <w:szCs w:val="24"/>
          <w:lang w:val="en-GB"/>
        </w:rPr>
        <w:tab/>
      </w:r>
      <w:bookmarkStart w:id="31" w:name="_Hlk535242135"/>
      <w:r w:rsidR="007F6A7A" w:rsidRPr="008E7DF1">
        <w:rPr>
          <w:rFonts w:ascii="Times New Roman" w:hAnsi="Times New Roman" w:cs="Times New Roman"/>
          <w:b/>
          <w:bCs/>
          <w:sz w:val="24"/>
          <w:szCs w:val="24"/>
          <w:lang w:val="en-GB"/>
        </w:rPr>
        <w:t>Safety data sheet</w:t>
      </w:r>
      <w:r w:rsidR="007F6A7A" w:rsidRPr="008E7DF1">
        <w:rPr>
          <w:rFonts w:ascii="Times New Roman" w:hAnsi="Times New Roman" w:cs="Times New Roman"/>
          <w:sz w:val="24"/>
          <w:szCs w:val="24"/>
          <w:lang w:val="en-GB"/>
        </w:rPr>
        <w:t xml:space="preserve"> for a substance classified as dangerous according to</w:t>
      </w:r>
      <w:r w:rsidR="005D14BC" w:rsidRPr="008E7DF1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7F6A7A" w:rsidRPr="008E7DF1">
        <w:rPr>
          <w:rFonts w:ascii="Times New Roman" w:hAnsi="Times New Roman" w:cs="Times New Roman"/>
          <w:sz w:val="24"/>
          <w:szCs w:val="24"/>
          <w:lang w:val="en-GB"/>
        </w:rPr>
        <w:t>Regulation (EC) No. 1907/2006 of the European Parliament and of the Council on the Registration, Evaluation, Authorization and Restriction of Chemicals, establishing a European Chemicals Agency</w:t>
      </w:r>
      <w:bookmarkEnd w:id="31"/>
      <w:r w:rsidR="007F6A7A" w:rsidRPr="008E7DF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bookmarkEnd w:id="30"/>
    <w:p w14:paraId="3B759817" w14:textId="6FFA70BB" w:rsidR="00480619" w:rsidRPr="008E7DF1" w:rsidRDefault="00480619" w:rsidP="00480619">
      <w:pPr>
        <w:tabs>
          <w:tab w:val="left" w:pos="1843"/>
        </w:tabs>
        <w:spacing w:after="0"/>
        <w:ind w:left="1843" w:hanging="1843"/>
        <w:jc w:val="both"/>
        <w:rPr>
          <w:rFonts w:ascii="Times New Roman" w:hAnsi="Times New Roman" w:cs="Times New Roman"/>
          <w:sz w:val="12"/>
          <w:szCs w:val="12"/>
          <w:lang w:val="en-GB"/>
        </w:rPr>
      </w:pPr>
    </w:p>
    <w:p w14:paraId="75C3B2E9" w14:textId="703223B6" w:rsidR="007F6A7A" w:rsidRPr="008E7DF1" w:rsidRDefault="007F6A7A" w:rsidP="00480619">
      <w:pPr>
        <w:tabs>
          <w:tab w:val="left" w:pos="1843"/>
        </w:tabs>
        <w:spacing w:after="0"/>
        <w:ind w:left="1843" w:hanging="1843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bookmarkStart w:id="32" w:name="_Hlk130826042"/>
      <w:r w:rsidRPr="008E7DF1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At the request of </w:t>
      </w:r>
      <w:r w:rsidR="00B85DE8">
        <w:rPr>
          <w:rFonts w:ascii="Times New Roman" w:hAnsi="Times New Roman" w:cs="Times New Roman"/>
          <w:b/>
          <w:bCs/>
          <w:sz w:val="28"/>
          <w:szCs w:val="28"/>
          <w:lang w:val="en-GB"/>
        </w:rPr>
        <w:t>ÚKZÚZ</w:t>
      </w:r>
      <w:r w:rsidRPr="008E7DF1">
        <w:rPr>
          <w:rFonts w:ascii="Times New Roman" w:hAnsi="Times New Roman" w:cs="Times New Roman"/>
          <w:b/>
          <w:bCs/>
          <w:sz w:val="28"/>
          <w:szCs w:val="28"/>
          <w:lang w:val="en-GB"/>
        </w:rPr>
        <w:t>:</w:t>
      </w:r>
    </w:p>
    <w:bookmarkEnd w:id="32"/>
    <w:p w14:paraId="29588266" w14:textId="77C1C0D0" w:rsidR="00480619" w:rsidRPr="008E7DF1" w:rsidRDefault="00043782" w:rsidP="00480619">
      <w:pPr>
        <w:tabs>
          <w:tab w:val="left" w:pos="1843"/>
        </w:tabs>
        <w:spacing w:after="0"/>
        <w:ind w:left="1843" w:hanging="184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43782">
        <w:rPr>
          <w:rFonts w:ascii="Times New Roman" w:hAnsi="Times New Roman" w:cs="Times New Roman"/>
          <w:sz w:val="24"/>
          <w:szCs w:val="24"/>
          <w:lang w:val="en-GB"/>
        </w:rPr>
        <w:t xml:space="preserve">Annex </w:t>
      </w:r>
      <w:r w:rsidR="00480619" w:rsidRPr="008E7DF1">
        <w:rPr>
          <w:rFonts w:ascii="Times New Roman" w:hAnsi="Times New Roman" w:cs="Times New Roman"/>
          <w:sz w:val="24"/>
          <w:szCs w:val="24"/>
          <w:lang w:val="en-GB"/>
        </w:rPr>
        <w:t xml:space="preserve">No. 5 </w:t>
      </w:r>
      <w:r w:rsidR="00480619" w:rsidRPr="008E7DF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B2E8B" w:rsidRPr="008E7DF1">
        <w:rPr>
          <w:rFonts w:ascii="Times New Roman" w:hAnsi="Times New Roman" w:cs="Times New Roman"/>
          <w:sz w:val="24"/>
          <w:szCs w:val="24"/>
          <w:lang w:val="en-GB"/>
        </w:rPr>
        <w:t xml:space="preserve">Certificate of approval and registration of a person or establishment handling animal by-products or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derived </w:t>
      </w:r>
      <w:r w:rsidR="001B2E8B" w:rsidRPr="008E7DF1">
        <w:rPr>
          <w:rFonts w:ascii="Times New Roman" w:hAnsi="Times New Roman" w:cs="Times New Roman"/>
          <w:sz w:val="24"/>
          <w:szCs w:val="24"/>
          <w:lang w:val="en-GB"/>
        </w:rPr>
        <w:t>products according to Regulation (EC) No. 1069/2009.</w:t>
      </w:r>
    </w:p>
    <w:p w14:paraId="438F46F1" w14:textId="77777777" w:rsidR="00480619" w:rsidRPr="008E7DF1" w:rsidRDefault="00480619" w:rsidP="00480619">
      <w:pPr>
        <w:tabs>
          <w:tab w:val="left" w:pos="1843"/>
        </w:tabs>
        <w:spacing w:after="0"/>
        <w:ind w:left="1843" w:hanging="1843"/>
        <w:jc w:val="both"/>
        <w:rPr>
          <w:rFonts w:ascii="Times New Roman" w:hAnsi="Times New Roman" w:cs="Times New Roman"/>
          <w:sz w:val="12"/>
          <w:szCs w:val="12"/>
          <w:lang w:val="en-GB"/>
        </w:rPr>
      </w:pPr>
    </w:p>
    <w:p w14:paraId="1F719FDC" w14:textId="7D2BC5A0" w:rsidR="00EA127C" w:rsidRPr="008E7DF1" w:rsidRDefault="00043782" w:rsidP="00EA127C">
      <w:pPr>
        <w:tabs>
          <w:tab w:val="left" w:pos="1843"/>
        </w:tabs>
        <w:spacing w:after="0"/>
        <w:ind w:left="1843" w:hanging="184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33" w:name="_Hlk535229359"/>
      <w:r w:rsidRPr="00043782">
        <w:rPr>
          <w:rFonts w:ascii="Times New Roman" w:hAnsi="Times New Roman" w:cs="Times New Roman"/>
          <w:sz w:val="24"/>
          <w:szCs w:val="24"/>
          <w:lang w:val="en-GB"/>
        </w:rPr>
        <w:t xml:space="preserve">Annex </w:t>
      </w:r>
      <w:r w:rsidR="00480619" w:rsidRPr="008E7DF1">
        <w:rPr>
          <w:rFonts w:ascii="Times New Roman" w:hAnsi="Times New Roman" w:cs="Times New Roman"/>
          <w:sz w:val="24"/>
          <w:szCs w:val="24"/>
          <w:lang w:val="en-GB"/>
        </w:rPr>
        <w:t xml:space="preserve">No. 6 </w:t>
      </w:r>
      <w:r w:rsidR="00480619" w:rsidRPr="008E7DF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A127C" w:rsidRPr="008E7DF1">
        <w:rPr>
          <w:rFonts w:ascii="Times New Roman" w:hAnsi="Times New Roman" w:cs="Times New Roman"/>
          <w:sz w:val="24"/>
          <w:szCs w:val="24"/>
          <w:lang w:val="en-GB"/>
        </w:rPr>
        <w:t>Report or review of fertiliz</w:t>
      </w:r>
      <w:r w:rsidR="00643693">
        <w:rPr>
          <w:rFonts w:ascii="Times New Roman" w:hAnsi="Times New Roman" w:cs="Times New Roman"/>
          <w:sz w:val="24"/>
          <w:szCs w:val="24"/>
          <w:lang w:val="en-GB"/>
        </w:rPr>
        <w:t>ing product´s</w:t>
      </w:r>
      <w:r w:rsidR="00EA127C" w:rsidRPr="008E7DF1">
        <w:rPr>
          <w:rFonts w:ascii="Times New Roman" w:hAnsi="Times New Roman" w:cs="Times New Roman"/>
          <w:sz w:val="24"/>
          <w:szCs w:val="24"/>
          <w:lang w:val="en-GB"/>
        </w:rPr>
        <w:t xml:space="preserve"> (biological</w:t>
      </w:r>
      <w:r w:rsidR="00643693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EA127C" w:rsidRPr="008E7DF1">
        <w:rPr>
          <w:rFonts w:ascii="Times New Roman" w:hAnsi="Times New Roman" w:cs="Times New Roman"/>
          <w:sz w:val="24"/>
          <w:szCs w:val="24"/>
          <w:lang w:val="en-GB"/>
        </w:rPr>
        <w:t xml:space="preserve"> testing according to Law No. 156/1998 Coll. Section 4 para 4 and 5.</w:t>
      </w:r>
    </w:p>
    <w:p w14:paraId="6AA154C1" w14:textId="3AE9A5F6" w:rsidR="00480619" w:rsidRPr="008E7DF1" w:rsidRDefault="00480619" w:rsidP="00480619">
      <w:pPr>
        <w:tabs>
          <w:tab w:val="left" w:pos="1843"/>
        </w:tabs>
        <w:spacing w:after="0"/>
        <w:ind w:left="1843" w:hanging="1843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bookmarkEnd w:id="33"/>
    <w:p w14:paraId="4A3D5BB6" w14:textId="77777777" w:rsidR="00480619" w:rsidRPr="008E7DF1" w:rsidRDefault="00480619" w:rsidP="00480619">
      <w:pPr>
        <w:tabs>
          <w:tab w:val="left" w:pos="1843"/>
        </w:tabs>
        <w:spacing w:after="0"/>
        <w:ind w:left="1843" w:hanging="1843"/>
        <w:jc w:val="both"/>
        <w:rPr>
          <w:rFonts w:ascii="Times New Roman" w:hAnsi="Times New Roman" w:cs="Times New Roman"/>
          <w:sz w:val="12"/>
          <w:szCs w:val="12"/>
          <w:lang w:val="en-GB"/>
        </w:rPr>
      </w:pPr>
    </w:p>
    <w:p w14:paraId="2EF428AA" w14:textId="78903534" w:rsidR="00480619" w:rsidRPr="008E7DF1" w:rsidRDefault="00043782" w:rsidP="00480619">
      <w:pPr>
        <w:tabs>
          <w:tab w:val="left" w:pos="1843"/>
        </w:tabs>
        <w:spacing w:after="0"/>
        <w:ind w:left="1843" w:hanging="184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43782">
        <w:rPr>
          <w:rFonts w:ascii="Times New Roman" w:hAnsi="Times New Roman" w:cs="Times New Roman"/>
          <w:sz w:val="24"/>
          <w:szCs w:val="24"/>
          <w:lang w:val="en-GB"/>
        </w:rPr>
        <w:t xml:space="preserve">Annex </w:t>
      </w:r>
      <w:r w:rsidR="00480619" w:rsidRPr="008E7DF1">
        <w:rPr>
          <w:rFonts w:ascii="Times New Roman" w:hAnsi="Times New Roman" w:cs="Times New Roman"/>
          <w:sz w:val="24"/>
          <w:szCs w:val="24"/>
          <w:lang w:val="en-GB"/>
        </w:rPr>
        <w:t xml:space="preserve">No. 7 </w:t>
      </w:r>
      <w:r w:rsidR="00480619" w:rsidRPr="008E7DF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A127C" w:rsidRPr="008E7DF1">
        <w:rPr>
          <w:rFonts w:ascii="Times New Roman" w:hAnsi="Times New Roman" w:cs="Times New Roman"/>
          <w:sz w:val="24"/>
          <w:szCs w:val="24"/>
          <w:lang w:val="en-GB"/>
        </w:rPr>
        <w:t xml:space="preserve">Documentation proving there are assumptions for compliance of product with declared quality. If there isn´t the documentation at a domestic producer worker of </w:t>
      </w:r>
      <w:r>
        <w:rPr>
          <w:rFonts w:ascii="Times New Roman" w:hAnsi="Times New Roman" w:cs="Times New Roman"/>
          <w:sz w:val="24"/>
          <w:szCs w:val="24"/>
          <w:lang w:val="en-GB"/>
        </w:rPr>
        <w:t>ÚKZÚZ</w:t>
      </w:r>
      <w:r w:rsidR="00EA127C" w:rsidRPr="008E7DF1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643693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EA127C" w:rsidRPr="008E7DF1">
        <w:rPr>
          <w:rFonts w:ascii="Times New Roman" w:hAnsi="Times New Roman" w:cs="Times New Roman"/>
          <w:sz w:val="24"/>
          <w:szCs w:val="24"/>
          <w:lang w:val="en-GB"/>
        </w:rPr>
        <w:t>epartment of fertilizers) can carry out an audit during a</w:t>
      </w:r>
      <w:r w:rsidR="00BF54B4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EA127C" w:rsidRPr="008E7DF1">
        <w:rPr>
          <w:rFonts w:ascii="Times New Roman" w:hAnsi="Times New Roman" w:cs="Times New Roman"/>
          <w:sz w:val="24"/>
          <w:szCs w:val="24"/>
          <w:lang w:val="en-GB"/>
        </w:rPr>
        <w:t>course of proceedings.</w:t>
      </w:r>
    </w:p>
    <w:p w14:paraId="67C8C989" w14:textId="77777777" w:rsidR="00480619" w:rsidRPr="008E7DF1" w:rsidRDefault="00480619" w:rsidP="00480619">
      <w:pPr>
        <w:tabs>
          <w:tab w:val="left" w:pos="1843"/>
        </w:tabs>
        <w:spacing w:after="0"/>
        <w:ind w:left="1843" w:hanging="1843"/>
        <w:jc w:val="both"/>
        <w:rPr>
          <w:rFonts w:ascii="Times New Roman" w:hAnsi="Times New Roman" w:cs="Times New Roman"/>
          <w:sz w:val="12"/>
          <w:szCs w:val="12"/>
          <w:lang w:val="en-GB"/>
        </w:rPr>
      </w:pPr>
    </w:p>
    <w:p w14:paraId="1CE88D6D" w14:textId="2A5A4DA6" w:rsidR="00480619" w:rsidRPr="008E7DF1" w:rsidRDefault="00043782" w:rsidP="00480619">
      <w:pPr>
        <w:tabs>
          <w:tab w:val="left" w:pos="1843"/>
        </w:tabs>
        <w:spacing w:after="0"/>
        <w:ind w:left="1843" w:hanging="184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43782">
        <w:rPr>
          <w:rFonts w:ascii="Times New Roman" w:hAnsi="Times New Roman" w:cs="Times New Roman"/>
          <w:sz w:val="24"/>
          <w:szCs w:val="24"/>
          <w:lang w:val="en-GB"/>
        </w:rPr>
        <w:t xml:space="preserve">Annex </w:t>
      </w:r>
      <w:r w:rsidR="00480619" w:rsidRPr="008E7DF1">
        <w:rPr>
          <w:rFonts w:ascii="Times New Roman" w:hAnsi="Times New Roman" w:cs="Times New Roman"/>
          <w:sz w:val="24"/>
          <w:szCs w:val="24"/>
          <w:lang w:val="en-GB"/>
        </w:rPr>
        <w:t xml:space="preserve">No. 8 </w:t>
      </w:r>
      <w:r w:rsidR="00480619" w:rsidRPr="008E7DF1">
        <w:rPr>
          <w:rFonts w:ascii="Times New Roman" w:hAnsi="Times New Roman" w:cs="Times New Roman"/>
          <w:sz w:val="24"/>
          <w:szCs w:val="24"/>
          <w:lang w:val="en-GB"/>
        </w:rPr>
        <w:tab/>
      </w:r>
      <w:bookmarkStart w:id="34" w:name="_Hlk527027768"/>
      <w:r w:rsidR="00480619" w:rsidRPr="008E7DF1">
        <w:rPr>
          <w:rFonts w:ascii="Times New Roman" w:hAnsi="Times New Roman" w:cs="Times New Roman"/>
          <w:sz w:val="24"/>
          <w:szCs w:val="24"/>
          <w:lang w:val="en-GB"/>
        </w:rPr>
        <w:t>An assessment of Ministry of Health of the Czech Republic according to Law No. 258/2000 Coll.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480619" w:rsidRPr="008E7DF1">
        <w:rPr>
          <w:rFonts w:ascii="Times New Roman" w:hAnsi="Times New Roman" w:cs="Times New Roman"/>
          <w:sz w:val="24"/>
          <w:szCs w:val="24"/>
          <w:lang w:val="en-GB"/>
        </w:rPr>
        <w:t xml:space="preserve"> on care of people health.</w:t>
      </w:r>
      <w:bookmarkEnd w:id="34"/>
    </w:p>
    <w:p w14:paraId="20863D5B" w14:textId="77777777" w:rsidR="00480619" w:rsidRPr="008E7DF1" w:rsidRDefault="00480619" w:rsidP="00480619">
      <w:pPr>
        <w:tabs>
          <w:tab w:val="left" w:pos="1843"/>
        </w:tabs>
        <w:spacing w:after="0"/>
        <w:ind w:left="1843" w:hanging="1843"/>
        <w:jc w:val="both"/>
        <w:rPr>
          <w:rFonts w:ascii="Times New Roman" w:hAnsi="Times New Roman" w:cs="Times New Roman"/>
          <w:sz w:val="12"/>
          <w:szCs w:val="12"/>
          <w:lang w:val="en-GB"/>
        </w:rPr>
      </w:pPr>
    </w:p>
    <w:p w14:paraId="70FE8CD9" w14:textId="11B421C1" w:rsidR="00EF36BB" w:rsidRPr="008E7DF1" w:rsidRDefault="00043782" w:rsidP="00F33E8F">
      <w:pPr>
        <w:tabs>
          <w:tab w:val="left" w:pos="1843"/>
        </w:tabs>
        <w:spacing w:after="0"/>
        <w:ind w:left="1843" w:hanging="1843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35" w:name="_Hlk130825999"/>
      <w:r w:rsidRPr="00043782">
        <w:rPr>
          <w:rFonts w:ascii="Times New Roman" w:hAnsi="Times New Roman" w:cs="Times New Roman"/>
          <w:sz w:val="24"/>
          <w:szCs w:val="24"/>
          <w:lang w:val="en-GB"/>
        </w:rPr>
        <w:t xml:space="preserve">Annex </w:t>
      </w:r>
      <w:r w:rsidR="00480619" w:rsidRPr="008E7DF1">
        <w:rPr>
          <w:rFonts w:ascii="Times New Roman" w:hAnsi="Times New Roman" w:cs="Times New Roman"/>
          <w:sz w:val="24"/>
          <w:szCs w:val="24"/>
          <w:lang w:val="en-GB"/>
        </w:rPr>
        <w:t xml:space="preserve">No. 9 </w:t>
      </w:r>
      <w:r w:rsidR="00480619" w:rsidRPr="008E7DF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A127C" w:rsidRPr="008E7DF1">
        <w:rPr>
          <w:rFonts w:ascii="Times New Roman" w:hAnsi="Times New Roman" w:cs="Times New Roman"/>
          <w:sz w:val="24"/>
          <w:szCs w:val="24"/>
          <w:lang w:val="en-GB"/>
        </w:rPr>
        <w:t>Confirmation of authorized body (Ministry of Industry and Trade</w:t>
      </w:r>
      <w:r w:rsidR="00B85DE8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EA127C" w:rsidRPr="008E7DF1">
        <w:rPr>
          <w:rFonts w:ascii="Times New Roman" w:hAnsi="Times New Roman" w:cs="Times New Roman"/>
          <w:sz w:val="24"/>
          <w:szCs w:val="24"/>
          <w:lang w:val="en-GB"/>
        </w:rPr>
        <w:t xml:space="preserve"> that a</w:t>
      </w:r>
      <w:r w:rsidR="00BF54B4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EA127C" w:rsidRPr="008E7DF1">
        <w:rPr>
          <w:rFonts w:ascii="Times New Roman" w:hAnsi="Times New Roman" w:cs="Times New Roman"/>
          <w:sz w:val="24"/>
          <w:szCs w:val="24"/>
          <w:lang w:val="en-GB"/>
        </w:rPr>
        <w:t xml:space="preserve">product is not an explosive substance </w:t>
      </w:r>
      <w:r w:rsidR="00643693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EA127C" w:rsidRPr="008E7DF1">
        <w:rPr>
          <w:rFonts w:ascii="Times New Roman" w:hAnsi="Times New Roman" w:cs="Times New Roman"/>
          <w:sz w:val="24"/>
          <w:szCs w:val="24"/>
          <w:lang w:val="en-GB"/>
        </w:rPr>
        <w:t xml:space="preserve"> accord</w:t>
      </w:r>
      <w:r w:rsidR="00643693">
        <w:rPr>
          <w:rFonts w:ascii="Times New Roman" w:hAnsi="Times New Roman" w:cs="Times New Roman"/>
          <w:sz w:val="24"/>
          <w:szCs w:val="24"/>
          <w:lang w:val="en-GB"/>
        </w:rPr>
        <w:t>ing to</w:t>
      </w:r>
      <w:r w:rsidR="00EA127C" w:rsidRPr="008E7DF1">
        <w:rPr>
          <w:rFonts w:ascii="Times New Roman" w:hAnsi="Times New Roman" w:cs="Times New Roman"/>
          <w:sz w:val="24"/>
          <w:szCs w:val="24"/>
          <w:lang w:val="en-GB"/>
        </w:rPr>
        <w:t xml:space="preserve"> Law No. 61/1988 Coll. 21</w:t>
      </w:r>
      <w:bookmarkEnd w:id="35"/>
      <w:r w:rsidR="001D3766" w:rsidRPr="001D376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D3766" w:rsidRPr="0072466B">
        <w:rPr>
          <w:rFonts w:ascii="Times New Roman" w:hAnsi="Times New Roman" w:cs="Times New Roman"/>
          <w:sz w:val="24"/>
          <w:szCs w:val="24"/>
          <w:lang w:val="en-GB"/>
        </w:rPr>
        <w:t>if a fertiliser contains nitrogen in the form of ammonium nitrate more than 27%.</w:t>
      </w:r>
    </w:p>
    <w:sectPr w:rsidR="00EF36BB" w:rsidRPr="008E7DF1" w:rsidSect="00F33E8F">
      <w:headerReference w:type="first" r:id="rId17"/>
      <w:pgSz w:w="11906" w:h="16838"/>
      <w:pgMar w:top="709" w:right="1274" w:bottom="567" w:left="1418" w:header="142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9A78B" w14:textId="77777777" w:rsidR="00BC3DE5" w:rsidRDefault="00BC3DE5" w:rsidP="00BA24EF">
      <w:pPr>
        <w:spacing w:after="0" w:line="240" w:lineRule="auto"/>
      </w:pPr>
      <w:r>
        <w:separator/>
      </w:r>
    </w:p>
  </w:endnote>
  <w:endnote w:type="continuationSeparator" w:id="0">
    <w:p w14:paraId="0DBC515D" w14:textId="77777777" w:rsidR="00BC3DE5" w:rsidRDefault="00BC3DE5" w:rsidP="00BA2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FF14C" w14:textId="77777777" w:rsidR="00ED068D" w:rsidRDefault="00ED068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BBFC7" w14:textId="77777777" w:rsidR="008C2A9C" w:rsidRPr="008C2A9C" w:rsidRDefault="008C2A9C" w:rsidP="008C2A9C">
    <w:pPr>
      <w:pStyle w:val="Zpat"/>
      <w:jc w:val="center"/>
      <w:rPr>
        <w:rFonts w:ascii="Times New Roman" w:hAnsi="Times New Roman" w:cs="Times New Roman"/>
      </w:rPr>
    </w:pP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PAGE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013C05">
      <w:rPr>
        <w:rFonts w:ascii="Times New Roman" w:hAnsi="Times New Roman" w:cs="Times New Roman"/>
        <w:bCs/>
        <w:noProof/>
      </w:rPr>
      <w:t>5</w:t>
    </w:r>
    <w:r w:rsidRPr="008C2A9C">
      <w:rPr>
        <w:rFonts w:ascii="Times New Roman" w:hAnsi="Times New Roman" w:cs="Times New Roman"/>
        <w:bCs/>
      </w:rPr>
      <w:fldChar w:fldCharType="end"/>
    </w:r>
    <w:r w:rsidRPr="008C2A9C">
      <w:rPr>
        <w:rFonts w:ascii="Times New Roman" w:hAnsi="Times New Roman" w:cs="Times New Roman"/>
      </w:rPr>
      <w:t>/</w:t>
    </w: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NUMPAGES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013C05">
      <w:rPr>
        <w:rFonts w:ascii="Times New Roman" w:hAnsi="Times New Roman" w:cs="Times New Roman"/>
        <w:bCs/>
        <w:noProof/>
      </w:rPr>
      <w:t>5</w:t>
    </w:r>
    <w:r w:rsidRPr="008C2A9C">
      <w:rPr>
        <w:rFonts w:ascii="Times New Roman" w:hAnsi="Times New Roman" w:cs="Times New Roman"/>
        <w:bCs/>
      </w:rPr>
      <w:fldChar w:fldCharType="end"/>
    </w:r>
  </w:p>
  <w:p w14:paraId="2768E83F" w14:textId="77777777" w:rsidR="00BA24EF" w:rsidRDefault="00BA24EF" w:rsidP="008C2A9C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AA902" w14:textId="77777777" w:rsidR="00193BD1" w:rsidRPr="008C2A9C" w:rsidRDefault="008C2A9C" w:rsidP="008C2A9C">
    <w:pPr>
      <w:pStyle w:val="Zpat"/>
      <w:jc w:val="center"/>
      <w:rPr>
        <w:rFonts w:ascii="Times New Roman" w:hAnsi="Times New Roman" w:cs="Times New Roman"/>
      </w:rPr>
    </w:pP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PAGE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08129F">
      <w:rPr>
        <w:rFonts w:ascii="Times New Roman" w:hAnsi="Times New Roman" w:cs="Times New Roman"/>
        <w:bCs/>
        <w:noProof/>
      </w:rPr>
      <w:t>3</w:t>
    </w:r>
    <w:r w:rsidRPr="008C2A9C">
      <w:rPr>
        <w:rFonts w:ascii="Times New Roman" w:hAnsi="Times New Roman" w:cs="Times New Roman"/>
        <w:bCs/>
      </w:rPr>
      <w:fldChar w:fldCharType="end"/>
    </w:r>
    <w:r w:rsidRPr="008C2A9C">
      <w:rPr>
        <w:rFonts w:ascii="Times New Roman" w:hAnsi="Times New Roman" w:cs="Times New Roman"/>
      </w:rPr>
      <w:t>/</w:t>
    </w: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NUMPAGES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08129F">
      <w:rPr>
        <w:rFonts w:ascii="Times New Roman" w:hAnsi="Times New Roman" w:cs="Times New Roman"/>
        <w:bCs/>
        <w:noProof/>
      </w:rPr>
      <w:t>3</w:t>
    </w:r>
    <w:r w:rsidRPr="008C2A9C">
      <w:rPr>
        <w:rFonts w:ascii="Times New Roman" w:hAnsi="Times New Roman" w:cs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D9251" w14:textId="77777777" w:rsidR="00BC3DE5" w:rsidRDefault="00BC3DE5" w:rsidP="00BA24EF">
      <w:pPr>
        <w:spacing w:after="0" w:line="240" w:lineRule="auto"/>
      </w:pPr>
      <w:r>
        <w:separator/>
      </w:r>
    </w:p>
  </w:footnote>
  <w:footnote w:type="continuationSeparator" w:id="0">
    <w:p w14:paraId="1FD85B8C" w14:textId="77777777" w:rsidR="00BC3DE5" w:rsidRDefault="00BC3DE5" w:rsidP="00BA2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41B74" w14:textId="77777777" w:rsidR="00ED068D" w:rsidRDefault="00ED068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C144" w14:textId="77777777" w:rsidR="00ED068D" w:rsidRDefault="00ED068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DB51" w14:textId="77777777" w:rsidR="006C32BB" w:rsidRPr="008E7DF1" w:rsidRDefault="006C32BB" w:rsidP="006C32BB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  <w:lang w:val="en-GB"/>
      </w:rPr>
    </w:pPr>
    <w:r w:rsidRPr="008E7DF1">
      <w:rPr>
        <w:noProof/>
        <w:color w:val="595959" w:themeColor="text1" w:themeTint="A6"/>
        <w:sz w:val="20"/>
        <w:lang w:val="en-GB" w:eastAsia="cs-CZ"/>
      </w:rPr>
      <w:drawing>
        <wp:anchor distT="0" distB="0" distL="114300" distR="114300" simplePos="0" relativeHeight="251659264" behindDoc="0" locked="0" layoutInCell="1" allowOverlap="1" wp14:anchorId="629F8838" wp14:editId="1D39BFF6">
          <wp:simplePos x="0" y="0"/>
          <wp:positionH relativeFrom="margin">
            <wp:align>left</wp:align>
          </wp:positionH>
          <wp:positionV relativeFrom="paragraph">
            <wp:posOffset>-276225</wp:posOffset>
          </wp:positionV>
          <wp:extent cx="1666240" cy="81915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ÚKZÚZ 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5C7E2E" w14:textId="77777777" w:rsidR="006C32BB" w:rsidRPr="008E7DF1" w:rsidRDefault="006C32BB" w:rsidP="006C32BB">
    <w:pPr>
      <w:pStyle w:val="Zhlav"/>
      <w:tabs>
        <w:tab w:val="clear" w:pos="4536"/>
        <w:tab w:val="left" w:pos="3261"/>
        <w:tab w:val="left" w:pos="4962"/>
        <w:tab w:val="left" w:pos="6946"/>
      </w:tabs>
      <w:rPr>
        <w:rFonts w:ascii="Times New Roman" w:hAnsi="Times New Roman" w:cs="Times New Roman"/>
        <w:color w:val="595959" w:themeColor="text1" w:themeTint="A6"/>
        <w:sz w:val="18"/>
        <w:lang w:val="en-GB"/>
      </w:rPr>
    </w:pPr>
    <w:r w:rsidRPr="008E7DF1">
      <w:rPr>
        <w:color w:val="595959" w:themeColor="text1" w:themeTint="A6"/>
        <w:sz w:val="18"/>
        <w:lang w:val="en-GB"/>
      </w:rPr>
      <w:tab/>
    </w:r>
    <w:proofErr w:type="spellStart"/>
    <w:r w:rsidRPr="008E7DF1">
      <w:rPr>
        <w:rFonts w:ascii="Times New Roman" w:hAnsi="Times New Roman" w:cs="Times New Roman"/>
        <w:color w:val="595959" w:themeColor="text1" w:themeTint="A6"/>
        <w:sz w:val="18"/>
        <w:lang w:val="en-GB"/>
      </w:rPr>
      <w:t>Hroznová</w:t>
    </w:r>
    <w:proofErr w:type="spellEnd"/>
    <w:r w:rsidRPr="008E7DF1">
      <w:rPr>
        <w:rFonts w:ascii="Times New Roman" w:hAnsi="Times New Roman" w:cs="Times New Roman"/>
        <w:color w:val="595959" w:themeColor="text1" w:themeTint="A6"/>
        <w:sz w:val="18"/>
        <w:lang w:val="en-GB"/>
      </w:rPr>
      <w:t xml:space="preserve"> 2</w:t>
    </w:r>
    <w:r w:rsidRPr="008E7DF1">
      <w:rPr>
        <w:rFonts w:ascii="Times New Roman" w:hAnsi="Times New Roman" w:cs="Times New Roman"/>
        <w:color w:val="595959" w:themeColor="text1" w:themeTint="A6"/>
        <w:sz w:val="18"/>
        <w:lang w:val="en-GB"/>
      </w:rPr>
      <w:tab/>
    </w:r>
  </w:p>
  <w:p w14:paraId="476176B0" w14:textId="21B87AAD" w:rsidR="006C32BB" w:rsidRPr="008E7DF1" w:rsidRDefault="006C32BB" w:rsidP="006C32BB">
    <w:pPr>
      <w:pStyle w:val="Zhlav"/>
      <w:tabs>
        <w:tab w:val="clear" w:pos="4536"/>
        <w:tab w:val="left" w:pos="3261"/>
        <w:tab w:val="left" w:pos="4962"/>
        <w:tab w:val="left" w:pos="6946"/>
      </w:tabs>
      <w:rPr>
        <w:rFonts w:ascii="Times New Roman" w:hAnsi="Times New Roman" w:cs="Times New Roman"/>
        <w:color w:val="595959" w:themeColor="text1" w:themeTint="A6"/>
        <w:sz w:val="18"/>
        <w:lang w:val="en-GB"/>
      </w:rPr>
    </w:pPr>
    <w:r w:rsidRPr="008E7DF1">
      <w:rPr>
        <w:rFonts w:ascii="Times New Roman" w:hAnsi="Times New Roman" w:cs="Times New Roman"/>
        <w:color w:val="595959" w:themeColor="text1" w:themeTint="A6"/>
        <w:sz w:val="18"/>
        <w:lang w:val="en-GB"/>
      </w:rPr>
      <w:tab/>
    </w:r>
    <w:r w:rsidR="002D38AB" w:rsidRPr="008E7DF1">
      <w:rPr>
        <w:rFonts w:ascii="Times New Roman" w:hAnsi="Times New Roman" w:cs="Times New Roman"/>
        <w:color w:val="595959" w:themeColor="text1" w:themeTint="A6"/>
        <w:sz w:val="18"/>
        <w:lang w:val="en-GB"/>
      </w:rPr>
      <w:t>603 00</w:t>
    </w:r>
    <w:r w:rsidRPr="008E7DF1">
      <w:rPr>
        <w:rFonts w:ascii="Times New Roman" w:hAnsi="Times New Roman" w:cs="Times New Roman"/>
        <w:color w:val="595959" w:themeColor="text1" w:themeTint="A6"/>
        <w:sz w:val="18"/>
        <w:lang w:val="en-GB"/>
      </w:rPr>
      <w:t xml:space="preserve"> Brno</w:t>
    </w:r>
    <w:r w:rsidRPr="008E7DF1">
      <w:rPr>
        <w:rFonts w:ascii="Times New Roman" w:hAnsi="Times New Roman" w:cs="Times New Roman"/>
        <w:color w:val="595959" w:themeColor="text1" w:themeTint="A6"/>
        <w:sz w:val="18"/>
        <w:lang w:val="en-GB"/>
      </w:rPr>
      <w:tab/>
      <w:t>www.ukzuz.cz</w:t>
    </w:r>
    <w:r w:rsidRPr="008E7DF1">
      <w:rPr>
        <w:rFonts w:ascii="Times New Roman" w:hAnsi="Times New Roman" w:cs="Times New Roman"/>
        <w:color w:val="595959" w:themeColor="text1" w:themeTint="A6"/>
        <w:sz w:val="18"/>
        <w:lang w:val="en-GB"/>
      </w:rPr>
      <w:tab/>
      <w:t>Registration No.: 00020338</w:t>
    </w:r>
  </w:p>
  <w:p w14:paraId="01131ED3" w14:textId="77777777" w:rsidR="006C32BB" w:rsidRPr="008E7DF1" w:rsidRDefault="006C32BB" w:rsidP="006C32BB">
    <w:pPr>
      <w:pStyle w:val="Zhlav"/>
      <w:tabs>
        <w:tab w:val="clear" w:pos="4536"/>
        <w:tab w:val="left" w:pos="3261"/>
        <w:tab w:val="left" w:pos="5670"/>
        <w:tab w:val="left" w:pos="7230"/>
      </w:tabs>
      <w:ind w:left="3828" w:hanging="3828"/>
      <w:rPr>
        <w:rFonts w:ascii="Times New Roman" w:hAnsi="Times New Roman" w:cs="Times New Roman"/>
        <w:color w:val="595959" w:themeColor="text1" w:themeTint="A6"/>
        <w:sz w:val="18"/>
        <w:lang w:val="en-GB"/>
      </w:rPr>
    </w:pPr>
    <w:r w:rsidRPr="008E7DF1">
      <w:rPr>
        <w:rFonts w:ascii="Times New Roman" w:hAnsi="Times New Roman" w:cs="Times New Roman"/>
        <w:color w:val="595959" w:themeColor="text1" w:themeTint="A6"/>
        <w:sz w:val="18"/>
        <w:lang w:val="en-GB"/>
      </w:rPr>
      <w:tab/>
      <w:t>Czech Republic            ID DS: ugbaiq7                   VAT ID: CZ00020338</w:t>
    </w:r>
  </w:p>
  <w:p w14:paraId="559232CF" w14:textId="3D80C916" w:rsidR="006C32BB" w:rsidRPr="008E7DF1" w:rsidRDefault="008E7DF1" w:rsidP="008E7DF1">
    <w:pPr>
      <w:pStyle w:val="Zhlav"/>
      <w:tabs>
        <w:tab w:val="clear" w:pos="4536"/>
        <w:tab w:val="clear" w:pos="9072"/>
        <w:tab w:val="left" w:pos="1733"/>
      </w:tabs>
      <w:ind w:left="3828" w:hanging="3828"/>
      <w:rPr>
        <w:rFonts w:ascii="Times New Roman" w:hAnsi="Times New Roman" w:cs="Times New Roman"/>
        <w:color w:val="595959" w:themeColor="text1" w:themeTint="A6"/>
        <w:sz w:val="18"/>
        <w:lang w:val="en-GB"/>
      </w:rPr>
    </w:pPr>
    <w:r>
      <w:rPr>
        <w:rFonts w:ascii="Times New Roman" w:hAnsi="Times New Roman" w:cs="Times New Roman"/>
        <w:color w:val="595959" w:themeColor="text1" w:themeTint="A6"/>
        <w:sz w:val="18"/>
        <w:lang w:val="en-GB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4A9E1" w14:textId="77777777" w:rsidR="00F33E8F" w:rsidRPr="00BA003B" w:rsidRDefault="00F33E8F" w:rsidP="006C32BB">
    <w:pPr>
      <w:pStyle w:val="Zhlav"/>
      <w:tabs>
        <w:tab w:val="clear" w:pos="4536"/>
        <w:tab w:val="left" w:pos="3261"/>
        <w:tab w:val="left" w:pos="5670"/>
        <w:tab w:val="left" w:pos="7230"/>
      </w:tabs>
      <w:ind w:left="3828" w:hanging="3828"/>
      <w:rPr>
        <w:rFonts w:ascii="Times New Roman" w:hAnsi="Times New Roman" w:cs="Times New Roman"/>
        <w:color w:val="595959" w:themeColor="text1" w:themeTint="A6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53F23"/>
    <w:multiLevelType w:val="hybridMultilevel"/>
    <w:tmpl w:val="078CEF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6814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22"/>
    <w:rsid w:val="000007AE"/>
    <w:rsid w:val="00001A4E"/>
    <w:rsid w:val="0001291F"/>
    <w:rsid w:val="00013C05"/>
    <w:rsid w:val="0001426E"/>
    <w:rsid w:val="0002077D"/>
    <w:rsid w:val="000257EA"/>
    <w:rsid w:val="00025F5F"/>
    <w:rsid w:val="00026AE5"/>
    <w:rsid w:val="00027472"/>
    <w:rsid w:val="00030887"/>
    <w:rsid w:val="000353FE"/>
    <w:rsid w:val="00040E75"/>
    <w:rsid w:val="00043782"/>
    <w:rsid w:val="00063104"/>
    <w:rsid w:val="0008129F"/>
    <w:rsid w:val="00084021"/>
    <w:rsid w:val="0008516F"/>
    <w:rsid w:val="00091ECF"/>
    <w:rsid w:val="00094EC3"/>
    <w:rsid w:val="000A46E9"/>
    <w:rsid w:val="000B2A92"/>
    <w:rsid w:val="000C3D9F"/>
    <w:rsid w:val="00112022"/>
    <w:rsid w:val="00115E09"/>
    <w:rsid w:val="00121D5A"/>
    <w:rsid w:val="00123692"/>
    <w:rsid w:val="00124754"/>
    <w:rsid w:val="00125124"/>
    <w:rsid w:val="0013635F"/>
    <w:rsid w:val="00144F57"/>
    <w:rsid w:val="001506F7"/>
    <w:rsid w:val="0015423F"/>
    <w:rsid w:val="001562A9"/>
    <w:rsid w:val="00157E3C"/>
    <w:rsid w:val="001650E3"/>
    <w:rsid w:val="00183422"/>
    <w:rsid w:val="00191F15"/>
    <w:rsid w:val="00193BD1"/>
    <w:rsid w:val="00194173"/>
    <w:rsid w:val="001B0AA0"/>
    <w:rsid w:val="001B2E8B"/>
    <w:rsid w:val="001C3A4E"/>
    <w:rsid w:val="001D3766"/>
    <w:rsid w:val="001D7522"/>
    <w:rsid w:val="001E36F3"/>
    <w:rsid w:val="001F240C"/>
    <w:rsid w:val="00203002"/>
    <w:rsid w:val="002043D7"/>
    <w:rsid w:val="0020618C"/>
    <w:rsid w:val="00213590"/>
    <w:rsid w:val="00213F1D"/>
    <w:rsid w:val="00220B14"/>
    <w:rsid w:val="00220B65"/>
    <w:rsid w:val="00230432"/>
    <w:rsid w:val="00230515"/>
    <w:rsid w:val="002379A5"/>
    <w:rsid w:val="00267217"/>
    <w:rsid w:val="00273A30"/>
    <w:rsid w:val="002904F8"/>
    <w:rsid w:val="00291ECA"/>
    <w:rsid w:val="002A60FC"/>
    <w:rsid w:val="002A7B38"/>
    <w:rsid w:val="002B0DD2"/>
    <w:rsid w:val="002B1E7A"/>
    <w:rsid w:val="002B73B5"/>
    <w:rsid w:val="002C75EE"/>
    <w:rsid w:val="002D38AB"/>
    <w:rsid w:val="002D5F12"/>
    <w:rsid w:val="002D6C7B"/>
    <w:rsid w:val="002E2758"/>
    <w:rsid w:val="002F08DE"/>
    <w:rsid w:val="00320D66"/>
    <w:rsid w:val="003217FF"/>
    <w:rsid w:val="00353926"/>
    <w:rsid w:val="00360DFB"/>
    <w:rsid w:val="00365B72"/>
    <w:rsid w:val="00367048"/>
    <w:rsid w:val="003802F8"/>
    <w:rsid w:val="00383F90"/>
    <w:rsid w:val="003974A2"/>
    <w:rsid w:val="003A2B84"/>
    <w:rsid w:val="003B3D0E"/>
    <w:rsid w:val="003C3DB6"/>
    <w:rsid w:val="003E379E"/>
    <w:rsid w:val="003E6D23"/>
    <w:rsid w:val="003E7224"/>
    <w:rsid w:val="003F33D9"/>
    <w:rsid w:val="00410B11"/>
    <w:rsid w:val="00413FE7"/>
    <w:rsid w:val="00416F72"/>
    <w:rsid w:val="0042483E"/>
    <w:rsid w:val="00452C17"/>
    <w:rsid w:val="00480619"/>
    <w:rsid w:val="0048117F"/>
    <w:rsid w:val="00483BAA"/>
    <w:rsid w:val="004A005F"/>
    <w:rsid w:val="004A03B3"/>
    <w:rsid w:val="004A5799"/>
    <w:rsid w:val="004B0654"/>
    <w:rsid w:val="004B1FAA"/>
    <w:rsid w:val="004E5EB6"/>
    <w:rsid w:val="004F5C80"/>
    <w:rsid w:val="00502E4D"/>
    <w:rsid w:val="0051444B"/>
    <w:rsid w:val="00515EAF"/>
    <w:rsid w:val="00523898"/>
    <w:rsid w:val="00533D5D"/>
    <w:rsid w:val="0054290D"/>
    <w:rsid w:val="00542E9C"/>
    <w:rsid w:val="005446FE"/>
    <w:rsid w:val="00545479"/>
    <w:rsid w:val="0054578E"/>
    <w:rsid w:val="0055272D"/>
    <w:rsid w:val="00552CCE"/>
    <w:rsid w:val="00564190"/>
    <w:rsid w:val="005728BB"/>
    <w:rsid w:val="00576C64"/>
    <w:rsid w:val="005829F2"/>
    <w:rsid w:val="005925BF"/>
    <w:rsid w:val="005927EF"/>
    <w:rsid w:val="00593814"/>
    <w:rsid w:val="00596E0D"/>
    <w:rsid w:val="005A2714"/>
    <w:rsid w:val="005B3928"/>
    <w:rsid w:val="005C00FB"/>
    <w:rsid w:val="005C5469"/>
    <w:rsid w:val="005C695B"/>
    <w:rsid w:val="005D14BC"/>
    <w:rsid w:val="005E20FB"/>
    <w:rsid w:val="005F44A0"/>
    <w:rsid w:val="005F6B0C"/>
    <w:rsid w:val="00605E09"/>
    <w:rsid w:val="00615646"/>
    <w:rsid w:val="00633DB4"/>
    <w:rsid w:val="00641435"/>
    <w:rsid w:val="00643693"/>
    <w:rsid w:val="006765C7"/>
    <w:rsid w:val="00676AA3"/>
    <w:rsid w:val="00685DE0"/>
    <w:rsid w:val="00694405"/>
    <w:rsid w:val="006A4B77"/>
    <w:rsid w:val="006B3183"/>
    <w:rsid w:val="006B6DBC"/>
    <w:rsid w:val="006C05D3"/>
    <w:rsid w:val="006C1527"/>
    <w:rsid w:val="006C32BB"/>
    <w:rsid w:val="006C34D3"/>
    <w:rsid w:val="006C7746"/>
    <w:rsid w:val="006D4FB4"/>
    <w:rsid w:val="006E0685"/>
    <w:rsid w:val="00710796"/>
    <w:rsid w:val="00732DCF"/>
    <w:rsid w:val="0073328E"/>
    <w:rsid w:val="00750604"/>
    <w:rsid w:val="0075608A"/>
    <w:rsid w:val="00783E35"/>
    <w:rsid w:val="00784BE6"/>
    <w:rsid w:val="00786B08"/>
    <w:rsid w:val="007A2E59"/>
    <w:rsid w:val="007A3B5B"/>
    <w:rsid w:val="007A43A6"/>
    <w:rsid w:val="007B164D"/>
    <w:rsid w:val="007C5340"/>
    <w:rsid w:val="007C7CAC"/>
    <w:rsid w:val="007D03B3"/>
    <w:rsid w:val="007D68AF"/>
    <w:rsid w:val="007D78B0"/>
    <w:rsid w:val="007F6A7A"/>
    <w:rsid w:val="00802F48"/>
    <w:rsid w:val="0081764D"/>
    <w:rsid w:val="00831EEB"/>
    <w:rsid w:val="0083260D"/>
    <w:rsid w:val="00841AAF"/>
    <w:rsid w:val="008464A3"/>
    <w:rsid w:val="008509F4"/>
    <w:rsid w:val="0085731A"/>
    <w:rsid w:val="00873782"/>
    <w:rsid w:val="008920B3"/>
    <w:rsid w:val="00892C20"/>
    <w:rsid w:val="00892D41"/>
    <w:rsid w:val="008A6F8E"/>
    <w:rsid w:val="008B776C"/>
    <w:rsid w:val="008C0BBA"/>
    <w:rsid w:val="008C2A9C"/>
    <w:rsid w:val="008C3CD3"/>
    <w:rsid w:val="008C43BF"/>
    <w:rsid w:val="008E247A"/>
    <w:rsid w:val="008E7DF1"/>
    <w:rsid w:val="008F1E02"/>
    <w:rsid w:val="008F4B34"/>
    <w:rsid w:val="008F7DD4"/>
    <w:rsid w:val="009039FB"/>
    <w:rsid w:val="0090658F"/>
    <w:rsid w:val="009121C0"/>
    <w:rsid w:val="00912A6B"/>
    <w:rsid w:val="00920A02"/>
    <w:rsid w:val="009240D1"/>
    <w:rsid w:val="009361F8"/>
    <w:rsid w:val="00940118"/>
    <w:rsid w:val="009607B6"/>
    <w:rsid w:val="00967F91"/>
    <w:rsid w:val="00977D26"/>
    <w:rsid w:val="00980B74"/>
    <w:rsid w:val="0098353E"/>
    <w:rsid w:val="00990477"/>
    <w:rsid w:val="009A0AF9"/>
    <w:rsid w:val="009A1510"/>
    <w:rsid w:val="009B2A44"/>
    <w:rsid w:val="009B61B1"/>
    <w:rsid w:val="009D1EA1"/>
    <w:rsid w:val="009D5944"/>
    <w:rsid w:val="009D723D"/>
    <w:rsid w:val="009E1CD5"/>
    <w:rsid w:val="009E66E0"/>
    <w:rsid w:val="009F2002"/>
    <w:rsid w:val="009F5C24"/>
    <w:rsid w:val="00A02356"/>
    <w:rsid w:val="00A0451E"/>
    <w:rsid w:val="00A11010"/>
    <w:rsid w:val="00A11896"/>
    <w:rsid w:val="00A124F1"/>
    <w:rsid w:val="00A21873"/>
    <w:rsid w:val="00A260B4"/>
    <w:rsid w:val="00A3079B"/>
    <w:rsid w:val="00A30CE4"/>
    <w:rsid w:val="00A32239"/>
    <w:rsid w:val="00A36650"/>
    <w:rsid w:val="00A3702E"/>
    <w:rsid w:val="00A37441"/>
    <w:rsid w:val="00A6210D"/>
    <w:rsid w:val="00A63186"/>
    <w:rsid w:val="00A66FA5"/>
    <w:rsid w:val="00A93C57"/>
    <w:rsid w:val="00AA14D1"/>
    <w:rsid w:val="00AB3656"/>
    <w:rsid w:val="00AB6369"/>
    <w:rsid w:val="00AC270E"/>
    <w:rsid w:val="00AC5BD0"/>
    <w:rsid w:val="00AE37E7"/>
    <w:rsid w:val="00AE6F85"/>
    <w:rsid w:val="00AF667B"/>
    <w:rsid w:val="00B00BCD"/>
    <w:rsid w:val="00B06318"/>
    <w:rsid w:val="00B136DD"/>
    <w:rsid w:val="00B2114A"/>
    <w:rsid w:val="00B30EA2"/>
    <w:rsid w:val="00B33048"/>
    <w:rsid w:val="00B332BD"/>
    <w:rsid w:val="00B4002C"/>
    <w:rsid w:val="00B47FD1"/>
    <w:rsid w:val="00B517F3"/>
    <w:rsid w:val="00B52A21"/>
    <w:rsid w:val="00B65C9C"/>
    <w:rsid w:val="00B70334"/>
    <w:rsid w:val="00B8326A"/>
    <w:rsid w:val="00B85DE8"/>
    <w:rsid w:val="00B91E11"/>
    <w:rsid w:val="00BA003B"/>
    <w:rsid w:val="00BA24EF"/>
    <w:rsid w:val="00BA3F29"/>
    <w:rsid w:val="00BA427A"/>
    <w:rsid w:val="00BC3DE5"/>
    <w:rsid w:val="00BD3E7B"/>
    <w:rsid w:val="00BD4ABF"/>
    <w:rsid w:val="00BD5874"/>
    <w:rsid w:val="00BE3752"/>
    <w:rsid w:val="00BF1456"/>
    <w:rsid w:val="00BF2B7B"/>
    <w:rsid w:val="00BF54B4"/>
    <w:rsid w:val="00BF5552"/>
    <w:rsid w:val="00C14228"/>
    <w:rsid w:val="00C21DBE"/>
    <w:rsid w:val="00C43697"/>
    <w:rsid w:val="00C6037F"/>
    <w:rsid w:val="00C61F31"/>
    <w:rsid w:val="00C63B2C"/>
    <w:rsid w:val="00C665AC"/>
    <w:rsid w:val="00C71C9A"/>
    <w:rsid w:val="00C75D30"/>
    <w:rsid w:val="00C812BA"/>
    <w:rsid w:val="00C84C96"/>
    <w:rsid w:val="00C90D02"/>
    <w:rsid w:val="00CA3B1F"/>
    <w:rsid w:val="00CA54CA"/>
    <w:rsid w:val="00CB3866"/>
    <w:rsid w:val="00CB614D"/>
    <w:rsid w:val="00CD77A5"/>
    <w:rsid w:val="00CE6B12"/>
    <w:rsid w:val="00CF0A87"/>
    <w:rsid w:val="00CF3C73"/>
    <w:rsid w:val="00CF4C98"/>
    <w:rsid w:val="00D026FF"/>
    <w:rsid w:val="00D02ED6"/>
    <w:rsid w:val="00D077FF"/>
    <w:rsid w:val="00D12C53"/>
    <w:rsid w:val="00D210C2"/>
    <w:rsid w:val="00D23A7B"/>
    <w:rsid w:val="00D24A3C"/>
    <w:rsid w:val="00D27394"/>
    <w:rsid w:val="00D344D1"/>
    <w:rsid w:val="00D43751"/>
    <w:rsid w:val="00D519FA"/>
    <w:rsid w:val="00D5666D"/>
    <w:rsid w:val="00D6444D"/>
    <w:rsid w:val="00D75216"/>
    <w:rsid w:val="00D832E0"/>
    <w:rsid w:val="00D97C99"/>
    <w:rsid w:val="00DB1B17"/>
    <w:rsid w:val="00DC7B32"/>
    <w:rsid w:val="00DE5290"/>
    <w:rsid w:val="00DE6FCA"/>
    <w:rsid w:val="00DF0B57"/>
    <w:rsid w:val="00E01193"/>
    <w:rsid w:val="00E047E1"/>
    <w:rsid w:val="00E10F7B"/>
    <w:rsid w:val="00E112D4"/>
    <w:rsid w:val="00E12997"/>
    <w:rsid w:val="00E17DC3"/>
    <w:rsid w:val="00E21588"/>
    <w:rsid w:val="00E3690D"/>
    <w:rsid w:val="00E44A32"/>
    <w:rsid w:val="00E55437"/>
    <w:rsid w:val="00E57F57"/>
    <w:rsid w:val="00E65300"/>
    <w:rsid w:val="00E65DA6"/>
    <w:rsid w:val="00E9752D"/>
    <w:rsid w:val="00EA127C"/>
    <w:rsid w:val="00EA18C6"/>
    <w:rsid w:val="00EA3536"/>
    <w:rsid w:val="00EA6FC5"/>
    <w:rsid w:val="00EC5B8B"/>
    <w:rsid w:val="00ED068D"/>
    <w:rsid w:val="00ED3A22"/>
    <w:rsid w:val="00ED604D"/>
    <w:rsid w:val="00EE265A"/>
    <w:rsid w:val="00EF36BB"/>
    <w:rsid w:val="00F00E4D"/>
    <w:rsid w:val="00F24FC0"/>
    <w:rsid w:val="00F33E8F"/>
    <w:rsid w:val="00F35F34"/>
    <w:rsid w:val="00F418F5"/>
    <w:rsid w:val="00F42370"/>
    <w:rsid w:val="00F4698D"/>
    <w:rsid w:val="00F506E6"/>
    <w:rsid w:val="00F55F36"/>
    <w:rsid w:val="00F60527"/>
    <w:rsid w:val="00F6135C"/>
    <w:rsid w:val="00F6459B"/>
    <w:rsid w:val="00F71A07"/>
    <w:rsid w:val="00F90511"/>
    <w:rsid w:val="00FA31BA"/>
    <w:rsid w:val="00FA3C56"/>
    <w:rsid w:val="00FA596E"/>
    <w:rsid w:val="00FB09BD"/>
    <w:rsid w:val="00FB6861"/>
    <w:rsid w:val="00FB6C73"/>
    <w:rsid w:val="00FC34BB"/>
    <w:rsid w:val="00FD18FA"/>
    <w:rsid w:val="00FD508A"/>
    <w:rsid w:val="00FD65CD"/>
    <w:rsid w:val="00FE02DB"/>
    <w:rsid w:val="00FE1151"/>
    <w:rsid w:val="00FE1C90"/>
    <w:rsid w:val="00FE5347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780529"/>
  <w15:chartTrackingRefBased/>
  <w15:docId w15:val="{A43A888D-980E-43E7-A9E5-29725FB9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24F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6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938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24EF"/>
  </w:style>
  <w:style w:type="paragraph" w:styleId="Zpat">
    <w:name w:val="footer"/>
    <w:basedOn w:val="Normln"/>
    <w:link w:val="Zpat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24EF"/>
  </w:style>
  <w:style w:type="table" w:styleId="Mkatabulky">
    <w:name w:val="Table Grid"/>
    <w:basedOn w:val="Normlntabulka"/>
    <w:uiPriority w:val="39"/>
    <w:rsid w:val="00E55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A3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53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121C0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24F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odsazen">
    <w:name w:val="Body Text Indent"/>
    <w:basedOn w:val="Normln"/>
    <w:link w:val="ZkladntextodsazenChar"/>
    <w:rsid w:val="00E17DC3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17DC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2B0DD2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6E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938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938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93814"/>
  </w:style>
  <w:style w:type="character" w:styleId="Odkaznakoment">
    <w:name w:val="annotation reference"/>
    <w:basedOn w:val="Standardnpsmoodstavce"/>
    <w:uiPriority w:val="99"/>
    <w:semiHidden/>
    <w:unhideWhenUsed/>
    <w:rsid w:val="009401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01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011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01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0118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063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451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6C18E4DDE6F408C21C2F7AC5BA57E" ma:contentTypeVersion="16" ma:contentTypeDescription="Create a new document." ma:contentTypeScope="" ma:versionID="c078773206c273ef05d3a215a6aa6fca">
  <xsd:schema xmlns:xsd="http://www.w3.org/2001/XMLSchema" xmlns:xs="http://www.w3.org/2001/XMLSchema" xmlns:p="http://schemas.microsoft.com/office/2006/metadata/properties" xmlns:ns2="f493de07-5ebc-42c7-8779-5221146c0717" xmlns:ns3="92160636-8662-4bcb-8a18-9ffe8ef5c8f1" targetNamespace="http://schemas.microsoft.com/office/2006/metadata/properties" ma:root="true" ma:fieldsID="ca9bcb355a9ab696600a701e858195be" ns2:_="" ns3:_="">
    <xsd:import namespace="f493de07-5ebc-42c7-8779-5221146c0717"/>
    <xsd:import namespace="92160636-8662-4bcb-8a18-9ffe8ef5c8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3de07-5ebc-42c7-8779-5221146c0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d6e01e0-287b-4b16-9be9-509ae74a3e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60636-8662-4bcb-8a18-9ffe8ef5c8f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95a6140-0334-47aa-bcd3-9f9b1633cd96}" ma:internalName="TaxCatchAll" ma:showField="CatchAllData" ma:web="92160636-8662-4bcb-8a18-9ffe8ef5c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93de07-5ebc-42c7-8779-5221146c0717">
      <Terms xmlns="http://schemas.microsoft.com/office/infopath/2007/PartnerControls"/>
    </lcf76f155ced4ddcb4097134ff3c332f>
    <TaxCatchAll xmlns="92160636-8662-4bcb-8a18-9ffe8ef5c8f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5D0CBB-EA3A-4F3C-B890-218B0022E406}"/>
</file>

<file path=customXml/itemProps2.xml><?xml version="1.0" encoding="utf-8"?>
<ds:datastoreItem xmlns:ds="http://schemas.openxmlformats.org/officeDocument/2006/customXml" ds:itemID="{8ECEE5C9-356B-483D-A966-CE7890FA5D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C18922-0089-41C0-A294-C40D2981EA7B}">
  <ds:schemaRefs>
    <ds:schemaRef ds:uri="http://schemas.microsoft.com/office/2006/metadata/properties"/>
    <ds:schemaRef ds:uri="http://schemas.microsoft.com/office/infopath/2007/PartnerControls"/>
    <ds:schemaRef ds:uri="f493de07-5ebc-42c7-8779-5221146c0717"/>
    <ds:schemaRef ds:uri="92160636-8662-4bcb-8a18-9ffe8ef5c8f1"/>
  </ds:schemaRefs>
</ds:datastoreItem>
</file>

<file path=customXml/itemProps4.xml><?xml version="1.0" encoding="utf-8"?>
<ds:datastoreItem xmlns:ds="http://schemas.openxmlformats.org/officeDocument/2006/customXml" ds:itemID="{4789B53D-A8BC-4D96-8654-2FD4BEB678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696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Strejcová Vendula</dc:creator>
  <cp:keywords/>
  <dc:description/>
  <cp:lastModifiedBy>Kovářík Jakub</cp:lastModifiedBy>
  <cp:revision>7</cp:revision>
  <cp:lastPrinted>2019-01-08T15:22:00Z</cp:lastPrinted>
  <dcterms:created xsi:type="dcterms:W3CDTF">2023-03-27T12:53:00Z</dcterms:created>
  <dcterms:modified xsi:type="dcterms:W3CDTF">2023-03-28T07:39:00Z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0x0101001B86C18E4DDE6F408C21C2F7AC5BA57E</vt:lpwstr>
  </property>
</Properties>
</file>